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C" w:rsidRPr="00E131AD" w:rsidRDefault="00FE45AC" w:rsidP="001215E6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131AD">
        <w:rPr>
          <w:rFonts w:ascii="Arial" w:hAnsi="Arial" w:cs="Arial"/>
          <w:b/>
          <w:sz w:val="24"/>
          <w:szCs w:val="24"/>
          <w:lang w:val="es-ES"/>
        </w:rPr>
        <w:t>ORDEN DEL DÍA</w:t>
      </w:r>
      <w:bookmarkStart w:id="0" w:name="_GoBack"/>
      <w:bookmarkEnd w:id="0"/>
    </w:p>
    <w:p w:rsidR="00CE262D" w:rsidRDefault="00CE262D" w:rsidP="001215E6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E131AD" w:rsidP="001215E6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454BB2" w:rsidP="00E131AD">
      <w:pPr>
        <w:numPr>
          <w:ilvl w:val="0"/>
          <w:numId w:val="1"/>
        </w:numPr>
        <w:tabs>
          <w:tab w:val="clear" w:pos="798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Lista de asistencia y declaración de quórum legal.</w:t>
      </w:r>
    </w:p>
    <w:p w:rsidR="00E131AD" w:rsidRPr="00E131AD" w:rsidRDefault="00E131AD" w:rsidP="00E131AD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numPr>
          <w:ilvl w:val="0"/>
          <w:numId w:val="1"/>
        </w:numPr>
        <w:tabs>
          <w:tab w:val="clear" w:pos="798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Lectura, dispensa, modificación y aprobación, en su caso, del acta de la sesión ordinaria No. 33, del Honorable Ayuntamiento del Municipio de Juárez, Estado de Chihuahua.</w:t>
      </w:r>
    </w:p>
    <w:p w:rsidR="00E131AD" w:rsidRPr="00E131AD" w:rsidRDefault="00E131AD" w:rsidP="00E131AD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numPr>
          <w:ilvl w:val="0"/>
          <w:numId w:val="1"/>
        </w:numPr>
        <w:tabs>
          <w:tab w:val="clear" w:pos="798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Presentación de Proyectos de Acuerdos y Resoluciones.</w:t>
      </w:r>
    </w:p>
    <w:p w:rsidR="00E131AD" w:rsidRPr="00E131AD" w:rsidRDefault="00E131AD" w:rsidP="00E131AD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9"/>
        </w:numPr>
        <w:tabs>
          <w:tab w:val="left" w:pos="567"/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Proyecto de acuerdo de la Regidora Austria Elizabeth Galindo Rodríguez, para acordar la comparecencia de la C. Rosa Angélica Alarcón, Oficial Mayor; se turne el presente proyecto de acuerdo a la Comisión de Hacienda y a la Comisión de Gobernación, todo lo anterior con relación al tema de Comunicación Social.</w:t>
      </w:r>
    </w:p>
    <w:p w:rsidR="00E131AD" w:rsidRPr="00E131AD" w:rsidRDefault="00E131AD" w:rsidP="00E131AD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numPr>
          <w:ilvl w:val="0"/>
          <w:numId w:val="1"/>
        </w:numPr>
        <w:tabs>
          <w:tab w:val="clear" w:pos="798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Presentación de Informes y Dictámenes de las Comisiones de Regidores.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de Desarrollo Urbano, para autorizar un cambio de zonificación secundaria, el cambio de sección de trayectoria de una vialidad de jerarquía secundaria y prescindir de dos vialidades de jerarquía colectora, de un predio ubicado en la calle Ixtazihuatl, con superficie de 65,475.478 m².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 xml:space="preserve">Dictamen de la Comisión de Desarrollo Urbano, para autorizar un cambio de zonificación secundaria, de un predio ubicado en la Av. De la Raza número 6199, con superficie de 3,360.18 m², a solicitud de Taquería </w:t>
      </w:r>
      <w:proofErr w:type="spellStart"/>
      <w:r w:rsidRPr="00E131AD">
        <w:rPr>
          <w:rFonts w:ascii="Arial" w:hAnsi="Arial" w:cs="Arial"/>
          <w:sz w:val="24"/>
          <w:szCs w:val="24"/>
        </w:rPr>
        <w:t>Ajijic</w:t>
      </w:r>
      <w:proofErr w:type="spellEnd"/>
      <w:r w:rsidRPr="00E131AD">
        <w:rPr>
          <w:rFonts w:ascii="Arial" w:hAnsi="Arial" w:cs="Arial"/>
          <w:sz w:val="24"/>
          <w:szCs w:val="24"/>
        </w:rPr>
        <w:t>, S. de R.L. de C.V.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 xml:space="preserve">Dictamen de la Comisión de Desarrollo Urbano, para autorizar un cambio de zonificación secundaria, de una fracción de un predio ubicado en el </w:t>
      </w:r>
      <w:proofErr w:type="spellStart"/>
      <w:r w:rsidRPr="00E131AD">
        <w:rPr>
          <w:rFonts w:ascii="Arial" w:hAnsi="Arial" w:cs="Arial"/>
          <w:sz w:val="24"/>
          <w:szCs w:val="24"/>
        </w:rPr>
        <w:t>Blvd</w:t>
      </w:r>
      <w:proofErr w:type="spellEnd"/>
      <w:r w:rsidRPr="00E131AD">
        <w:rPr>
          <w:rFonts w:ascii="Arial" w:hAnsi="Arial" w:cs="Arial"/>
          <w:sz w:val="24"/>
          <w:szCs w:val="24"/>
        </w:rPr>
        <w:t>. Manuel Gómez Morín número 9909, con superficie de 73,017.54 m², a solicitud de Brasa Desarrollos, S.A. de C.V. y Parcelas Chuviscar S. de R.L. de C.V.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de Desarrollo Urbano, para autorizar un cambio de zonificación secundaria, de un predio ubicado en la intersección de la Av. Leonardo Solís Barraza y Av. Del Desierto, con superficie de 529,535.544 m², a solicitud de Inmobiliaria Pejorza S.A de C.V.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de Hacienda, para autorizar otorgar un apoyo económico a favor de la cruz Roja Mexicana I.A.P., delegación Ciudad Juárez.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de Hacienda, para autorizar otorgar un apoyo económico a favor de diversas instituciones educativas.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Revisora de Fraccionamientos y Condominio, para autorizar la modificación del Fraccionamiento Habitacional denominado Residencial Gardeno, Etapas 13, 16 y 23.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Revisora de Fraccionamientos y Condominio, para autorizar la modificación del Fraccionamiento Habitacional denominado Rincones de Santa Fe, Etapas 13 y 14.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de Asentamientos Humanos, para autorizar la enajenación a título oneroso de 10 lotes para uso habitacional, dentro del programa de regularización de la Dirección General de Asentamientos Humanos.</w:t>
      </w:r>
    </w:p>
    <w:p w:rsidR="00E131AD" w:rsidRPr="00E131AD" w:rsidRDefault="00E131AD" w:rsidP="00E131AD">
      <w:pPr>
        <w:pStyle w:val="Prrafodelista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pStyle w:val="Prrafodelista"/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Dictamen de la Comisión de Trabajo y Previsión Social, para autorizar otorgar pensión por incapacidad parcial y total permanente, derivada de accidente de trabajo, así como pensión por enfermedad general, a diversos empleados al servicio del Municipio de Juárez, Estado de Chihuahua.</w:t>
      </w:r>
    </w:p>
    <w:p w:rsidR="00E131AD" w:rsidRPr="00E131AD" w:rsidRDefault="00E131AD" w:rsidP="00E131A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1AD" w:rsidRPr="00E131AD" w:rsidRDefault="00E131AD" w:rsidP="00E131AD">
      <w:pPr>
        <w:numPr>
          <w:ilvl w:val="0"/>
          <w:numId w:val="1"/>
        </w:numPr>
        <w:tabs>
          <w:tab w:val="clear" w:pos="798"/>
          <w:tab w:val="num" w:pos="567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131AD">
        <w:rPr>
          <w:rFonts w:ascii="Arial" w:hAnsi="Arial" w:cs="Arial"/>
          <w:sz w:val="24"/>
          <w:szCs w:val="24"/>
        </w:rPr>
        <w:t>Clausura de la sesión.</w:t>
      </w:r>
    </w:p>
    <w:p w:rsidR="00E131AD" w:rsidRPr="00E131AD" w:rsidRDefault="00E131AD" w:rsidP="00E131AD">
      <w:pPr>
        <w:tabs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646BB" w:rsidRPr="00E131AD" w:rsidRDefault="001646BB" w:rsidP="00E131AD">
      <w:pPr>
        <w:tabs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46BB" w:rsidRPr="00E131AD" w:rsidSect="00084D77">
      <w:headerReference w:type="default" r:id="rId8"/>
      <w:footerReference w:type="default" r:id="rId9"/>
      <w:pgSz w:w="12240" w:h="15840"/>
      <w:pgMar w:top="2693" w:right="1418" w:bottom="851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66" w:rsidRDefault="00D76E66" w:rsidP="002D6DE3">
      <w:pPr>
        <w:spacing w:after="0" w:line="240" w:lineRule="auto"/>
      </w:pPr>
      <w:r>
        <w:separator/>
      </w:r>
    </w:p>
  </w:endnote>
  <w:endnote w:type="continuationSeparator" w:id="0">
    <w:p w:rsidR="00D76E66" w:rsidRDefault="00D76E66" w:rsidP="002D6DE3">
      <w:pPr>
        <w:spacing w:after="0" w:line="240" w:lineRule="auto"/>
      </w:pPr>
      <w:r>
        <w:continuationSeparator/>
      </w:r>
    </w:p>
  </w:endnote>
  <w:endnote w:type="continuationNotice" w:id="1">
    <w:p w:rsidR="00D76E66" w:rsidRDefault="00D76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77" w:rsidRDefault="00084D77" w:rsidP="00084D77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Centenario de la muerte del General Francisco Villa”</w:t>
    </w:r>
  </w:p>
  <w:p w:rsidR="00E262DF" w:rsidRDefault="00084D77" w:rsidP="00084D77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“2023, Cien años del Rotarismo en Chihuahua”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66" w:rsidRDefault="00D76E66" w:rsidP="002D6DE3">
      <w:pPr>
        <w:spacing w:after="0" w:line="240" w:lineRule="auto"/>
      </w:pPr>
      <w:r>
        <w:separator/>
      </w:r>
    </w:p>
  </w:footnote>
  <w:footnote w:type="continuationSeparator" w:id="0">
    <w:p w:rsidR="00D76E66" w:rsidRDefault="00D76E66" w:rsidP="002D6DE3">
      <w:pPr>
        <w:spacing w:after="0" w:line="240" w:lineRule="auto"/>
      </w:pPr>
      <w:r>
        <w:continuationSeparator/>
      </w:r>
    </w:p>
  </w:footnote>
  <w:footnote w:type="continuationNotice" w:id="1">
    <w:p w:rsidR="00D76E66" w:rsidRDefault="00D76E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F9881D" wp14:editId="64E78A56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2" name="Imagen 2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</w:tblGrid>
    <w:tr w:rsidR="00FE45AC" w:rsidRPr="00FE45AC" w:rsidTr="001215E6">
      <w:tc>
        <w:tcPr>
          <w:tcW w:w="3734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SESIÓN 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3A17C6">
            <w:rPr>
              <w:rFonts w:ascii="Arial" w:eastAsia="MS Mincho" w:hAnsi="Arial" w:cs="Arial"/>
              <w:sz w:val="24"/>
              <w:szCs w:val="24"/>
            </w:rPr>
            <w:t>34</w:t>
          </w:r>
        </w:p>
        <w:p w:rsidR="00FE45AC" w:rsidRPr="00FE45AC" w:rsidRDefault="003A17C6" w:rsidP="003A17C6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8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F</w:t>
          </w:r>
          <w:r w:rsidR="00454BB2">
            <w:rPr>
              <w:rFonts w:ascii="Arial" w:eastAsia="MS Mincho" w:hAnsi="Arial" w:cs="Arial"/>
              <w:sz w:val="24"/>
              <w:szCs w:val="24"/>
            </w:rPr>
            <w:t>E</w:t>
          </w:r>
          <w:r>
            <w:rPr>
              <w:rFonts w:ascii="Arial" w:eastAsia="MS Mincho" w:hAnsi="Arial" w:cs="Arial"/>
              <w:sz w:val="24"/>
              <w:szCs w:val="24"/>
            </w:rPr>
            <w:t>BR</w:t>
          </w:r>
          <w:r w:rsidR="00454BB2">
            <w:rPr>
              <w:rFonts w:ascii="Arial" w:eastAsia="MS Mincho" w:hAnsi="Arial" w:cs="Arial"/>
              <w:sz w:val="24"/>
              <w:szCs w:val="24"/>
            </w:rPr>
            <w:t>ERO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 w15:restartNumberingAfterBreak="0">
    <w:nsid w:val="0511116C"/>
    <w:multiLevelType w:val="hybridMultilevel"/>
    <w:tmpl w:val="42B8FD88"/>
    <w:lvl w:ilvl="0" w:tplc="D28CE69E">
      <w:start w:val="1"/>
      <w:numFmt w:val="decimal"/>
      <w:lvlText w:val="IV.%1."/>
      <w:lvlJc w:val="left"/>
      <w:pPr>
        <w:ind w:left="3763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40C5725"/>
    <w:multiLevelType w:val="hybridMultilevel"/>
    <w:tmpl w:val="C19C23D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5" w15:restartNumberingAfterBreak="0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047B"/>
    <w:multiLevelType w:val="hybridMultilevel"/>
    <w:tmpl w:val="78609218"/>
    <w:lvl w:ilvl="0" w:tplc="37B6BAC2">
      <w:start w:val="1"/>
      <w:numFmt w:val="decimal"/>
      <w:lvlText w:val="III.%1."/>
      <w:lvlJc w:val="left"/>
      <w:pPr>
        <w:ind w:left="1713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A8563D"/>
    <w:multiLevelType w:val="hybridMultilevel"/>
    <w:tmpl w:val="375E8844"/>
    <w:lvl w:ilvl="0" w:tplc="0F5A6CF8">
      <w:start w:val="1"/>
      <w:numFmt w:val="decimal"/>
      <w:lvlText w:val="IV.%1."/>
      <w:lvlJc w:val="left"/>
      <w:pPr>
        <w:ind w:left="163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0" w15:restartNumberingAfterBreak="0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65B5DDA"/>
    <w:multiLevelType w:val="hybridMultilevel"/>
    <w:tmpl w:val="C8BC4FEA"/>
    <w:lvl w:ilvl="0" w:tplc="5BE01A28">
      <w:start w:val="1"/>
      <w:numFmt w:val="decimal"/>
      <w:lvlText w:val="III.%1."/>
      <w:lvlJc w:val="left"/>
      <w:pPr>
        <w:ind w:left="6031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6C11"/>
    <w:multiLevelType w:val="hybridMultilevel"/>
    <w:tmpl w:val="6506211E"/>
    <w:lvl w:ilvl="0" w:tplc="591CE5E2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8" w15:restartNumberingAfterBreak="0">
    <w:nsid w:val="54922683"/>
    <w:multiLevelType w:val="hybridMultilevel"/>
    <w:tmpl w:val="F6408DE2"/>
    <w:lvl w:ilvl="0" w:tplc="9008F12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93533"/>
    <w:multiLevelType w:val="hybridMultilevel"/>
    <w:tmpl w:val="BE1024BE"/>
    <w:lvl w:ilvl="0" w:tplc="F45E625C">
      <w:start w:val="1"/>
      <w:numFmt w:val="decimal"/>
      <w:lvlText w:val="III.%1."/>
      <w:lvlJc w:val="left"/>
      <w:pPr>
        <w:ind w:left="128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6670F7"/>
    <w:multiLevelType w:val="hybridMultilevel"/>
    <w:tmpl w:val="E22E82D0"/>
    <w:lvl w:ilvl="0" w:tplc="013CA32C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F269C"/>
    <w:multiLevelType w:val="hybridMultilevel"/>
    <w:tmpl w:val="3C5A9F28"/>
    <w:lvl w:ilvl="0" w:tplc="46406CF6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1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7"/>
  </w:num>
  <w:num w:numId="12">
    <w:abstractNumId w:val="3"/>
  </w:num>
  <w:num w:numId="13">
    <w:abstractNumId w:val="10"/>
  </w:num>
  <w:num w:numId="14">
    <w:abstractNumId w:val="32"/>
  </w:num>
  <w:num w:numId="15">
    <w:abstractNumId w:val="35"/>
  </w:num>
  <w:num w:numId="16">
    <w:abstractNumId w:val="18"/>
  </w:num>
  <w:num w:numId="17">
    <w:abstractNumId w:val="20"/>
  </w:num>
  <w:num w:numId="18">
    <w:abstractNumId w:val="11"/>
  </w:num>
  <w:num w:numId="19">
    <w:abstractNumId w:val="34"/>
  </w:num>
  <w:num w:numId="20">
    <w:abstractNumId w:val="16"/>
  </w:num>
  <w:num w:numId="21">
    <w:abstractNumId w:val="5"/>
  </w:num>
  <w:num w:numId="22">
    <w:abstractNumId w:val="25"/>
  </w:num>
  <w:num w:numId="23">
    <w:abstractNumId w:val="24"/>
  </w:num>
  <w:num w:numId="24">
    <w:abstractNumId w:val="27"/>
  </w:num>
  <w:num w:numId="25">
    <w:abstractNumId w:val="19"/>
  </w:num>
  <w:num w:numId="26">
    <w:abstractNumId w:val="15"/>
  </w:num>
  <w:num w:numId="27">
    <w:abstractNumId w:val="12"/>
  </w:num>
  <w:num w:numId="28">
    <w:abstractNumId w:val="21"/>
  </w:num>
  <w:num w:numId="29">
    <w:abstractNumId w:val="4"/>
  </w:num>
  <w:num w:numId="30">
    <w:abstractNumId w:val="0"/>
  </w:num>
  <w:num w:numId="31">
    <w:abstractNumId w:val="29"/>
  </w:num>
  <w:num w:numId="32">
    <w:abstractNumId w:val="14"/>
  </w:num>
  <w:num w:numId="33">
    <w:abstractNumId w:val="2"/>
  </w:num>
  <w:num w:numId="34">
    <w:abstractNumId w:val="30"/>
  </w:num>
  <w:num w:numId="35">
    <w:abstractNumId w:val="23"/>
  </w:num>
  <w:num w:numId="36">
    <w:abstractNumId w:val="31"/>
  </w:num>
  <w:num w:numId="37">
    <w:abstractNumId w:val="26"/>
  </w:num>
  <w:num w:numId="38">
    <w:abstractNumId w:val="1"/>
  </w:num>
  <w:num w:numId="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BD1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4D77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1711"/>
    <w:rsid w:val="000E5D7F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5E6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0992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2FC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7C6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4BB2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40C6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6D98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57D6B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0E6F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2213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239"/>
    <w:rsid w:val="00887804"/>
    <w:rsid w:val="00887D18"/>
    <w:rsid w:val="008920CD"/>
    <w:rsid w:val="00892A02"/>
    <w:rsid w:val="00893EBC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0ABB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9A0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0D18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E66"/>
    <w:rsid w:val="00D76F40"/>
    <w:rsid w:val="00D81191"/>
    <w:rsid w:val="00D850BC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02C"/>
    <w:rsid w:val="00E06806"/>
    <w:rsid w:val="00E06F56"/>
    <w:rsid w:val="00E0779B"/>
    <w:rsid w:val="00E131AD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60A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2D6E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8A7B1"/>
  <w15:docId w15:val="{F12C6D18-2FB3-46AA-A68C-03445B7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9BFA-6776-4AB9-84A4-DC89546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Oscar Martinez</cp:lastModifiedBy>
  <cp:revision>3</cp:revision>
  <cp:lastPrinted>2023-01-24T17:15:00Z</cp:lastPrinted>
  <dcterms:created xsi:type="dcterms:W3CDTF">2023-02-07T16:48:00Z</dcterms:created>
  <dcterms:modified xsi:type="dcterms:W3CDTF">2023-02-07T16:49:00Z</dcterms:modified>
</cp:coreProperties>
</file>