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AC" w:rsidRPr="0084673B" w:rsidRDefault="00FE45AC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4673B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CE087D" w:rsidRPr="0084673B" w:rsidRDefault="00CE087D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06C41" w:rsidRPr="00127902" w:rsidRDefault="00E06C41" w:rsidP="009A07BA">
      <w:pPr>
        <w:tabs>
          <w:tab w:val="left" w:pos="709"/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BEF" w:rsidRDefault="009A07BA" w:rsidP="00AC2BEF">
      <w:pPr>
        <w:numPr>
          <w:ilvl w:val="0"/>
          <w:numId w:val="1"/>
        </w:numPr>
        <w:tabs>
          <w:tab w:val="clear" w:pos="798"/>
          <w:tab w:val="left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2BEF">
        <w:rPr>
          <w:rFonts w:ascii="Arial" w:hAnsi="Arial" w:cs="Arial"/>
          <w:sz w:val="24"/>
          <w:szCs w:val="24"/>
        </w:rPr>
        <w:t>Lista de as</w:t>
      </w:r>
      <w:bookmarkStart w:id="0" w:name="_GoBack"/>
      <w:bookmarkEnd w:id="0"/>
      <w:r w:rsidRPr="00AC2BEF">
        <w:rPr>
          <w:rFonts w:ascii="Arial" w:hAnsi="Arial" w:cs="Arial"/>
          <w:sz w:val="24"/>
          <w:szCs w:val="24"/>
        </w:rPr>
        <w:t>istencia y declaración de quórum legal.</w:t>
      </w:r>
    </w:p>
    <w:p w:rsidR="00AC2BEF" w:rsidRPr="00AC2BEF" w:rsidRDefault="00AC2BEF" w:rsidP="00AC2BEF">
      <w:pPr>
        <w:tabs>
          <w:tab w:val="left" w:pos="567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C2BEF" w:rsidRPr="00AC2BEF" w:rsidRDefault="00AC2BEF" w:rsidP="00AC2BEF">
      <w:pPr>
        <w:numPr>
          <w:ilvl w:val="0"/>
          <w:numId w:val="1"/>
        </w:numPr>
        <w:tabs>
          <w:tab w:val="clear" w:pos="798"/>
          <w:tab w:val="left" w:pos="567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C2BEF">
        <w:rPr>
          <w:rFonts w:ascii="Arial" w:hAnsi="Arial" w:cs="Arial"/>
          <w:bCs/>
          <w:spacing w:val="-3"/>
          <w:sz w:val="24"/>
          <w:szCs w:val="24"/>
        </w:rPr>
        <w:t>Participación de la Regidora Amparo Beltrán Ceballos, Vocal de la Comisión de la Mujer y Equidad de Género.</w:t>
      </w:r>
    </w:p>
    <w:p w:rsidR="00AC2BEF" w:rsidRPr="00AC2BEF" w:rsidRDefault="00AC2BEF" w:rsidP="00AC2BEF">
      <w:pPr>
        <w:tabs>
          <w:tab w:val="left" w:pos="567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AC2BEF" w:rsidRPr="00AC2BEF" w:rsidRDefault="00AC2BEF" w:rsidP="00AC2BEF">
      <w:pPr>
        <w:numPr>
          <w:ilvl w:val="0"/>
          <w:numId w:val="1"/>
        </w:numPr>
        <w:tabs>
          <w:tab w:val="clear" w:pos="798"/>
          <w:tab w:val="left" w:pos="567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C2BEF">
        <w:rPr>
          <w:rFonts w:ascii="Arial" w:hAnsi="Arial" w:cs="Arial"/>
          <w:bCs/>
          <w:spacing w:val="-3"/>
          <w:sz w:val="24"/>
          <w:szCs w:val="24"/>
        </w:rPr>
        <w:t>Participación de la Regidora Vanessa Mora de la O, Secretaria de la Comisión de la Mujer y Equidad de Género.</w:t>
      </w:r>
    </w:p>
    <w:p w:rsidR="00AC2BEF" w:rsidRPr="00AC2BEF" w:rsidRDefault="00AC2BEF" w:rsidP="00AC2BEF">
      <w:pPr>
        <w:tabs>
          <w:tab w:val="left" w:pos="567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AC2BEF" w:rsidRPr="00AC2BEF" w:rsidRDefault="00AC2BEF" w:rsidP="00AC2BEF">
      <w:pPr>
        <w:numPr>
          <w:ilvl w:val="0"/>
          <w:numId w:val="1"/>
        </w:numPr>
        <w:tabs>
          <w:tab w:val="clear" w:pos="798"/>
          <w:tab w:val="left" w:pos="567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C2BEF">
        <w:rPr>
          <w:rFonts w:ascii="Arial" w:hAnsi="Arial" w:cs="Arial"/>
          <w:bCs/>
          <w:spacing w:val="-3"/>
          <w:sz w:val="24"/>
          <w:szCs w:val="24"/>
        </w:rPr>
        <w:t>Participación de la Regidora Martha Patricia Mendoza Rodríguez, Coordinadora de la Comisión de la Mujer y Equidad de Género.</w:t>
      </w:r>
    </w:p>
    <w:p w:rsidR="00AC2BEF" w:rsidRPr="00AC2BEF" w:rsidRDefault="00AC2BEF" w:rsidP="00AC2BEF">
      <w:pPr>
        <w:tabs>
          <w:tab w:val="left" w:pos="567"/>
          <w:tab w:val="left" w:pos="1770"/>
        </w:tabs>
        <w:spacing w:after="0" w:line="240" w:lineRule="auto"/>
        <w:ind w:left="567"/>
        <w:jc w:val="both"/>
        <w:rPr>
          <w:rFonts w:cs="Arial"/>
          <w:sz w:val="24"/>
          <w:szCs w:val="24"/>
        </w:rPr>
      </w:pPr>
    </w:p>
    <w:p w:rsidR="00AC2BEF" w:rsidRPr="00AC2BEF" w:rsidRDefault="00AC2BEF" w:rsidP="00AC2BEF">
      <w:pPr>
        <w:numPr>
          <w:ilvl w:val="0"/>
          <w:numId w:val="1"/>
        </w:numPr>
        <w:tabs>
          <w:tab w:val="clear" w:pos="798"/>
          <w:tab w:val="left" w:pos="567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2BEF">
        <w:rPr>
          <w:rFonts w:ascii="Arial" w:hAnsi="Arial" w:cs="Arial"/>
          <w:sz w:val="24"/>
          <w:szCs w:val="24"/>
        </w:rPr>
        <w:t>Proyección del video que contiene los trabajos de la ganadora de la Presea Kirá, edición 2023.</w:t>
      </w:r>
    </w:p>
    <w:p w:rsidR="00AC2BEF" w:rsidRPr="00AC2BEF" w:rsidRDefault="00AC2BEF" w:rsidP="00AC2BEF">
      <w:pPr>
        <w:tabs>
          <w:tab w:val="left" w:pos="567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C2BEF" w:rsidRPr="00AC2BEF" w:rsidRDefault="00AC2BEF" w:rsidP="00AC2BEF">
      <w:pPr>
        <w:numPr>
          <w:ilvl w:val="0"/>
          <w:numId w:val="1"/>
        </w:numPr>
        <w:tabs>
          <w:tab w:val="clear" w:pos="798"/>
          <w:tab w:val="left" w:pos="567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2BEF">
        <w:rPr>
          <w:rFonts w:ascii="Arial" w:hAnsi="Arial" w:cs="Arial"/>
          <w:sz w:val="24"/>
          <w:szCs w:val="24"/>
        </w:rPr>
        <w:t>Entrega de la Presea Kirá, edición 2023, a la ganadora, Lic. Judith Galarza Campos.</w:t>
      </w:r>
    </w:p>
    <w:p w:rsidR="00AC2BEF" w:rsidRPr="00AC2BEF" w:rsidRDefault="00AC2BEF" w:rsidP="00AC2BEF">
      <w:pPr>
        <w:tabs>
          <w:tab w:val="left" w:pos="567"/>
          <w:tab w:val="left" w:pos="1770"/>
        </w:tabs>
        <w:spacing w:after="0" w:line="240" w:lineRule="auto"/>
        <w:ind w:left="567"/>
        <w:jc w:val="both"/>
        <w:rPr>
          <w:rFonts w:cs="Arial"/>
          <w:sz w:val="24"/>
          <w:szCs w:val="24"/>
        </w:rPr>
      </w:pPr>
    </w:p>
    <w:p w:rsidR="00AC2BEF" w:rsidRPr="00AC2BEF" w:rsidRDefault="00AC2BEF" w:rsidP="00AC2BEF">
      <w:pPr>
        <w:numPr>
          <w:ilvl w:val="0"/>
          <w:numId w:val="1"/>
        </w:numPr>
        <w:tabs>
          <w:tab w:val="clear" w:pos="798"/>
          <w:tab w:val="left" w:pos="567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2BEF">
        <w:rPr>
          <w:rFonts w:ascii="Arial" w:hAnsi="Arial" w:cs="Arial"/>
          <w:sz w:val="24"/>
          <w:szCs w:val="24"/>
        </w:rPr>
        <w:t>Palabras de la galardonada con la Presea Kirá, Lic. Judith Galarza Campos.</w:t>
      </w:r>
    </w:p>
    <w:p w:rsidR="00AC2BEF" w:rsidRPr="00AC2BEF" w:rsidRDefault="00AC2BEF" w:rsidP="00AC2BEF">
      <w:pPr>
        <w:tabs>
          <w:tab w:val="left" w:pos="567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C2BEF" w:rsidRPr="00AC2BEF" w:rsidRDefault="00AC2BEF" w:rsidP="00AC2BEF">
      <w:pPr>
        <w:numPr>
          <w:ilvl w:val="0"/>
          <w:numId w:val="1"/>
        </w:numPr>
        <w:tabs>
          <w:tab w:val="clear" w:pos="798"/>
          <w:tab w:val="left" w:pos="567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AC2BEF">
        <w:rPr>
          <w:rFonts w:ascii="Arial" w:hAnsi="Arial" w:cs="Arial"/>
          <w:sz w:val="24"/>
          <w:szCs w:val="24"/>
        </w:rPr>
        <w:t xml:space="preserve">Mensaje </w:t>
      </w:r>
      <w:r w:rsidRPr="00AC2BEF">
        <w:rPr>
          <w:rFonts w:ascii="Arial" w:hAnsi="Arial" w:cs="Arial"/>
          <w:sz w:val="24"/>
          <w:szCs w:val="24"/>
          <w:lang w:val="es-ES"/>
        </w:rPr>
        <w:t>del Lic.</w:t>
      </w:r>
      <w:r w:rsidRPr="00AC2BE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C2BEF">
        <w:rPr>
          <w:rFonts w:ascii="Arial" w:hAnsi="Arial" w:cs="Arial"/>
          <w:sz w:val="24"/>
          <w:szCs w:val="24"/>
          <w:lang w:val="es-ES"/>
        </w:rPr>
        <w:t xml:space="preserve">Cruz Pérez Cuellar, Presidente del Municipio de Juárez. </w:t>
      </w:r>
    </w:p>
    <w:p w:rsidR="00AC2BEF" w:rsidRPr="00AC2BEF" w:rsidRDefault="00AC2BEF" w:rsidP="00AC2BEF">
      <w:pPr>
        <w:tabs>
          <w:tab w:val="left" w:pos="567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AC2BEF" w:rsidRPr="00AC2BEF" w:rsidRDefault="00AC2BEF" w:rsidP="00AC2BEF">
      <w:pPr>
        <w:numPr>
          <w:ilvl w:val="0"/>
          <w:numId w:val="1"/>
        </w:numPr>
        <w:tabs>
          <w:tab w:val="clear" w:pos="798"/>
          <w:tab w:val="left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C2BEF">
        <w:rPr>
          <w:rFonts w:ascii="Arial" w:hAnsi="Arial" w:cs="Arial"/>
          <w:sz w:val="24"/>
          <w:szCs w:val="24"/>
        </w:rPr>
        <w:t>Clausura</w:t>
      </w:r>
      <w:r w:rsidRPr="00AC2BEF">
        <w:rPr>
          <w:rFonts w:ascii="Arial" w:hAnsi="Arial" w:cs="Arial"/>
          <w:bCs/>
          <w:spacing w:val="-3"/>
          <w:sz w:val="24"/>
          <w:szCs w:val="24"/>
        </w:rPr>
        <w:t xml:space="preserve"> de la </w:t>
      </w:r>
      <w:r>
        <w:rPr>
          <w:rFonts w:ascii="Arial" w:hAnsi="Arial" w:cs="Arial"/>
          <w:bCs/>
          <w:spacing w:val="-3"/>
          <w:sz w:val="24"/>
          <w:szCs w:val="24"/>
        </w:rPr>
        <w:t>sesión.</w:t>
      </w:r>
    </w:p>
    <w:sectPr w:rsidR="00AC2BEF" w:rsidRPr="00AC2BEF" w:rsidSect="00716530">
      <w:headerReference w:type="default" r:id="rId8"/>
      <w:footerReference w:type="default" r:id="rId9"/>
      <w:pgSz w:w="12240" w:h="15840"/>
      <w:pgMar w:top="3119" w:right="1418" w:bottom="1134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DC" w:rsidRDefault="001F4EDC" w:rsidP="002D6DE3">
      <w:pPr>
        <w:spacing w:after="0" w:line="240" w:lineRule="auto"/>
      </w:pPr>
      <w:r>
        <w:separator/>
      </w:r>
    </w:p>
  </w:endnote>
  <w:endnote w:type="continuationSeparator" w:id="0">
    <w:p w:rsidR="001F4EDC" w:rsidRDefault="001F4EDC" w:rsidP="002D6DE3">
      <w:pPr>
        <w:spacing w:after="0" w:line="240" w:lineRule="auto"/>
      </w:pPr>
      <w:r>
        <w:continuationSeparator/>
      </w:r>
    </w:p>
  </w:endnote>
  <w:endnote w:type="continuationNotice" w:id="1">
    <w:p w:rsidR="001F4EDC" w:rsidRDefault="001F4E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BA" w:rsidRDefault="009A07BA" w:rsidP="009A07BA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“2023, Centenario de la muerte del General Francisco Villa”</w:t>
    </w:r>
  </w:p>
  <w:p w:rsidR="009A07BA" w:rsidRDefault="009A07BA" w:rsidP="009A07BA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Cien años del Rotarismo en Chihuahua”</w:t>
    </w:r>
  </w:p>
  <w:p w:rsidR="00B35305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</w:p>
  <w:p w:rsidR="00E262DF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DC" w:rsidRDefault="001F4EDC" w:rsidP="002D6DE3">
      <w:pPr>
        <w:spacing w:after="0" w:line="240" w:lineRule="auto"/>
      </w:pPr>
      <w:r>
        <w:separator/>
      </w:r>
    </w:p>
  </w:footnote>
  <w:footnote w:type="continuationSeparator" w:id="0">
    <w:p w:rsidR="001F4EDC" w:rsidRDefault="001F4EDC" w:rsidP="002D6DE3">
      <w:pPr>
        <w:spacing w:after="0" w:line="240" w:lineRule="auto"/>
      </w:pPr>
      <w:r>
        <w:continuationSeparator/>
      </w:r>
    </w:p>
  </w:footnote>
  <w:footnote w:type="continuationNotice" w:id="1">
    <w:p w:rsidR="001F4EDC" w:rsidRDefault="001F4E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73C993F" wp14:editId="3ACFC893">
          <wp:simplePos x="0" y="0"/>
          <wp:positionH relativeFrom="column">
            <wp:posOffset>232410</wp:posOffset>
          </wp:positionH>
          <wp:positionV relativeFrom="paragraph">
            <wp:posOffset>-41275</wp:posOffset>
          </wp:positionV>
          <wp:extent cx="2390775" cy="1265370"/>
          <wp:effectExtent l="0" t="0" r="0" b="0"/>
          <wp:wrapNone/>
          <wp:docPr id="5" name="Imagen 5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9"/>
    </w:tblGrid>
    <w:tr w:rsidR="00FE45AC" w:rsidRPr="00FE45AC" w:rsidTr="009A07BA">
      <w:tc>
        <w:tcPr>
          <w:tcW w:w="3729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="00D16D25">
            <w:rPr>
              <w:rFonts w:ascii="Arial" w:eastAsia="MS Mincho" w:hAnsi="Arial" w:cs="Arial"/>
              <w:sz w:val="24"/>
              <w:szCs w:val="24"/>
            </w:rPr>
            <w:t>SOLEMNE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AC2BEF">
            <w:rPr>
              <w:rFonts w:ascii="Arial" w:eastAsia="MS Mincho" w:hAnsi="Arial" w:cs="Arial"/>
              <w:sz w:val="24"/>
              <w:szCs w:val="24"/>
            </w:rPr>
            <w:t>10</w:t>
          </w:r>
        </w:p>
        <w:p w:rsidR="00FE45AC" w:rsidRPr="00FE45AC" w:rsidRDefault="00E06C41" w:rsidP="00AC2BEF">
          <w:pPr>
            <w:pStyle w:val="Encabezado"/>
            <w:tabs>
              <w:tab w:val="left" w:pos="705"/>
              <w:tab w:val="center" w:pos="1791"/>
            </w:tabs>
            <w:spacing w:after="0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ab/>
          </w:r>
          <w:r w:rsidR="00AC2BEF">
            <w:rPr>
              <w:rFonts w:ascii="Arial" w:eastAsia="MS Mincho" w:hAnsi="Arial" w:cs="Arial"/>
              <w:sz w:val="24"/>
              <w:szCs w:val="24"/>
            </w:rPr>
            <w:t>8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AC2BEF">
            <w:rPr>
              <w:rFonts w:ascii="Arial" w:eastAsia="MS Mincho" w:hAnsi="Arial" w:cs="Arial"/>
              <w:sz w:val="24"/>
              <w:szCs w:val="24"/>
            </w:rPr>
            <w:t>MARZO</w:t>
          </w:r>
          <w:r w:rsidR="00CE6ADD">
            <w:rPr>
              <w:rFonts w:ascii="Arial" w:eastAsia="MS Mincho" w:hAnsi="Arial" w:cs="Arial"/>
              <w:sz w:val="24"/>
              <w:szCs w:val="24"/>
            </w:rPr>
            <w:t xml:space="preserve"> 2023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 w15:restartNumberingAfterBreak="0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3" w15:restartNumberingAfterBreak="0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6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8B6268E"/>
    <w:multiLevelType w:val="hybridMultilevel"/>
    <w:tmpl w:val="FA9E123E"/>
    <w:lvl w:ilvl="0" w:tplc="35A09CF8">
      <w:start w:val="1"/>
      <w:numFmt w:val="decimal"/>
      <w:lvlText w:val="IV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2" w15:restartNumberingAfterBreak="0">
    <w:nsid w:val="54922683"/>
    <w:multiLevelType w:val="hybridMultilevel"/>
    <w:tmpl w:val="C95ED6DC"/>
    <w:lvl w:ilvl="0" w:tplc="73D4F280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</w:num>
  <w:num w:numId="12">
    <w:abstractNumId w:val="1"/>
  </w:num>
  <w:num w:numId="13">
    <w:abstractNumId w:val="7"/>
  </w:num>
  <w:num w:numId="14">
    <w:abstractNumId w:val="23"/>
  </w:num>
  <w:num w:numId="15">
    <w:abstractNumId w:val="26"/>
  </w:num>
  <w:num w:numId="16">
    <w:abstractNumId w:val="14"/>
  </w:num>
  <w:num w:numId="17">
    <w:abstractNumId w:val="16"/>
  </w:num>
  <w:num w:numId="18">
    <w:abstractNumId w:val="8"/>
  </w:num>
  <w:num w:numId="19">
    <w:abstractNumId w:val="25"/>
  </w:num>
  <w:num w:numId="20">
    <w:abstractNumId w:val="12"/>
  </w:num>
  <w:num w:numId="21">
    <w:abstractNumId w:val="3"/>
  </w:num>
  <w:num w:numId="22">
    <w:abstractNumId w:val="20"/>
  </w:num>
  <w:num w:numId="23">
    <w:abstractNumId w:val="19"/>
  </w:num>
  <w:num w:numId="24">
    <w:abstractNumId w:val="21"/>
  </w:num>
  <w:num w:numId="25">
    <w:abstractNumId w:val="15"/>
  </w:num>
  <w:num w:numId="26">
    <w:abstractNumId w:val="11"/>
  </w:num>
  <w:num w:numId="27">
    <w:abstractNumId w:val="9"/>
  </w:num>
  <w:num w:numId="28">
    <w:abstractNumId w:val="17"/>
  </w:num>
  <w:num w:numId="29">
    <w:abstractNumId w:val="2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3E0C"/>
    <w:rsid w:val="001260C2"/>
    <w:rsid w:val="00126B2E"/>
    <w:rsid w:val="00127902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4EDC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27C4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438F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1192"/>
    <w:rsid w:val="00622E67"/>
    <w:rsid w:val="00623CC2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70335F"/>
    <w:rsid w:val="00705357"/>
    <w:rsid w:val="007058E7"/>
    <w:rsid w:val="007107BC"/>
    <w:rsid w:val="00715843"/>
    <w:rsid w:val="00716530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673B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07BA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2BEF"/>
    <w:rsid w:val="00AC4872"/>
    <w:rsid w:val="00AC49FE"/>
    <w:rsid w:val="00AC5C5A"/>
    <w:rsid w:val="00AC673E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5C37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28E9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A61F0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6ADD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6D25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806"/>
    <w:rsid w:val="00E06C41"/>
    <w:rsid w:val="00E06F56"/>
    <w:rsid w:val="00E0779B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10DE3"/>
    <w:rsid w:val="00F12196"/>
    <w:rsid w:val="00F1486F"/>
    <w:rsid w:val="00F2237F"/>
    <w:rsid w:val="00F22CAB"/>
    <w:rsid w:val="00F24A49"/>
    <w:rsid w:val="00F25BFD"/>
    <w:rsid w:val="00F264D2"/>
    <w:rsid w:val="00F2703E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0D712"/>
  <w15:docId w15:val="{886FCC8D-5F1E-4D37-8DAE-E4C04D3C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3345-B380-43F3-A063-39275C11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Oscar Martinez</cp:lastModifiedBy>
  <cp:revision>2</cp:revision>
  <cp:lastPrinted>2022-11-23T17:52:00Z</cp:lastPrinted>
  <dcterms:created xsi:type="dcterms:W3CDTF">2023-03-07T15:38:00Z</dcterms:created>
  <dcterms:modified xsi:type="dcterms:W3CDTF">2023-03-07T15:38:00Z</dcterms:modified>
</cp:coreProperties>
</file>