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56C1" w14:textId="3C6482C0" w:rsidR="00C26661" w:rsidRPr="00F21BA8" w:rsidRDefault="00C26661" w:rsidP="00203F06">
      <w:pPr>
        <w:tabs>
          <w:tab w:val="left" w:pos="9540"/>
          <w:tab w:val="left" w:pos="9630"/>
          <w:tab w:val="left" w:pos="9990"/>
        </w:tabs>
        <w:jc w:val="both"/>
        <w:rPr>
          <w:rFonts w:ascii="Century Gothic" w:hAnsi="Century Gothic"/>
          <w:b/>
          <w:bCs/>
          <w:spacing w:val="-3"/>
          <w:sz w:val="22"/>
          <w:szCs w:val="22"/>
        </w:rPr>
      </w:pPr>
      <w:r w:rsidRPr="00F21BA8">
        <w:rPr>
          <w:rFonts w:ascii="Century Gothic" w:hAnsi="Century Gothic"/>
          <w:b/>
          <w:bCs/>
          <w:spacing w:val="-3"/>
          <w:sz w:val="22"/>
          <w:szCs w:val="22"/>
        </w:rPr>
        <w:t xml:space="preserve">SESIÓN DEL H. AYUNTAMIENTO No. </w:t>
      </w:r>
      <w:r w:rsidR="00514EB2">
        <w:rPr>
          <w:rFonts w:ascii="Century Gothic" w:hAnsi="Century Gothic"/>
          <w:b/>
          <w:bCs/>
          <w:spacing w:val="-3"/>
          <w:sz w:val="22"/>
          <w:szCs w:val="22"/>
        </w:rPr>
        <w:t>10</w:t>
      </w:r>
      <w:r w:rsidR="005E6226">
        <w:rPr>
          <w:rFonts w:ascii="Century Gothic" w:hAnsi="Century Gothic"/>
          <w:b/>
          <w:bCs/>
          <w:spacing w:val="-3"/>
          <w:sz w:val="22"/>
          <w:szCs w:val="22"/>
        </w:rPr>
        <w:t>5</w:t>
      </w:r>
      <w:r w:rsidRPr="00F21BA8">
        <w:rPr>
          <w:rFonts w:ascii="Century Gothic" w:hAnsi="Century Gothic"/>
          <w:b/>
          <w:bCs/>
          <w:spacing w:val="-3"/>
          <w:sz w:val="22"/>
          <w:szCs w:val="22"/>
        </w:rPr>
        <w:t xml:space="preserve"> </w:t>
      </w:r>
      <w:r w:rsidR="00514EB2">
        <w:rPr>
          <w:rFonts w:ascii="Century Gothic" w:hAnsi="Century Gothic"/>
          <w:b/>
          <w:bCs/>
          <w:spacing w:val="-3"/>
          <w:sz w:val="22"/>
          <w:szCs w:val="22"/>
        </w:rPr>
        <w:t>EXTRA</w:t>
      </w:r>
      <w:r w:rsidR="00514EB2" w:rsidRPr="00F21BA8">
        <w:rPr>
          <w:rFonts w:ascii="Century Gothic" w:hAnsi="Century Gothic"/>
          <w:b/>
          <w:bCs/>
          <w:spacing w:val="-3"/>
          <w:sz w:val="22"/>
          <w:szCs w:val="22"/>
        </w:rPr>
        <w:t>ORDINARIA</w:t>
      </w:r>
      <w:r w:rsidRPr="00F21BA8">
        <w:rPr>
          <w:rFonts w:ascii="Century Gothic" w:hAnsi="Century Gothic"/>
          <w:b/>
          <w:bCs/>
          <w:spacing w:val="-3"/>
          <w:sz w:val="22"/>
          <w:szCs w:val="22"/>
        </w:rPr>
        <w:fldChar w:fldCharType="begin"/>
      </w:r>
      <w:r w:rsidRPr="00F21BA8">
        <w:rPr>
          <w:rFonts w:ascii="Century Gothic" w:hAnsi="Century Gothic"/>
          <w:b/>
          <w:bCs/>
          <w:spacing w:val="-3"/>
          <w:sz w:val="22"/>
          <w:szCs w:val="22"/>
        </w:rPr>
        <w:instrText xml:space="preserve">PRIVATE </w:instrText>
      </w:r>
      <w:r w:rsidRPr="00F21BA8">
        <w:rPr>
          <w:rFonts w:ascii="Century Gothic" w:hAnsi="Century Gothic"/>
          <w:b/>
          <w:bCs/>
          <w:spacing w:val="-3"/>
          <w:sz w:val="22"/>
          <w:szCs w:val="22"/>
        </w:rPr>
        <w:fldChar w:fldCharType="end"/>
      </w:r>
    </w:p>
    <w:p w14:paraId="4818CCCE" w14:textId="77777777" w:rsidR="00846FE6" w:rsidRPr="00F21BA8" w:rsidRDefault="00846FE6" w:rsidP="00203F06">
      <w:pPr>
        <w:jc w:val="both"/>
        <w:rPr>
          <w:rFonts w:ascii="Century Gothic" w:hAnsi="Century Gothic" w:cs="Arial"/>
          <w:sz w:val="22"/>
          <w:szCs w:val="22"/>
        </w:rPr>
      </w:pPr>
    </w:p>
    <w:p w14:paraId="7A75D87E" w14:textId="7381A2C3" w:rsidR="0015381A" w:rsidRPr="00F21BA8" w:rsidRDefault="00E65D80" w:rsidP="00DE7791">
      <w:pPr>
        <w:tabs>
          <w:tab w:val="left" w:pos="546"/>
          <w:tab w:val="left" w:pos="4455"/>
        </w:tabs>
        <w:jc w:val="both"/>
        <w:rPr>
          <w:rFonts w:ascii="Century Gothic" w:hAnsi="Century Gothic" w:cs="Arial"/>
          <w:sz w:val="22"/>
          <w:szCs w:val="22"/>
        </w:rPr>
      </w:pPr>
      <w:r>
        <w:rPr>
          <w:rFonts w:ascii="Century Gothic" w:hAnsi="Century Gothic" w:cs="Arial"/>
          <w:sz w:val="22"/>
          <w:szCs w:val="22"/>
        </w:rPr>
        <w:tab/>
        <w:t>En la ciudad y Municipio de Juárez, Estado de Chihuahua, sie</w:t>
      </w:r>
      <w:r w:rsidR="00514EB2">
        <w:rPr>
          <w:rFonts w:ascii="Century Gothic" w:hAnsi="Century Gothic" w:cs="Arial"/>
          <w:sz w:val="22"/>
          <w:szCs w:val="22"/>
        </w:rPr>
        <w:t xml:space="preserve">ndo las </w:t>
      </w:r>
      <w:r w:rsidR="005E6226">
        <w:rPr>
          <w:rFonts w:ascii="Century Gothic" w:hAnsi="Century Gothic" w:cs="Arial"/>
          <w:sz w:val="22"/>
          <w:szCs w:val="22"/>
        </w:rPr>
        <w:t>trece</w:t>
      </w:r>
      <w:r w:rsidR="006E7F70">
        <w:rPr>
          <w:rFonts w:ascii="Century Gothic" w:hAnsi="Century Gothic" w:cs="Arial"/>
          <w:sz w:val="22"/>
          <w:szCs w:val="22"/>
        </w:rPr>
        <w:t xml:space="preserve"> horas</w:t>
      </w:r>
      <w:r w:rsidR="00514EB2">
        <w:rPr>
          <w:rFonts w:ascii="Century Gothic" w:hAnsi="Century Gothic" w:cs="Arial"/>
          <w:sz w:val="22"/>
          <w:szCs w:val="22"/>
        </w:rPr>
        <w:t xml:space="preserve"> </w:t>
      </w:r>
      <w:r w:rsidR="006E7F70">
        <w:rPr>
          <w:rFonts w:ascii="Century Gothic" w:hAnsi="Century Gothic" w:cs="Arial"/>
          <w:sz w:val="22"/>
          <w:szCs w:val="22"/>
        </w:rPr>
        <w:t xml:space="preserve">del día </w:t>
      </w:r>
      <w:r w:rsidR="005E6226">
        <w:rPr>
          <w:rFonts w:ascii="Century Gothic" w:hAnsi="Century Gothic" w:cs="Arial"/>
          <w:sz w:val="22"/>
          <w:szCs w:val="22"/>
        </w:rPr>
        <w:t>cinco</w:t>
      </w:r>
      <w:r>
        <w:rPr>
          <w:rFonts w:ascii="Century Gothic" w:hAnsi="Century Gothic" w:cs="Arial"/>
          <w:sz w:val="22"/>
          <w:szCs w:val="22"/>
        </w:rPr>
        <w:t xml:space="preserve"> del mes de </w:t>
      </w:r>
      <w:r w:rsidR="005E6226">
        <w:rPr>
          <w:rFonts w:ascii="Century Gothic" w:hAnsi="Century Gothic" w:cs="Arial"/>
          <w:sz w:val="22"/>
          <w:szCs w:val="22"/>
        </w:rPr>
        <w:t>marzo</w:t>
      </w:r>
      <w:r w:rsidR="006E7F70">
        <w:rPr>
          <w:rFonts w:ascii="Century Gothic" w:hAnsi="Century Gothic" w:cs="Arial"/>
          <w:sz w:val="22"/>
          <w:szCs w:val="22"/>
        </w:rPr>
        <w:t xml:space="preserve"> del año dos mil veintiuno</w:t>
      </w:r>
      <w:r>
        <w:rPr>
          <w:rFonts w:ascii="Century Gothic" w:hAnsi="Century Gothic" w:cs="Arial"/>
          <w:sz w:val="22"/>
          <w:szCs w:val="22"/>
        </w:rPr>
        <w:t xml:space="preserve">, </w:t>
      </w:r>
      <w:r w:rsidR="00514EB2" w:rsidRPr="00E93D46">
        <w:rPr>
          <w:rFonts w:ascii="Century Gothic" w:hAnsi="Century Gothic" w:cs="Arial"/>
          <w:sz w:val="22"/>
          <w:szCs w:val="22"/>
        </w:rPr>
        <w:t>reunidos en el Salón Francisco I. Madero de la Unidad Administrativa Municipal “Benito Juárez”,</w:t>
      </w:r>
      <w:r>
        <w:rPr>
          <w:rFonts w:ascii="Century Gothic" w:hAnsi="Century Gothic" w:cs="Arial"/>
          <w:sz w:val="22"/>
          <w:szCs w:val="22"/>
        </w:rPr>
        <w:t xml:space="preserve"> una vez efectuados los honores a nuestra Bandera mediante la entonación del Himno Nacional, se celebró </w:t>
      </w:r>
      <w:r w:rsidR="00514EB2">
        <w:rPr>
          <w:rFonts w:ascii="Century Gothic" w:hAnsi="Century Gothic" w:cs="Arial"/>
          <w:sz w:val="22"/>
          <w:szCs w:val="22"/>
        </w:rPr>
        <w:t>Sesión Extrao</w:t>
      </w:r>
      <w:r>
        <w:rPr>
          <w:rFonts w:ascii="Century Gothic" w:hAnsi="Century Gothic" w:cs="Arial"/>
          <w:sz w:val="22"/>
          <w:szCs w:val="22"/>
        </w:rPr>
        <w:t xml:space="preserve">rdinaria del H. Ayuntamiento de este Municipio y Estado, </w:t>
      </w:r>
      <w:r w:rsidR="00514EB2">
        <w:rPr>
          <w:rFonts w:ascii="Century Gothic" w:hAnsi="Century Gothic" w:cs="Arial"/>
          <w:sz w:val="22"/>
          <w:szCs w:val="22"/>
        </w:rPr>
        <w:t>misma</w:t>
      </w:r>
      <w:r>
        <w:rPr>
          <w:rFonts w:ascii="Century Gothic" w:hAnsi="Century Gothic" w:cs="Arial"/>
          <w:sz w:val="22"/>
          <w:szCs w:val="22"/>
        </w:rPr>
        <w:t xml:space="preserve"> que se desarrolló conforme al siguiente:</w:t>
      </w:r>
    </w:p>
    <w:p w14:paraId="15FF5BED" w14:textId="77777777" w:rsidR="00DE7791" w:rsidRPr="00F21BA8" w:rsidRDefault="00DE7791" w:rsidP="00B46133">
      <w:pPr>
        <w:tabs>
          <w:tab w:val="left" w:pos="546"/>
          <w:tab w:val="left" w:pos="4455"/>
        </w:tabs>
        <w:rPr>
          <w:rFonts w:ascii="Century Gothic" w:hAnsi="Century Gothic" w:cs="Arial"/>
          <w:b/>
          <w:sz w:val="22"/>
          <w:szCs w:val="22"/>
        </w:rPr>
      </w:pPr>
    </w:p>
    <w:p w14:paraId="00765A35" w14:textId="77777777" w:rsidR="00846FE6" w:rsidRPr="00F21BA8" w:rsidRDefault="00846FE6" w:rsidP="00DE7791">
      <w:pPr>
        <w:tabs>
          <w:tab w:val="left" w:pos="546"/>
          <w:tab w:val="left" w:pos="4455"/>
        </w:tabs>
        <w:jc w:val="center"/>
        <w:rPr>
          <w:rFonts w:ascii="Century Gothic" w:hAnsi="Century Gothic" w:cs="Arial"/>
          <w:b/>
          <w:sz w:val="22"/>
          <w:szCs w:val="22"/>
        </w:rPr>
      </w:pPr>
      <w:r w:rsidRPr="00F21BA8">
        <w:rPr>
          <w:rFonts w:ascii="Century Gothic" w:hAnsi="Century Gothic" w:cs="Arial"/>
          <w:b/>
          <w:sz w:val="22"/>
          <w:szCs w:val="22"/>
        </w:rPr>
        <w:t>ORDEN DEL DÍA</w:t>
      </w:r>
    </w:p>
    <w:p w14:paraId="576F6531" w14:textId="77777777" w:rsidR="00F71636" w:rsidRPr="00F21BA8" w:rsidRDefault="00F71636" w:rsidP="00203F06">
      <w:pPr>
        <w:jc w:val="both"/>
        <w:rPr>
          <w:rFonts w:ascii="Century Gothic" w:hAnsi="Century Gothic" w:cs="Arial"/>
          <w:spacing w:val="-3"/>
          <w:sz w:val="22"/>
          <w:szCs w:val="22"/>
        </w:rPr>
      </w:pPr>
    </w:p>
    <w:p w14:paraId="6789DCA5" w14:textId="77777777" w:rsidR="00B87DF1" w:rsidRPr="00D51767" w:rsidRDefault="00B87DF1" w:rsidP="00B87DF1">
      <w:pPr>
        <w:numPr>
          <w:ilvl w:val="0"/>
          <w:numId w:val="1"/>
        </w:numPr>
        <w:tabs>
          <w:tab w:val="left" w:pos="0"/>
          <w:tab w:val="left" w:pos="851"/>
        </w:tabs>
        <w:ind w:left="851" w:hanging="851"/>
        <w:jc w:val="both"/>
        <w:rPr>
          <w:rFonts w:ascii="Century Gothic" w:hAnsi="Century Gothic" w:cs="Courier New"/>
          <w:sz w:val="22"/>
          <w:szCs w:val="22"/>
        </w:rPr>
      </w:pPr>
      <w:r w:rsidRPr="00D51767">
        <w:rPr>
          <w:rFonts w:ascii="Century Gothic" w:hAnsi="Century Gothic" w:cs="Courier New"/>
          <w:sz w:val="22"/>
          <w:szCs w:val="22"/>
        </w:rPr>
        <w:t>Lista de asistencia y declaración de quórum legal.</w:t>
      </w:r>
    </w:p>
    <w:p w14:paraId="2E724C2B" w14:textId="77777777" w:rsidR="00D51767" w:rsidRPr="00D51767" w:rsidRDefault="00D51767" w:rsidP="00D51767">
      <w:pPr>
        <w:tabs>
          <w:tab w:val="left" w:pos="0"/>
          <w:tab w:val="left" w:pos="851"/>
        </w:tabs>
        <w:ind w:left="851"/>
        <w:jc w:val="both"/>
        <w:rPr>
          <w:rFonts w:ascii="Century Gothic" w:hAnsi="Century Gothic" w:cs="Courier New"/>
          <w:sz w:val="22"/>
          <w:szCs w:val="22"/>
        </w:rPr>
      </w:pPr>
    </w:p>
    <w:p w14:paraId="0B855612" w14:textId="0AE04238" w:rsidR="00D51767" w:rsidRPr="00012830" w:rsidRDefault="00012830" w:rsidP="00D51767">
      <w:pPr>
        <w:numPr>
          <w:ilvl w:val="0"/>
          <w:numId w:val="1"/>
        </w:numPr>
        <w:tabs>
          <w:tab w:val="left" w:pos="0"/>
          <w:tab w:val="left" w:pos="851"/>
        </w:tabs>
        <w:ind w:left="851" w:hanging="851"/>
        <w:jc w:val="both"/>
        <w:rPr>
          <w:rFonts w:ascii="Century Gothic" w:hAnsi="Century Gothic" w:cs="Courier New"/>
          <w:sz w:val="22"/>
          <w:szCs w:val="22"/>
        </w:rPr>
      </w:pPr>
      <w:r>
        <w:rPr>
          <w:rFonts w:ascii="Century Gothic" w:hAnsi="Century Gothic" w:cs="Tahoma"/>
          <w:sz w:val="22"/>
          <w:szCs w:val="22"/>
        </w:rPr>
        <w:t>Toma de protesta al ciudadano Salvador Adrián Meraz Ferreyra, como Regidor del Honorable Ayuntamiento del Municipio de Juárez, Estado de Chihuahua.</w:t>
      </w:r>
    </w:p>
    <w:p w14:paraId="41E8B360" w14:textId="77777777" w:rsidR="00012830" w:rsidRDefault="00012830" w:rsidP="00012830">
      <w:pPr>
        <w:pStyle w:val="Prrafodelista"/>
        <w:rPr>
          <w:rFonts w:ascii="Century Gothic" w:hAnsi="Century Gothic" w:cs="Courier New"/>
          <w:sz w:val="22"/>
          <w:szCs w:val="22"/>
        </w:rPr>
      </w:pPr>
    </w:p>
    <w:p w14:paraId="58591291" w14:textId="2C0ADA44" w:rsidR="00012830" w:rsidRPr="00D51767" w:rsidRDefault="00012830" w:rsidP="00D51767">
      <w:pPr>
        <w:numPr>
          <w:ilvl w:val="0"/>
          <w:numId w:val="1"/>
        </w:numPr>
        <w:tabs>
          <w:tab w:val="left" w:pos="0"/>
          <w:tab w:val="left" w:pos="851"/>
        </w:tabs>
        <w:ind w:left="851" w:hanging="851"/>
        <w:jc w:val="both"/>
        <w:rPr>
          <w:rFonts w:ascii="Century Gothic" w:hAnsi="Century Gothic" w:cs="Courier New"/>
          <w:sz w:val="22"/>
          <w:szCs w:val="22"/>
        </w:rPr>
      </w:pPr>
      <w:r>
        <w:rPr>
          <w:rFonts w:ascii="Century Gothic" w:hAnsi="Century Gothic" w:cs="Courier New"/>
          <w:sz w:val="22"/>
          <w:szCs w:val="22"/>
        </w:rPr>
        <w:t>Proyecto de acuerdo para autorizar la desincorporación y enajenación vía permuta de un bien inmueble identificado como Lote X-2 del fraccionamiento Sierra Grande Lote Bravo, con superficie de 4,902.015 m</w:t>
      </w:r>
      <w:r>
        <w:rPr>
          <w:rFonts w:ascii="Century Gothic" w:hAnsi="Century Gothic" w:cs="Courier New"/>
          <w:sz w:val="22"/>
          <w:szCs w:val="22"/>
          <w:vertAlign w:val="superscript"/>
        </w:rPr>
        <w:t>2</w:t>
      </w:r>
      <w:r>
        <w:rPr>
          <w:rFonts w:ascii="Century Gothic" w:hAnsi="Century Gothic" w:cs="Courier New"/>
          <w:sz w:val="22"/>
          <w:szCs w:val="22"/>
        </w:rPr>
        <w:t>, a favor de la persona moral denominada Innovación Inmobiliaria de México.</w:t>
      </w:r>
    </w:p>
    <w:p w14:paraId="322F1435" w14:textId="77777777" w:rsidR="006E7F70" w:rsidRPr="00D51767" w:rsidRDefault="006E7F70" w:rsidP="006E7F70">
      <w:pPr>
        <w:tabs>
          <w:tab w:val="left" w:pos="0"/>
          <w:tab w:val="left" w:pos="851"/>
        </w:tabs>
        <w:ind w:left="851"/>
        <w:jc w:val="both"/>
        <w:rPr>
          <w:rFonts w:ascii="Century Gothic" w:hAnsi="Century Gothic" w:cs="Courier New"/>
          <w:sz w:val="22"/>
          <w:szCs w:val="22"/>
        </w:rPr>
      </w:pPr>
    </w:p>
    <w:p w14:paraId="5326F3F8" w14:textId="77777777" w:rsidR="006E7F70" w:rsidRPr="00D51767" w:rsidRDefault="006E7F70" w:rsidP="006E7F70">
      <w:pPr>
        <w:numPr>
          <w:ilvl w:val="0"/>
          <w:numId w:val="1"/>
        </w:numPr>
        <w:tabs>
          <w:tab w:val="left" w:pos="0"/>
          <w:tab w:val="left" w:pos="851"/>
        </w:tabs>
        <w:ind w:left="851" w:hanging="851"/>
        <w:jc w:val="both"/>
        <w:rPr>
          <w:rFonts w:ascii="Century Gothic" w:hAnsi="Century Gothic" w:cs="Courier New"/>
          <w:sz w:val="22"/>
          <w:szCs w:val="22"/>
        </w:rPr>
      </w:pPr>
      <w:r w:rsidRPr="00D51767">
        <w:rPr>
          <w:rFonts w:ascii="Century Gothic" w:hAnsi="Century Gothic" w:cs="Courier New"/>
          <w:sz w:val="22"/>
          <w:szCs w:val="22"/>
        </w:rPr>
        <w:t>Clausura de la sesión.</w:t>
      </w:r>
    </w:p>
    <w:p w14:paraId="04FDC946" w14:textId="77777777" w:rsidR="00AE661F" w:rsidRPr="00F21BA8" w:rsidRDefault="00AE661F" w:rsidP="00203F06">
      <w:pPr>
        <w:autoSpaceDE w:val="0"/>
        <w:autoSpaceDN w:val="0"/>
        <w:adjustRightInd w:val="0"/>
        <w:jc w:val="both"/>
        <w:rPr>
          <w:rFonts w:ascii="Century Gothic" w:hAnsi="Century Gothic" w:cs="Arial"/>
          <w:b/>
          <w:spacing w:val="-3"/>
          <w:sz w:val="22"/>
          <w:szCs w:val="22"/>
        </w:rPr>
      </w:pPr>
    </w:p>
    <w:p w14:paraId="33F5BFD4" w14:textId="7C9C049A" w:rsidR="00F8486D" w:rsidRDefault="007C4033" w:rsidP="00203F06">
      <w:pPr>
        <w:autoSpaceDE w:val="0"/>
        <w:autoSpaceDN w:val="0"/>
        <w:adjustRightInd w:val="0"/>
        <w:jc w:val="both"/>
        <w:rPr>
          <w:rFonts w:ascii="Century Gothic" w:hAnsi="Century Gothic" w:cs="Arial"/>
          <w:sz w:val="22"/>
          <w:szCs w:val="22"/>
        </w:rPr>
      </w:pPr>
      <w:r w:rsidRPr="00F21BA8">
        <w:rPr>
          <w:rFonts w:ascii="Century Gothic" w:hAnsi="Century Gothic" w:cs="Arial"/>
          <w:b/>
          <w:spacing w:val="-3"/>
          <w:sz w:val="22"/>
          <w:szCs w:val="22"/>
        </w:rPr>
        <w:t>ASUNTO NUMERO UNO.-</w:t>
      </w:r>
      <w:r w:rsidRPr="00F21BA8">
        <w:rPr>
          <w:rFonts w:ascii="Century Gothic" w:hAnsi="Century Gothic" w:cs="Arial"/>
          <w:spacing w:val="-3"/>
          <w:sz w:val="22"/>
          <w:szCs w:val="22"/>
        </w:rPr>
        <w:t xml:space="preserve"> </w:t>
      </w:r>
      <w:r w:rsidRPr="00F21BA8">
        <w:rPr>
          <w:rFonts w:ascii="Century Gothic" w:hAnsi="Century Gothic" w:cs="Arial"/>
          <w:sz w:val="22"/>
          <w:szCs w:val="22"/>
        </w:rPr>
        <w:t xml:space="preserve">Conforme </w:t>
      </w:r>
      <w:r w:rsidR="002234E3">
        <w:rPr>
          <w:rFonts w:ascii="Century Gothic" w:hAnsi="Century Gothic" w:cs="Arial"/>
          <w:sz w:val="22"/>
          <w:szCs w:val="22"/>
        </w:rPr>
        <w:t>al pase</w:t>
      </w:r>
      <w:r w:rsidRPr="00F21BA8">
        <w:rPr>
          <w:rFonts w:ascii="Century Gothic" w:hAnsi="Century Gothic" w:cs="Arial"/>
          <w:sz w:val="22"/>
          <w:szCs w:val="22"/>
        </w:rPr>
        <w:t xml:space="preserve"> de lista de asistencia se encontraron presentes: </w:t>
      </w:r>
      <w:r w:rsidRPr="00F21BA8">
        <w:rPr>
          <w:rFonts w:ascii="Century Gothic" w:hAnsi="Century Gothic" w:cs="Arial"/>
          <w:bCs/>
          <w:sz w:val="22"/>
          <w:szCs w:val="22"/>
        </w:rPr>
        <w:t>el Presidente Municipa</w:t>
      </w:r>
      <w:r w:rsidR="00012830">
        <w:rPr>
          <w:rFonts w:ascii="Century Gothic" w:hAnsi="Century Gothic" w:cs="Arial"/>
          <w:bCs/>
          <w:sz w:val="22"/>
          <w:szCs w:val="22"/>
        </w:rPr>
        <w:t xml:space="preserve">l </w:t>
      </w:r>
      <w:r w:rsidR="007D2CCF">
        <w:rPr>
          <w:rFonts w:ascii="Century Gothic" w:hAnsi="Century Gothic" w:cs="Arial"/>
          <w:bCs/>
          <w:sz w:val="22"/>
          <w:szCs w:val="22"/>
        </w:rPr>
        <w:t xml:space="preserve">Doctor </w:t>
      </w:r>
      <w:r w:rsidR="00012830">
        <w:rPr>
          <w:rFonts w:ascii="Century Gothic" w:hAnsi="Century Gothic" w:cs="Arial"/>
          <w:bCs/>
          <w:sz w:val="22"/>
          <w:szCs w:val="22"/>
        </w:rPr>
        <w:t>CARLOS PONCE TORRES</w:t>
      </w:r>
      <w:r w:rsidRPr="00F21BA8">
        <w:rPr>
          <w:rFonts w:ascii="Century Gothic" w:hAnsi="Century Gothic" w:cs="Arial"/>
          <w:bCs/>
          <w:sz w:val="22"/>
          <w:szCs w:val="22"/>
        </w:rPr>
        <w:t xml:space="preserve">, </w:t>
      </w:r>
      <w:r w:rsidR="00012830" w:rsidRPr="008B3DDB">
        <w:rPr>
          <w:rFonts w:ascii="Century Gothic" w:hAnsi="Century Gothic" w:cs="Arial"/>
          <w:bCs/>
          <w:sz w:val="22"/>
          <w:szCs w:val="22"/>
        </w:rPr>
        <w:t xml:space="preserve">la ciudadana Síndica Municipal </w:t>
      </w:r>
      <w:r w:rsidR="00012830" w:rsidRPr="008B3DDB">
        <w:rPr>
          <w:rFonts w:ascii="Century Gothic" w:hAnsi="Century Gothic" w:cs="Arial"/>
          <w:sz w:val="22"/>
          <w:szCs w:val="22"/>
        </w:rPr>
        <w:t>LETICIA ORTEGA MÁYNEZ,</w:t>
      </w:r>
      <w:r w:rsidR="00012830" w:rsidRPr="008B3DDB">
        <w:rPr>
          <w:rFonts w:ascii="Century Gothic" w:hAnsi="Century Gothic" w:cs="Arial"/>
          <w:bCs/>
          <w:sz w:val="22"/>
          <w:szCs w:val="22"/>
        </w:rPr>
        <w:t xml:space="preserve"> así como las Regidoras y los Regidores</w:t>
      </w:r>
      <w:r w:rsidR="00012830">
        <w:rPr>
          <w:rFonts w:ascii="Century Gothic" w:hAnsi="Century Gothic" w:cs="Arial"/>
          <w:bCs/>
          <w:sz w:val="22"/>
          <w:szCs w:val="22"/>
        </w:rPr>
        <w:t xml:space="preserve"> </w:t>
      </w:r>
      <w:r w:rsidR="000F3A2A">
        <w:rPr>
          <w:rFonts w:ascii="Century Gothic" w:hAnsi="Century Gothic" w:cs="Arial"/>
          <w:sz w:val="22"/>
          <w:szCs w:val="22"/>
        </w:rPr>
        <w:t>JACQUELINE ARMENDÁRIZ MARTÍNEZ</w:t>
      </w:r>
      <w:r w:rsidR="00012830">
        <w:rPr>
          <w:rFonts w:ascii="Century Gothic" w:hAnsi="Century Gothic" w:cs="Arial"/>
          <w:sz w:val="22"/>
          <w:szCs w:val="22"/>
        </w:rPr>
        <w:t xml:space="preserve">, </w:t>
      </w:r>
      <w:r w:rsidRPr="00F21BA8">
        <w:rPr>
          <w:rFonts w:ascii="Century Gothic" w:hAnsi="Century Gothic" w:cs="Arial"/>
          <w:sz w:val="22"/>
          <w:szCs w:val="22"/>
        </w:rPr>
        <w:t>OLIVIA BO</w:t>
      </w:r>
      <w:r w:rsidR="004F6E85" w:rsidRPr="00F21BA8">
        <w:rPr>
          <w:rFonts w:ascii="Century Gothic" w:hAnsi="Century Gothic" w:cs="Arial"/>
          <w:sz w:val="22"/>
          <w:szCs w:val="22"/>
        </w:rPr>
        <w:t xml:space="preserve">NILLA SOTO, </w:t>
      </w:r>
      <w:r w:rsidR="0057423B" w:rsidRPr="00F21BA8">
        <w:rPr>
          <w:rFonts w:ascii="Century Gothic" w:hAnsi="Century Gothic" w:cs="Arial"/>
          <w:sz w:val="22"/>
          <w:szCs w:val="22"/>
        </w:rPr>
        <w:t xml:space="preserve">PERLA PATRICIA BUSTAMANTE CORONA, </w:t>
      </w:r>
      <w:r w:rsidR="004F6E85" w:rsidRPr="00F21BA8">
        <w:rPr>
          <w:rFonts w:ascii="Century Gothic" w:hAnsi="Century Gothic" w:cs="Arial"/>
          <w:sz w:val="22"/>
          <w:szCs w:val="22"/>
        </w:rPr>
        <w:t xml:space="preserve">RENÉ CARRASCO ROJO, </w:t>
      </w:r>
      <w:r w:rsidR="00B54FDC" w:rsidRPr="00F21BA8">
        <w:rPr>
          <w:rFonts w:ascii="Century Gothic" w:hAnsi="Century Gothic" w:cs="Arial"/>
          <w:sz w:val="22"/>
          <w:szCs w:val="22"/>
        </w:rPr>
        <w:t>LUZ ELENA ESQUIVEL SÁENZ,</w:t>
      </w:r>
      <w:r w:rsidR="006C5AD2" w:rsidRPr="00F21BA8">
        <w:rPr>
          <w:rFonts w:ascii="Century Gothic" w:hAnsi="Century Gothic" w:cs="Arial"/>
          <w:sz w:val="22"/>
          <w:szCs w:val="22"/>
        </w:rPr>
        <w:t xml:space="preserve"> </w:t>
      </w:r>
      <w:r w:rsidR="002234E3" w:rsidRPr="00F21BA8">
        <w:rPr>
          <w:rFonts w:ascii="Century Gothic" w:hAnsi="Century Gothic" w:cs="Arial"/>
          <w:sz w:val="22"/>
          <w:szCs w:val="22"/>
        </w:rPr>
        <w:t>OSCAR ARTURO GALLEGOS GONZÁLEZ</w:t>
      </w:r>
      <w:r w:rsidR="002234E3">
        <w:rPr>
          <w:rFonts w:ascii="Century Gothic" w:hAnsi="Century Gothic" w:cs="Arial"/>
          <w:sz w:val="22"/>
          <w:szCs w:val="22"/>
        </w:rPr>
        <w:t>,</w:t>
      </w:r>
      <w:r w:rsidR="002234E3" w:rsidRPr="00F21BA8">
        <w:rPr>
          <w:rFonts w:ascii="Century Gothic" w:hAnsi="Century Gothic" w:cs="Arial"/>
          <w:sz w:val="22"/>
          <w:szCs w:val="22"/>
        </w:rPr>
        <w:t xml:space="preserve"> </w:t>
      </w:r>
      <w:r w:rsidR="00BC6558" w:rsidRPr="00F21BA8">
        <w:rPr>
          <w:rFonts w:ascii="Century Gothic" w:hAnsi="Century Gothic" w:cs="Arial"/>
          <w:sz w:val="22"/>
          <w:szCs w:val="22"/>
        </w:rPr>
        <w:t xml:space="preserve">ALBERTO ENRIQUE GUZMÁN </w:t>
      </w:r>
      <w:r w:rsidR="00A94B00" w:rsidRPr="00F21BA8">
        <w:rPr>
          <w:rFonts w:ascii="Century Gothic" w:hAnsi="Century Gothic" w:cs="Arial"/>
          <w:sz w:val="22"/>
          <w:szCs w:val="22"/>
        </w:rPr>
        <w:t>AGUILAR</w:t>
      </w:r>
      <w:r w:rsidR="00BC6558" w:rsidRPr="00F21BA8">
        <w:rPr>
          <w:rFonts w:ascii="Century Gothic" w:hAnsi="Century Gothic" w:cs="Arial"/>
          <w:sz w:val="22"/>
          <w:szCs w:val="22"/>
        </w:rPr>
        <w:t xml:space="preserve">, </w:t>
      </w:r>
      <w:r w:rsidRPr="00F21BA8">
        <w:rPr>
          <w:rFonts w:ascii="Century Gothic" w:hAnsi="Century Gothic" w:cs="Arial"/>
          <w:sz w:val="22"/>
          <w:szCs w:val="22"/>
        </w:rPr>
        <w:t>MÓNICA PATR</w:t>
      </w:r>
      <w:r w:rsidR="00683A87" w:rsidRPr="00F21BA8">
        <w:rPr>
          <w:rFonts w:ascii="Century Gothic" w:hAnsi="Century Gothic" w:cs="Arial"/>
          <w:sz w:val="22"/>
          <w:szCs w:val="22"/>
        </w:rPr>
        <w:t xml:space="preserve">ICIA MENDOZA RÍOS, </w:t>
      </w:r>
      <w:r w:rsidRPr="00F21BA8">
        <w:rPr>
          <w:rFonts w:ascii="Century Gothic" w:hAnsi="Century Gothic" w:cs="Arial"/>
          <w:sz w:val="22"/>
          <w:szCs w:val="22"/>
        </w:rPr>
        <w:t xml:space="preserve">JUANA REYES ESPEJO, MARTHA LETICIA REYES MARTÍNEZ, </w:t>
      </w:r>
      <w:r w:rsidR="00651157">
        <w:rPr>
          <w:rFonts w:ascii="Century Gothic" w:hAnsi="Century Gothic" w:cs="Arial"/>
          <w:sz w:val="22"/>
          <w:szCs w:val="22"/>
        </w:rPr>
        <w:t xml:space="preserve">LAURA </w:t>
      </w:r>
      <w:r w:rsidR="007D2CCF">
        <w:rPr>
          <w:rFonts w:ascii="Century Gothic" w:hAnsi="Century Gothic" w:cs="Arial"/>
          <w:sz w:val="22"/>
          <w:szCs w:val="22"/>
        </w:rPr>
        <w:t>YANELY</w:t>
      </w:r>
      <w:r w:rsidR="00651157">
        <w:rPr>
          <w:rFonts w:ascii="Century Gothic" w:hAnsi="Century Gothic" w:cs="Arial"/>
          <w:sz w:val="22"/>
          <w:szCs w:val="22"/>
        </w:rPr>
        <w:t xml:space="preserve"> RODRÍGUEZ MIRELES, SILVIA </w:t>
      </w:r>
      <w:r w:rsidR="007D2CCF">
        <w:rPr>
          <w:rFonts w:ascii="Century Gothic" w:hAnsi="Century Gothic" w:cs="Arial"/>
          <w:sz w:val="22"/>
          <w:szCs w:val="22"/>
        </w:rPr>
        <w:t>SÁNCHEZ</w:t>
      </w:r>
      <w:r w:rsidR="00651157">
        <w:rPr>
          <w:rFonts w:ascii="Century Gothic" w:hAnsi="Century Gothic" w:cs="Arial"/>
          <w:sz w:val="22"/>
          <w:szCs w:val="22"/>
        </w:rPr>
        <w:t xml:space="preserve"> </w:t>
      </w:r>
      <w:r w:rsidR="007D2CCF">
        <w:rPr>
          <w:rFonts w:ascii="Century Gothic" w:hAnsi="Century Gothic" w:cs="Arial"/>
          <w:sz w:val="22"/>
          <w:szCs w:val="22"/>
        </w:rPr>
        <w:t>MÁRQUEZ</w:t>
      </w:r>
      <w:r w:rsidR="00651157">
        <w:rPr>
          <w:rFonts w:ascii="Century Gothic" w:hAnsi="Century Gothic" w:cs="Arial"/>
          <w:sz w:val="22"/>
          <w:szCs w:val="22"/>
        </w:rPr>
        <w:t xml:space="preserve">, </w:t>
      </w:r>
      <w:r w:rsidRPr="00F21BA8">
        <w:rPr>
          <w:rFonts w:ascii="Century Gothic" w:hAnsi="Century Gothic" w:cs="Arial"/>
          <w:sz w:val="22"/>
          <w:szCs w:val="22"/>
        </w:rPr>
        <w:t>ALFREDO SEÁÑEZ NÁJERA, MAGDALENO SILVA LÓPEZ, JOSÉ UBALDO SOLÍS, ENRIQUE TORRES VALADEZ</w:t>
      </w:r>
      <w:r w:rsidR="00E4697A" w:rsidRPr="00E4697A">
        <w:rPr>
          <w:rFonts w:ascii="Century Gothic" w:hAnsi="Century Gothic" w:cs="Arial"/>
          <w:sz w:val="22"/>
          <w:szCs w:val="22"/>
        </w:rPr>
        <w:t xml:space="preserve"> </w:t>
      </w:r>
      <w:r w:rsidR="00E4697A" w:rsidRPr="00F21BA8">
        <w:rPr>
          <w:rFonts w:ascii="Century Gothic" w:hAnsi="Century Gothic" w:cs="Arial"/>
          <w:sz w:val="22"/>
          <w:szCs w:val="22"/>
        </w:rPr>
        <w:t>y</w:t>
      </w:r>
      <w:r w:rsidR="00E4697A">
        <w:rPr>
          <w:rFonts w:ascii="Century Gothic" w:hAnsi="Century Gothic" w:cs="Arial"/>
          <w:sz w:val="22"/>
          <w:szCs w:val="22"/>
        </w:rPr>
        <w:t xml:space="preserve"> </w:t>
      </w:r>
      <w:r w:rsidR="00E4697A">
        <w:rPr>
          <w:rFonts w:ascii="Century Gothic" w:hAnsi="Century Gothic" w:cs="Arial"/>
          <w:bCs/>
          <w:sz w:val="22"/>
          <w:szCs w:val="22"/>
        </w:rPr>
        <w:t>MARÍA DEL ROSARIO VALADEZ ARANDA</w:t>
      </w:r>
      <w:r w:rsidRPr="00F21BA8">
        <w:rPr>
          <w:rFonts w:ascii="Century Gothic" w:hAnsi="Century Gothic" w:cs="Arial"/>
          <w:bCs/>
          <w:sz w:val="22"/>
          <w:szCs w:val="22"/>
        </w:rPr>
        <w:t xml:space="preserve">; </w:t>
      </w:r>
      <w:r w:rsidR="00BC0106">
        <w:rPr>
          <w:rFonts w:ascii="Century Gothic" w:hAnsi="Century Gothic" w:cs="Arial"/>
          <w:bCs/>
          <w:sz w:val="22"/>
          <w:szCs w:val="22"/>
        </w:rPr>
        <w:t xml:space="preserve">así como </w:t>
      </w:r>
      <w:r w:rsidR="00A94B00" w:rsidRPr="00F21BA8">
        <w:rPr>
          <w:rFonts w:ascii="Century Gothic" w:hAnsi="Century Gothic" w:cs="Arial"/>
          <w:bCs/>
          <w:sz w:val="22"/>
          <w:szCs w:val="22"/>
        </w:rPr>
        <w:t>el ciuda</w:t>
      </w:r>
      <w:r w:rsidR="00651157">
        <w:rPr>
          <w:rFonts w:ascii="Century Gothic" w:hAnsi="Century Gothic" w:cs="Arial"/>
          <w:bCs/>
          <w:sz w:val="22"/>
          <w:szCs w:val="22"/>
        </w:rPr>
        <w:t>dano Licenciado OMAR ALEJANDRO MARTÍNEZ MARTÍNEZ</w:t>
      </w:r>
      <w:r w:rsidR="00A94B00" w:rsidRPr="00F21BA8">
        <w:rPr>
          <w:rFonts w:ascii="Century Gothic" w:hAnsi="Century Gothic" w:cs="Arial"/>
          <w:bCs/>
          <w:sz w:val="22"/>
          <w:szCs w:val="22"/>
        </w:rPr>
        <w:t>, Secretario de la Presidencia Municipal y del Honorable Ayuntamiento.</w:t>
      </w:r>
      <w:r w:rsidR="006E7F70" w:rsidRPr="006E7F70">
        <w:rPr>
          <w:rFonts w:ascii="Century Gothic" w:hAnsi="Century Gothic" w:cs="Arial"/>
          <w:sz w:val="22"/>
          <w:szCs w:val="22"/>
        </w:rPr>
        <w:t xml:space="preserve"> </w:t>
      </w:r>
      <w:r w:rsidR="006E7F70">
        <w:rPr>
          <w:rFonts w:ascii="Century Gothic" w:hAnsi="Century Gothic" w:cs="Arial"/>
          <w:sz w:val="22"/>
          <w:szCs w:val="22"/>
        </w:rPr>
        <w:t xml:space="preserve">Se hace constar que </w:t>
      </w:r>
      <w:r w:rsidR="00651157">
        <w:rPr>
          <w:rFonts w:ascii="Century Gothic" w:hAnsi="Century Gothic" w:cs="Arial"/>
          <w:sz w:val="22"/>
          <w:szCs w:val="22"/>
        </w:rPr>
        <w:t>la</w:t>
      </w:r>
      <w:r w:rsidR="004F6E85" w:rsidRPr="00F21BA8">
        <w:rPr>
          <w:rFonts w:ascii="Century Gothic" w:hAnsi="Century Gothic" w:cs="Arial"/>
          <w:bCs/>
          <w:sz w:val="22"/>
          <w:szCs w:val="22"/>
        </w:rPr>
        <w:t xml:space="preserve"> </w:t>
      </w:r>
      <w:r w:rsidR="00651157">
        <w:rPr>
          <w:rFonts w:ascii="Century Gothic" w:hAnsi="Century Gothic" w:cs="Arial"/>
          <w:sz w:val="22"/>
          <w:szCs w:val="22"/>
        </w:rPr>
        <w:t>Regidora</w:t>
      </w:r>
      <w:r w:rsidR="00F8486D">
        <w:rPr>
          <w:rFonts w:ascii="Century Gothic" w:hAnsi="Century Gothic" w:cs="Arial"/>
          <w:sz w:val="22"/>
          <w:szCs w:val="22"/>
        </w:rPr>
        <w:t xml:space="preserve"> </w:t>
      </w:r>
      <w:r w:rsidR="00012830">
        <w:rPr>
          <w:rFonts w:ascii="Century Gothic" w:hAnsi="Century Gothic" w:cs="Arial"/>
          <w:sz w:val="22"/>
          <w:szCs w:val="22"/>
        </w:rPr>
        <w:t>AMPARO BELTRÁN CEBALLOS</w:t>
      </w:r>
      <w:r w:rsidR="00651157">
        <w:rPr>
          <w:rFonts w:ascii="Century Gothic" w:hAnsi="Century Gothic" w:cs="Arial"/>
          <w:sz w:val="22"/>
          <w:szCs w:val="22"/>
        </w:rPr>
        <w:t xml:space="preserve"> y el Regidor </w:t>
      </w:r>
      <w:r w:rsidR="00651157" w:rsidRPr="00F21BA8">
        <w:rPr>
          <w:rFonts w:ascii="Century Gothic" w:hAnsi="Century Gothic" w:cs="Arial"/>
          <w:sz w:val="22"/>
          <w:szCs w:val="22"/>
        </w:rPr>
        <w:t>JESÚS JOSÉ DÍAZ MONÁRREZ</w:t>
      </w:r>
      <w:r w:rsidR="00F8486D">
        <w:rPr>
          <w:rFonts w:ascii="Century Gothic" w:hAnsi="Century Gothic" w:cs="Arial"/>
          <w:sz w:val="22"/>
          <w:szCs w:val="22"/>
        </w:rPr>
        <w:t xml:space="preserve"> presentaron aviso justificado </w:t>
      </w:r>
      <w:r w:rsidR="00D51767">
        <w:rPr>
          <w:rFonts w:ascii="Century Gothic" w:hAnsi="Century Gothic" w:cs="Arial"/>
          <w:sz w:val="22"/>
          <w:szCs w:val="22"/>
        </w:rPr>
        <w:t xml:space="preserve">de ausencia, </w:t>
      </w:r>
    </w:p>
    <w:p w14:paraId="75CD0573" w14:textId="77777777" w:rsidR="00F8486D" w:rsidRPr="00F21BA8" w:rsidRDefault="00F8486D" w:rsidP="00203F06">
      <w:pPr>
        <w:autoSpaceDE w:val="0"/>
        <w:autoSpaceDN w:val="0"/>
        <w:adjustRightInd w:val="0"/>
        <w:jc w:val="both"/>
        <w:rPr>
          <w:rFonts w:ascii="Century Gothic" w:hAnsi="Century Gothic" w:cs="Arial"/>
          <w:sz w:val="22"/>
          <w:szCs w:val="22"/>
        </w:rPr>
      </w:pPr>
    </w:p>
    <w:p w14:paraId="57EDBCF8" w14:textId="70EFB98D" w:rsidR="000F5926" w:rsidRPr="00F21BA8" w:rsidRDefault="000F5926" w:rsidP="00203F06">
      <w:pPr>
        <w:autoSpaceDE w:val="0"/>
        <w:autoSpaceDN w:val="0"/>
        <w:adjustRightInd w:val="0"/>
        <w:jc w:val="both"/>
        <w:rPr>
          <w:rFonts w:ascii="Century Gothic" w:hAnsi="Century Gothic" w:cs="Arial"/>
          <w:sz w:val="22"/>
          <w:szCs w:val="22"/>
        </w:rPr>
      </w:pPr>
      <w:r w:rsidRPr="00F21BA8">
        <w:rPr>
          <w:rFonts w:ascii="Century Gothic" w:hAnsi="Century Gothic" w:cs="Arial"/>
          <w:sz w:val="22"/>
          <w:szCs w:val="22"/>
        </w:rPr>
        <w:t xml:space="preserve">Estando presentes la </w:t>
      </w:r>
      <w:r w:rsidR="006E7F70">
        <w:rPr>
          <w:rFonts w:ascii="Century Gothic" w:hAnsi="Century Gothic" w:cs="Arial"/>
          <w:sz w:val="22"/>
          <w:szCs w:val="22"/>
        </w:rPr>
        <w:t>mayoría</w:t>
      </w:r>
      <w:r w:rsidR="00BC6558" w:rsidRPr="00F21BA8">
        <w:rPr>
          <w:rFonts w:ascii="Century Gothic" w:hAnsi="Century Gothic" w:cs="Arial"/>
          <w:sz w:val="22"/>
          <w:szCs w:val="22"/>
        </w:rPr>
        <w:t xml:space="preserve"> </w:t>
      </w:r>
      <w:r w:rsidRPr="00F21BA8">
        <w:rPr>
          <w:rFonts w:ascii="Century Gothic" w:hAnsi="Century Gothic" w:cs="Arial"/>
          <w:sz w:val="22"/>
          <w:szCs w:val="22"/>
        </w:rPr>
        <w:t xml:space="preserve">de los miembros del Honorable Ayuntamiento del Municipio de Juárez, Chihuahua y habiéndose certificado por el </w:t>
      </w:r>
      <w:r w:rsidRPr="00F21BA8">
        <w:rPr>
          <w:rFonts w:ascii="Century Gothic" w:hAnsi="Century Gothic" w:cs="Arial"/>
          <w:bCs/>
          <w:sz w:val="22"/>
          <w:szCs w:val="22"/>
        </w:rPr>
        <w:t xml:space="preserve">Secretario de la </w:t>
      </w:r>
      <w:r w:rsidR="00F7750F" w:rsidRPr="00936137">
        <w:rPr>
          <w:rFonts w:ascii="Century Gothic" w:hAnsi="Century Gothic" w:cs="Arial"/>
          <w:bCs/>
          <w:sz w:val="22"/>
          <w:szCs w:val="22"/>
        </w:rPr>
        <w:t>Presidencia Municipal y del Honorable Ayunta</w:t>
      </w:r>
      <w:r w:rsidR="00F7750F" w:rsidRPr="00936137">
        <w:rPr>
          <w:rFonts w:ascii="Century Gothic" w:hAnsi="Century Gothic" w:cs="Arial"/>
          <w:bCs/>
          <w:sz w:val="22"/>
          <w:szCs w:val="22"/>
        </w:rPr>
        <w:softHyphen/>
        <w:t>miento</w:t>
      </w:r>
      <w:r w:rsidRPr="00F21BA8">
        <w:rPr>
          <w:rFonts w:ascii="Century Gothic" w:hAnsi="Century Gothic" w:cs="Arial"/>
          <w:sz w:val="22"/>
          <w:szCs w:val="22"/>
        </w:rPr>
        <w:t xml:space="preserve">, que todos </w:t>
      </w:r>
      <w:r w:rsidR="00A94B00" w:rsidRPr="00F21BA8">
        <w:rPr>
          <w:rFonts w:ascii="Century Gothic" w:hAnsi="Century Gothic" w:cs="Arial"/>
          <w:sz w:val="22"/>
          <w:szCs w:val="22"/>
        </w:rPr>
        <w:t xml:space="preserve">fueron </w:t>
      </w:r>
      <w:r w:rsidRPr="00F21BA8">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F21BA8">
        <w:rPr>
          <w:rFonts w:ascii="Century Gothic" w:hAnsi="Century Gothic" w:cs="Arial"/>
          <w:sz w:val="22"/>
          <w:szCs w:val="22"/>
        </w:rPr>
        <w:t>y,</w:t>
      </w:r>
      <w:r w:rsidRPr="00F21BA8">
        <w:rPr>
          <w:rFonts w:ascii="Century Gothic" w:hAnsi="Century Gothic" w:cs="Arial"/>
          <w:sz w:val="22"/>
          <w:szCs w:val="22"/>
        </w:rPr>
        <w:t xml:space="preserve"> por lo tanto, la validez de los acuerdos que en la sesión se tomen.</w:t>
      </w:r>
    </w:p>
    <w:p w14:paraId="3A173770" w14:textId="34475513" w:rsidR="00683A87"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F21BA8" w:rsidRDefault="002A0F3F" w:rsidP="00203F06">
      <w:pPr>
        <w:tabs>
          <w:tab w:val="left" w:pos="546"/>
          <w:tab w:val="left" w:pos="4455"/>
        </w:tabs>
        <w:jc w:val="both"/>
        <w:rPr>
          <w:rFonts w:ascii="Century Gothic" w:hAnsi="Century Gothic" w:cs="Arial"/>
          <w:b/>
          <w:sz w:val="22"/>
          <w:szCs w:val="22"/>
        </w:rPr>
      </w:pPr>
    </w:p>
    <w:p w14:paraId="72E7C9ED" w14:textId="77777777" w:rsidR="00651157" w:rsidRPr="00651157" w:rsidRDefault="00651157" w:rsidP="00651157">
      <w:pPr>
        <w:tabs>
          <w:tab w:val="left" w:pos="0"/>
          <w:tab w:val="left" w:pos="993"/>
        </w:tabs>
        <w:jc w:val="both"/>
        <w:rPr>
          <w:rFonts w:ascii="Century Gothic" w:hAnsi="Century Gothic" w:cs="Arial"/>
          <w:sz w:val="22"/>
          <w:szCs w:val="22"/>
        </w:rPr>
      </w:pPr>
      <w:r w:rsidRPr="00651157">
        <w:rPr>
          <w:rFonts w:ascii="Century Gothic" w:hAnsi="Century Gothic" w:cs="Arial"/>
          <w:b/>
          <w:bCs/>
          <w:spacing w:val="-3"/>
          <w:sz w:val="22"/>
          <w:szCs w:val="22"/>
        </w:rPr>
        <w:t xml:space="preserve">ASUNTO NÚMERO DOS.- </w:t>
      </w:r>
      <w:r w:rsidRPr="00651157">
        <w:rPr>
          <w:rFonts w:ascii="Century Gothic" w:hAnsi="Century Gothic" w:cs="Arial"/>
          <w:bCs/>
          <w:spacing w:val="-3"/>
          <w:sz w:val="22"/>
          <w:szCs w:val="22"/>
        </w:rPr>
        <w:t>Relativo a la</w:t>
      </w:r>
      <w:r w:rsidRPr="00651157">
        <w:rPr>
          <w:rFonts w:ascii="Century Gothic" w:hAnsi="Century Gothic" w:cs="Arial"/>
          <w:b/>
          <w:bCs/>
          <w:spacing w:val="-3"/>
          <w:sz w:val="22"/>
          <w:szCs w:val="22"/>
        </w:rPr>
        <w:t xml:space="preserve"> </w:t>
      </w:r>
      <w:r w:rsidRPr="00651157">
        <w:rPr>
          <w:rFonts w:ascii="Century Gothic" w:hAnsi="Century Gothic" w:cs="Arial"/>
          <w:sz w:val="22"/>
          <w:szCs w:val="22"/>
        </w:rPr>
        <w:t xml:space="preserve">toma de protesta al ciudadano Salvador Adrián Meraz Ferreyra, como Regidor del Honorable Ayuntamiento del Municipio de Juárez, Estado de Chihuahua. Con fundamento en lo dispuesto por los artículos 17 y 18 del Código Municipal Para el Estado de Chihuahua y 7 del Reglamento Interior del Honorable Ayuntamiento del Municipio de Juárez Estado de Chihuahua, se procedió a tomar la protesta de ley al </w:t>
      </w:r>
      <w:r w:rsidRPr="00651157">
        <w:rPr>
          <w:rFonts w:ascii="Century Gothic" w:hAnsi="Century Gothic" w:cs="Arial"/>
          <w:sz w:val="22"/>
          <w:szCs w:val="22"/>
        </w:rPr>
        <w:lastRenderedPageBreak/>
        <w:t xml:space="preserve">ciudadano SALVADOR ADRIÁN MERAZ FERREYRA, </w:t>
      </w:r>
      <w:r w:rsidRPr="00651157">
        <w:rPr>
          <w:rFonts w:ascii="Century Gothic" w:hAnsi="Century Gothic" w:cs="Arial"/>
          <w:bCs/>
          <w:sz w:val="22"/>
          <w:szCs w:val="22"/>
        </w:rPr>
        <w:t xml:space="preserve">a fin de que </w:t>
      </w:r>
      <w:r w:rsidRPr="00651157">
        <w:rPr>
          <w:rFonts w:ascii="Century Gothic" w:hAnsi="Century Gothic" w:cs="Arial"/>
          <w:sz w:val="22"/>
          <w:szCs w:val="22"/>
        </w:rPr>
        <w:t xml:space="preserve">asuma el cargo  de Regidor del Honorable Ayuntamiento del Municipio de Juárez, Estado de Chihuahua, así como todo lo inherente al mismo, durante el tiempo que el Doctor Carlos Ponce Torres se encuentre desempeñando el cargo de Presidente Municipal, </w:t>
      </w:r>
      <w:r w:rsidRPr="00651157">
        <w:rPr>
          <w:rFonts w:ascii="Century Gothic" w:hAnsi="Century Gothic" w:cs="Arial"/>
          <w:bCs/>
          <w:spacing w:val="-3"/>
          <w:sz w:val="22"/>
          <w:szCs w:val="22"/>
        </w:rPr>
        <w:t>en los siguientes términos:</w:t>
      </w:r>
    </w:p>
    <w:p w14:paraId="413A797E" w14:textId="1EBED652" w:rsidR="00651157" w:rsidRPr="009206E1" w:rsidRDefault="00651157" w:rsidP="00651157">
      <w:pPr>
        <w:pStyle w:val="Textoindependiente"/>
        <w:spacing w:line="240" w:lineRule="auto"/>
        <w:rPr>
          <w:rFonts w:ascii="Century Gothic" w:hAnsi="Century Gothic" w:cs="Arial"/>
          <w:b w:val="0"/>
          <w:sz w:val="22"/>
          <w:szCs w:val="22"/>
          <w:lang w:val="es-ES"/>
        </w:rPr>
      </w:pPr>
      <w:r w:rsidRPr="00651157">
        <w:rPr>
          <w:rFonts w:ascii="Century Gothic" w:hAnsi="Century Gothic" w:cs="Arial"/>
          <w:sz w:val="22"/>
          <w:szCs w:val="22"/>
          <w:lang w:val="es-ES"/>
        </w:rPr>
        <w:t xml:space="preserve">PRESIDENTE </w:t>
      </w:r>
      <w:r w:rsidRPr="009206E1">
        <w:rPr>
          <w:rFonts w:ascii="Century Gothic" w:hAnsi="Century Gothic" w:cs="Arial"/>
          <w:sz w:val="22"/>
          <w:szCs w:val="22"/>
          <w:lang w:val="es-ES"/>
        </w:rPr>
        <w:t>MUNICIPAL:</w:t>
      </w:r>
      <w:r w:rsidRPr="00651157">
        <w:rPr>
          <w:rFonts w:ascii="Century Gothic" w:hAnsi="Century Gothic" w:cs="Arial"/>
          <w:sz w:val="22"/>
          <w:szCs w:val="22"/>
          <w:lang w:val="es-ES"/>
        </w:rPr>
        <w:t xml:space="preserve"> </w:t>
      </w:r>
      <w:r w:rsidRPr="009206E1">
        <w:rPr>
          <w:rFonts w:ascii="Century Gothic" w:hAnsi="Century Gothic" w:cs="Arial"/>
          <w:b w:val="0"/>
          <w:spacing w:val="-3"/>
          <w:sz w:val="22"/>
          <w:szCs w:val="22"/>
          <w:lang w:val="es-ES" w:eastAsia="en-US"/>
        </w:rPr>
        <w:t>CIUDADANO</w:t>
      </w:r>
      <w:r w:rsidRPr="009206E1">
        <w:rPr>
          <w:rFonts w:ascii="Century Gothic" w:hAnsi="Century Gothic" w:cs="Arial"/>
          <w:bCs w:val="0"/>
          <w:sz w:val="22"/>
          <w:szCs w:val="22"/>
          <w:lang w:eastAsia="en-US"/>
        </w:rPr>
        <w:t xml:space="preserve"> </w:t>
      </w:r>
      <w:r w:rsidRPr="009206E1">
        <w:rPr>
          <w:rFonts w:ascii="Century Gothic" w:hAnsi="Century Gothic" w:cs="Arial"/>
          <w:b w:val="0"/>
          <w:bCs w:val="0"/>
          <w:sz w:val="22"/>
          <w:szCs w:val="22"/>
          <w:lang w:eastAsia="en-US"/>
        </w:rPr>
        <w:t>SALVADOR ADRIÁN MERAZ FERREYRA,</w:t>
      </w:r>
      <w:r w:rsidRPr="009206E1">
        <w:rPr>
          <w:rFonts w:ascii="Century Gothic" w:hAnsi="Century Gothic" w:cs="Arial"/>
          <w:spacing w:val="-3"/>
          <w:sz w:val="22"/>
          <w:szCs w:val="22"/>
          <w:lang w:val="es-ES" w:eastAsia="en-US"/>
        </w:rPr>
        <w:t xml:space="preserve"> </w:t>
      </w:r>
      <w:r w:rsidRPr="009206E1">
        <w:rPr>
          <w:rFonts w:ascii="Century Gothic" w:hAnsi="Century Gothic" w:cs="Arial"/>
          <w:b w:val="0"/>
          <w:bCs w:val="0"/>
          <w:sz w:val="22"/>
          <w:szCs w:val="22"/>
          <w:lang w:val="es-ES" w:eastAsia="en-US"/>
        </w:rPr>
        <w:t>"¿PROTESTA GUARDAR Y HACER GUARDAR LA CONSTITUCIÓN POLÍTICA DE LOS ESTADOS UNIDOS MEXICANOS, LA PARTICULAR DE NUESTRA ENTIDAD, EL CÓDIGO MUNICIPAL DEL ESTADO Y DEMÁS DISPOSICIONES QUE DE ELLOS EMANEN Y DESEMPEÑAR CON LEALTAD, EFICIENCIA Y PATRIOTISMO, EL CARGO DE REGIDOR QUE EL PUEBLO DE ESTE MUNICIPIO OS HA CONFERIDO?".</w:t>
      </w:r>
    </w:p>
    <w:p w14:paraId="7B539BEE" w14:textId="77777777" w:rsidR="00651157" w:rsidRPr="009206E1" w:rsidRDefault="00651157" w:rsidP="00651157">
      <w:pPr>
        <w:pStyle w:val="Textoindependiente"/>
        <w:spacing w:line="240" w:lineRule="auto"/>
        <w:rPr>
          <w:rFonts w:ascii="Century Gothic" w:hAnsi="Century Gothic" w:cs="Arial"/>
          <w:b w:val="0"/>
          <w:sz w:val="22"/>
          <w:szCs w:val="22"/>
          <w:lang w:val="es-ES"/>
        </w:rPr>
      </w:pPr>
      <w:r w:rsidRPr="009206E1">
        <w:rPr>
          <w:rFonts w:ascii="Century Gothic" w:hAnsi="Century Gothic" w:cs="Arial"/>
          <w:sz w:val="22"/>
          <w:szCs w:val="22"/>
          <w:lang w:val="es-ES"/>
        </w:rPr>
        <w:t xml:space="preserve">REGIDOR: </w:t>
      </w:r>
      <w:r w:rsidRPr="009206E1">
        <w:rPr>
          <w:rFonts w:ascii="Century Gothic" w:hAnsi="Century Gothic" w:cs="Arial"/>
          <w:b w:val="0"/>
          <w:sz w:val="22"/>
          <w:szCs w:val="22"/>
          <w:lang w:val="es-ES"/>
        </w:rPr>
        <w:t>“SI PROTESTO”.</w:t>
      </w:r>
    </w:p>
    <w:p w14:paraId="5191EC66" w14:textId="77777777" w:rsidR="00651157" w:rsidRPr="00651157" w:rsidRDefault="00651157" w:rsidP="00651157">
      <w:pPr>
        <w:pStyle w:val="Textoindependiente"/>
        <w:spacing w:line="240" w:lineRule="auto"/>
        <w:rPr>
          <w:rFonts w:ascii="Century Gothic" w:hAnsi="Century Gothic" w:cs="Arial"/>
          <w:b w:val="0"/>
          <w:sz w:val="22"/>
          <w:szCs w:val="22"/>
          <w:lang w:val="es-ES"/>
        </w:rPr>
      </w:pPr>
      <w:r w:rsidRPr="00651157">
        <w:rPr>
          <w:rFonts w:ascii="Century Gothic" w:hAnsi="Century Gothic" w:cs="Arial"/>
          <w:sz w:val="22"/>
          <w:szCs w:val="22"/>
          <w:lang w:val="es-ES"/>
        </w:rPr>
        <w:t xml:space="preserve">PRESIDENTE MUNICIPAL: </w:t>
      </w:r>
      <w:r w:rsidRPr="00651157">
        <w:rPr>
          <w:rFonts w:ascii="Century Gothic" w:hAnsi="Century Gothic" w:cs="Arial"/>
          <w:b w:val="0"/>
          <w:sz w:val="22"/>
          <w:szCs w:val="22"/>
          <w:lang w:val="es-ES"/>
        </w:rPr>
        <w:t>“SI ASÍ NO LO HICIERE, QUE LA NACIÓN, EL ESTADO Y EL MUNICIPIO OS LO DEMANDEN”.</w:t>
      </w:r>
    </w:p>
    <w:p w14:paraId="32D91B49" w14:textId="2568447A" w:rsidR="00293756" w:rsidRPr="00651157" w:rsidRDefault="00293756" w:rsidP="00203F06">
      <w:pPr>
        <w:pStyle w:val="Sinespaciado"/>
        <w:tabs>
          <w:tab w:val="left" w:pos="851"/>
        </w:tabs>
        <w:jc w:val="both"/>
        <w:rPr>
          <w:rFonts w:ascii="Century Gothic" w:eastAsia="MS Mincho" w:hAnsi="Century Gothic" w:cs="Arial"/>
          <w:bCs/>
          <w:sz w:val="22"/>
          <w:szCs w:val="22"/>
          <w:lang w:val="es-MX"/>
        </w:rPr>
      </w:pPr>
    </w:p>
    <w:p w14:paraId="2C17B5CB" w14:textId="77777777" w:rsidR="002A0F3F" w:rsidRPr="00651157" w:rsidRDefault="002A0F3F" w:rsidP="00203F06">
      <w:pPr>
        <w:pStyle w:val="Sinespaciado"/>
        <w:tabs>
          <w:tab w:val="left" w:pos="851"/>
        </w:tabs>
        <w:jc w:val="both"/>
        <w:rPr>
          <w:rFonts w:ascii="Century Gothic" w:eastAsia="MS Mincho" w:hAnsi="Century Gothic" w:cs="Arial"/>
          <w:bCs/>
          <w:sz w:val="22"/>
          <w:szCs w:val="22"/>
          <w:lang w:val="es-MX"/>
        </w:rPr>
      </w:pPr>
    </w:p>
    <w:p w14:paraId="6F845295" w14:textId="412876E2" w:rsidR="0053427D" w:rsidRDefault="0053427D" w:rsidP="0053427D">
      <w:pPr>
        <w:tabs>
          <w:tab w:val="left" w:pos="0"/>
        </w:tabs>
        <w:jc w:val="both"/>
        <w:rPr>
          <w:rFonts w:ascii="Century Gothic" w:hAnsi="Century Gothic" w:cs="Arial"/>
          <w:sz w:val="22"/>
          <w:szCs w:val="22"/>
        </w:rPr>
      </w:pPr>
      <w:r w:rsidRPr="0053427D">
        <w:rPr>
          <w:rFonts w:ascii="Century Gothic" w:hAnsi="Century Gothic" w:cs="Arial"/>
          <w:b/>
          <w:bCs/>
          <w:spacing w:val="-3"/>
          <w:sz w:val="22"/>
          <w:szCs w:val="22"/>
        </w:rPr>
        <w:t xml:space="preserve">ASUNTO NÚMERO TRES.- </w:t>
      </w:r>
      <w:r w:rsidRPr="0053427D">
        <w:rPr>
          <w:rFonts w:ascii="Century Gothic" w:hAnsi="Century Gothic" w:cs="Arial"/>
          <w:bCs/>
          <w:spacing w:val="-3"/>
          <w:sz w:val="22"/>
          <w:szCs w:val="22"/>
        </w:rPr>
        <w:t xml:space="preserve">Relativo al proyecto de acuerdo para autorizar la desincorporación y enajenación vía permuta de un bien inmueble identificado como Lote X-2 del fraccionamiento Sierra Grande Lote Bravo, con superficie de 4,902.015 m², a favor de la persona moral denominada Innovación Inmobiliaria de México, y, </w:t>
      </w:r>
      <w:r w:rsidRPr="0053427D">
        <w:rPr>
          <w:rFonts w:ascii="Century Gothic" w:hAnsi="Century Gothic" w:cs="Arial"/>
          <w:b/>
          <w:sz w:val="22"/>
          <w:szCs w:val="22"/>
        </w:rPr>
        <w:t>RESULTANDOS:</w:t>
      </w:r>
      <w:r w:rsidRPr="0053427D">
        <w:rPr>
          <w:rFonts w:ascii="Century Gothic" w:hAnsi="Century Gothic" w:cs="Arial"/>
          <w:bCs/>
          <w:spacing w:val="-3"/>
          <w:sz w:val="22"/>
          <w:szCs w:val="22"/>
        </w:rPr>
        <w:t xml:space="preserve"> </w:t>
      </w:r>
      <w:r w:rsidRPr="0053427D">
        <w:rPr>
          <w:rFonts w:ascii="Century Gothic" w:hAnsi="Century Gothic" w:cs="Arial"/>
          <w:b/>
          <w:sz w:val="22"/>
          <w:szCs w:val="22"/>
        </w:rPr>
        <w:t>1.</w:t>
      </w:r>
      <w:r w:rsidRPr="0053427D">
        <w:rPr>
          <w:rFonts w:ascii="Century Gothic" w:hAnsi="Century Gothic" w:cs="Arial"/>
          <w:sz w:val="22"/>
          <w:szCs w:val="22"/>
        </w:rPr>
        <w:t xml:space="preserve"> Mediante oficio </w:t>
      </w:r>
      <w:proofErr w:type="spellStart"/>
      <w:r w:rsidRPr="0053427D">
        <w:rPr>
          <w:rFonts w:ascii="Century Gothic" w:hAnsi="Century Gothic" w:cs="Arial"/>
          <w:sz w:val="22"/>
          <w:szCs w:val="22"/>
        </w:rPr>
        <w:t>DGDU</w:t>
      </w:r>
      <w:proofErr w:type="spellEnd"/>
      <w:r w:rsidRPr="0053427D">
        <w:rPr>
          <w:rFonts w:ascii="Century Gothic" w:hAnsi="Century Gothic" w:cs="Arial"/>
          <w:sz w:val="22"/>
          <w:szCs w:val="22"/>
        </w:rPr>
        <w:t xml:space="preserve">/060/2021 emitido por la titularidad de la Dirección General de Desarrollo Urbano, se remite a la Secretaría del Ayuntamiento la solicitud a efecto de que se analice, y en su caso resuelva, la afectación por consolidación de estructura vial, respecto del predio propiedad de la persona moral denominada </w:t>
      </w:r>
      <w:bookmarkStart w:id="0" w:name="_Hlk65185505"/>
      <w:r w:rsidRPr="0053427D">
        <w:rPr>
          <w:rFonts w:ascii="Century Gothic" w:hAnsi="Century Gothic" w:cs="Arial"/>
          <w:sz w:val="22"/>
          <w:szCs w:val="22"/>
        </w:rPr>
        <w:t>“INNOVACIÓN INMOBILIARIA DE MÉXICO” Sociedad Anónima de Capital Variable.</w:t>
      </w:r>
      <w:bookmarkEnd w:id="0"/>
      <w:r w:rsidRPr="0053427D">
        <w:rPr>
          <w:rFonts w:ascii="Century Gothic" w:hAnsi="Century Gothic" w:cs="Arial"/>
          <w:bCs/>
          <w:spacing w:val="-3"/>
          <w:sz w:val="22"/>
          <w:szCs w:val="22"/>
        </w:rPr>
        <w:t xml:space="preserve"> </w:t>
      </w:r>
      <w:r w:rsidRPr="0053427D">
        <w:rPr>
          <w:rFonts w:ascii="Century Gothic" w:hAnsi="Century Gothic" w:cs="Arial"/>
          <w:b/>
          <w:sz w:val="22"/>
          <w:szCs w:val="22"/>
        </w:rPr>
        <w:t xml:space="preserve">2. </w:t>
      </w:r>
      <w:r w:rsidRPr="0053427D">
        <w:rPr>
          <w:rFonts w:ascii="Century Gothic" w:hAnsi="Century Gothic" w:cs="Arial"/>
          <w:sz w:val="22"/>
          <w:szCs w:val="22"/>
        </w:rPr>
        <w:t xml:space="preserve">De conformidad con el Plan de Desarrollo Urbano Sostenible en el apartado de la Estrategia de la Estructura Vial de la ciudad, contempla la proyección de una vialidad de jerarquía secundaria con el objetivo de contribuir a la movilidad eficiente de la ciudad, permitiendo la conexión entre dos vialidades de jerarquía primaria como lo son la Av. Ejército Nacional y </w:t>
      </w:r>
      <w:proofErr w:type="spellStart"/>
      <w:r w:rsidRPr="0053427D">
        <w:rPr>
          <w:rFonts w:ascii="Century Gothic" w:hAnsi="Century Gothic" w:cs="Arial"/>
          <w:sz w:val="22"/>
          <w:szCs w:val="22"/>
        </w:rPr>
        <w:t>Blvd</w:t>
      </w:r>
      <w:proofErr w:type="spellEnd"/>
      <w:r w:rsidRPr="0053427D">
        <w:rPr>
          <w:rFonts w:ascii="Century Gothic" w:hAnsi="Century Gothic" w:cs="Arial"/>
          <w:sz w:val="22"/>
          <w:szCs w:val="22"/>
        </w:rPr>
        <w:t>. Gómez Morín.</w:t>
      </w:r>
      <w:r w:rsidRPr="0053427D">
        <w:rPr>
          <w:rFonts w:ascii="Century Gothic" w:hAnsi="Century Gothic" w:cs="Arial"/>
          <w:bCs/>
          <w:spacing w:val="-3"/>
          <w:sz w:val="22"/>
          <w:szCs w:val="22"/>
        </w:rPr>
        <w:t xml:space="preserve"> </w:t>
      </w:r>
      <w:r w:rsidRPr="0053427D">
        <w:rPr>
          <w:rFonts w:ascii="Century Gothic" w:hAnsi="Century Gothic" w:cs="Arial"/>
          <w:sz w:val="22"/>
          <w:szCs w:val="22"/>
        </w:rPr>
        <w:t xml:space="preserve">En virtud de lo anterior y a través de los trabajos de urbanización a corto plazo, se realizó la construcción de </w:t>
      </w:r>
      <w:bookmarkStart w:id="1" w:name="_Hlk65212047"/>
      <w:r w:rsidRPr="0053427D">
        <w:rPr>
          <w:rFonts w:ascii="Century Gothic" w:hAnsi="Century Gothic" w:cs="Arial"/>
          <w:sz w:val="22"/>
          <w:szCs w:val="22"/>
        </w:rPr>
        <w:t xml:space="preserve">dicha vialidad secundaria </w:t>
      </w:r>
      <w:bookmarkStart w:id="2" w:name="_Hlk65205234"/>
      <w:r w:rsidRPr="0053427D">
        <w:rPr>
          <w:rFonts w:ascii="Century Gothic" w:hAnsi="Century Gothic" w:cs="Arial"/>
          <w:sz w:val="22"/>
          <w:szCs w:val="22"/>
        </w:rPr>
        <w:t xml:space="preserve">denominándola “Camino al Solar” </w:t>
      </w:r>
      <w:bookmarkEnd w:id="2"/>
      <w:r w:rsidRPr="0053427D">
        <w:rPr>
          <w:rFonts w:ascii="Century Gothic" w:hAnsi="Century Gothic" w:cs="Arial"/>
          <w:sz w:val="22"/>
          <w:szCs w:val="22"/>
        </w:rPr>
        <w:t xml:space="preserve">y logrando como resultado la consolidación del tramo comprendido entre las calles </w:t>
      </w:r>
      <w:bookmarkStart w:id="3" w:name="_Hlk65205287"/>
      <w:r w:rsidRPr="0053427D">
        <w:rPr>
          <w:rFonts w:ascii="Century Gothic" w:hAnsi="Century Gothic" w:cs="Arial"/>
          <w:sz w:val="22"/>
          <w:szCs w:val="22"/>
        </w:rPr>
        <w:t>Camino a Escudero y Av. Ejército Nacional</w:t>
      </w:r>
      <w:bookmarkEnd w:id="3"/>
      <w:r w:rsidRPr="0053427D">
        <w:rPr>
          <w:rFonts w:ascii="Century Gothic" w:hAnsi="Century Gothic" w:cs="Arial"/>
          <w:sz w:val="22"/>
          <w:szCs w:val="22"/>
        </w:rPr>
        <w:t>;</w:t>
      </w:r>
      <w:bookmarkEnd w:id="1"/>
      <w:r w:rsidRPr="0053427D">
        <w:rPr>
          <w:rFonts w:ascii="Century Gothic" w:hAnsi="Century Gothic" w:cs="Arial"/>
          <w:sz w:val="22"/>
          <w:szCs w:val="22"/>
        </w:rPr>
        <w:t xml:space="preserve"> sin embargo, para lograr dicha acción urbana se afectó parcialmente el predio propiedad de la persona moral “INNOVACIÓN INMOBILIARIA DE MÉXICO” Sociedad Anónima de Capital Variable, con una superficie de 4,828.015 m</w:t>
      </w:r>
      <w:r w:rsidRPr="0053427D">
        <w:rPr>
          <w:rFonts w:ascii="Century Gothic" w:hAnsi="Century Gothic" w:cs="Arial"/>
          <w:sz w:val="22"/>
          <w:szCs w:val="22"/>
          <w:vertAlign w:val="superscript"/>
        </w:rPr>
        <w:t>2</w:t>
      </w:r>
      <w:r w:rsidRPr="0053427D">
        <w:rPr>
          <w:rFonts w:ascii="Century Gothic" w:hAnsi="Century Gothic" w:cs="Arial"/>
          <w:sz w:val="22"/>
          <w:szCs w:val="22"/>
        </w:rPr>
        <w:t>.</w:t>
      </w:r>
      <w:r w:rsidRPr="0053427D">
        <w:rPr>
          <w:rFonts w:ascii="Century Gothic" w:hAnsi="Century Gothic" w:cs="Arial"/>
          <w:bCs/>
          <w:spacing w:val="-3"/>
          <w:sz w:val="22"/>
          <w:szCs w:val="22"/>
        </w:rPr>
        <w:t xml:space="preserve"> </w:t>
      </w:r>
      <w:r w:rsidRPr="0053427D">
        <w:rPr>
          <w:rFonts w:ascii="Century Gothic" w:hAnsi="Century Gothic" w:cs="Arial"/>
          <w:b/>
          <w:sz w:val="22"/>
          <w:szCs w:val="22"/>
        </w:rPr>
        <w:t xml:space="preserve">3. </w:t>
      </w:r>
      <w:r w:rsidRPr="0053427D">
        <w:rPr>
          <w:rFonts w:ascii="Century Gothic" w:hAnsi="Century Gothic" w:cs="Arial"/>
          <w:sz w:val="22"/>
          <w:szCs w:val="22"/>
        </w:rPr>
        <w:t xml:space="preserve">Que la persona moral “INNOVACIÓN INMOBILIARIA DE MÉXICO” Sociedad Anónima de Capital Variable, es legítima propietaria, y tiene pleno dominio de un terreno afectado parcialmente por acción urbana municipal tendiente a la urbanización a corto plazo para lo consolidación y conectividad de vialidades, y dicho predio </w:t>
      </w:r>
      <w:bookmarkStart w:id="4" w:name="_Hlk65221470"/>
      <w:r w:rsidRPr="0053427D">
        <w:rPr>
          <w:rFonts w:ascii="Century Gothic" w:hAnsi="Century Gothic" w:cs="Arial"/>
          <w:sz w:val="22"/>
          <w:szCs w:val="22"/>
        </w:rPr>
        <w:t>se identifica como Fracción Polígono “A” Partido Senecú, de esta ciudad, con una superficie de 4,828.015 m</w:t>
      </w:r>
      <w:r w:rsidRPr="0053427D">
        <w:rPr>
          <w:rFonts w:ascii="Century Gothic" w:hAnsi="Century Gothic" w:cs="Arial"/>
          <w:sz w:val="22"/>
          <w:szCs w:val="22"/>
          <w:vertAlign w:val="superscript"/>
        </w:rPr>
        <w:t>2</w:t>
      </w:r>
      <w:bookmarkEnd w:id="4"/>
      <w:r w:rsidRPr="0053427D">
        <w:rPr>
          <w:rFonts w:ascii="Century Gothic" w:hAnsi="Century Gothic" w:cs="Arial"/>
          <w:sz w:val="22"/>
          <w:szCs w:val="22"/>
        </w:rPr>
        <w:t xml:space="preserve">, donde se construyó la vialidad Camino al Solar entre las calles Camino a Escudero y Av. Ejército Nacional, cuyos los lados, rumbos, medidas y colindancias son los siguientes: </w:t>
      </w:r>
    </w:p>
    <w:p w14:paraId="486585C2" w14:textId="77777777" w:rsidR="0053427D" w:rsidRPr="0053427D" w:rsidRDefault="0053427D" w:rsidP="0053427D">
      <w:pPr>
        <w:tabs>
          <w:tab w:val="left" w:pos="0"/>
        </w:tabs>
        <w:jc w:val="both"/>
        <w:rPr>
          <w:rFonts w:ascii="Century Gothic" w:hAnsi="Century Gothic" w:cs="Arial"/>
          <w:sz w:val="22"/>
          <w:szCs w:val="22"/>
        </w:rPr>
      </w:pPr>
    </w:p>
    <w:tbl>
      <w:tblPr>
        <w:tblStyle w:val="Tablaconcuadrcula"/>
        <w:tblW w:w="0" w:type="auto"/>
        <w:tblInd w:w="2518" w:type="dxa"/>
        <w:tblLayout w:type="fixed"/>
        <w:tblLook w:val="04A0" w:firstRow="1" w:lastRow="0" w:firstColumn="1" w:lastColumn="0" w:noHBand="0" w:noVBand="1"/>
      </w:tblPr>
      <w:tblGrid>
        <w:gridCol w:w="709"/>
        <w:gridCol w:w="709"/>
        <w:gridCol w:w="2126"/>
        <w:gridCol w:w="1417"/>
      </w:tblGrid>
      <w:tr w:rsidR="0053427D" w:rsidRPr="0053427D" w14:paraId="20DB3DAD" w14:textId="77777777" w:rsidTr="00FA5415">
        <w:tc>
          <w:tcPr>
            <w:tcW w:w="1418" w:type="dxa"/>
            <w:gridSpan w:val="2"/>
          </w:tcPr>
          <w:p w14:paraId="42611950" w14:textId="77777777" w:rsidR="0053427D" w:rsidRPr="0053427D" w:rsidRDefault="0053427D" w:rsidP="00FA5415">
            <w:pPr>
              <w:tabs>
                <w:tab w:val="left" w:pos="0"/>
                <w:tab w:val="left" w:pos="993"/>
              </w:tabs>
              <w:jc w:val="center"/>
              <w:rPr>
                <w:rFonts w:ascii="Century Gothic" w:hAnsi="Century Gothic" w:cs="Arial"/>
                <w:b/>
                <w:sz w:val="22"/>
                <w:szCs w:val="22"/>
              </w:rPr>
            </w:pPr>
            <w:r w:rsidRPr="0053427D">
              <w:rPr>
                <w:rFonts w:ascii="Century Gothic" w:hAnsi="Century Gothic" w:cs="Arial"/>
                <w:b/>
                <w:sz w:val="22"/>
                <w:szCs w:val="22"/>
                <w:lang w:val="es-ES"/>
              </w:rPr>
              <w:t>Lado</w:t>
            </w:r>
          </w:p>
        </w:tc>
        <w:tc>
          <w:tcPr>
            <w:tcW w:w="2126" w:type="dxa"/>
            <w:vMerge w:val="restart"/>
            <w:vAlign w:val="center"/>
          </w:tcPr>
          <w:p w14:paraId="2214DD38" w14:textId="77777777" w:rsidR="0053427D" w:rsidRPr="0053427D" w:rsidRDefault="0053427D" w:rsidP="00FA5415">
            <w:pPr>
              <w:tabs>
                <w:tab w:val="left" w:pos="0"/>
                <w:tab w:val="left" w:pos="993"/>
              </w:tabs>
              <w:jc w:val="center"/>
              <w:rPr>
                <w:rFonts w:ascii="Century Gothic" w:hAnsi="Century Gothic" w:cs="Arial"/>
                <w:b/>
                <w:sz w:val="22"/>
                <w:szCs w:val="22"/>
              </w:rPr>
            </w:pPr>
            <w:r w:rsidRPr="0053427D">
              <w:rPr>
                <w:rFonts w:ascii="Century Gothic" w:hAnsi="Century Gothic" w:cs="Arial"/>
                <w:b/>
                <w:sz w:val="22"/>
                <w:szCs w:val="22"/>
                <w:lang w:val="es-ES"/>
              </w:rPr>
              <w:t>Rumbo</w:t>
            </w:r>
          </w:p>
        </w:tc>
        <w:tc>
          <w:tcPr>
            <w:tcW w:w="1417" w:type="dxa"/>
            <w:vMerge w:val="restart"/>
            <w:vAlign w:val="center"/>
          </w:tcPr>
          <w:p w14:paraId="157767F1" w14:textId="77777777" w:rsidR="0053427D" w:rsidRPr="0053427D" w:rsidRDefault="0053427D" w:rsidP="00FA5415">
            <w:pPr>
              <w:tabs>
                <w:tab w:val="left" w:pos="0"/>
                <w:tab w:val="left" w:pos="993"/>
              </w:tabs>
              <w:jc w:val="center"/>
              <w:rPr>
                <w:rFonts w:ascii="Century Gothic" w:hAnsi="Century Gothic" w:cs="Arial"/>
                <w:b/>
                <w:sz w:val="22"/>
                <w:szCs w:val="22"/>
              </w:rPr>
            </w:pPr>
            <w:r w:rsidRPr="0053427D">
              <w:rPr>
                <w:rFonts w:ascii="Century Gothic" w:hAnsi="Century Gothic" w:cs="Arial"/>
                <w:b/>
                <w:sz w:val="22"/>
                <w:szCs w:val="22"/>
                <w:lang w:val="es-ES"/>
              </w:rPr>
              <w:t>Distancia</w:t>
            </w:r>
          </w:p>
        </w:tc>
      </w:tr>
      <w:tr w:rsidR="0053427D" w:rsidRPr="0053427D" w14:paraId="14F36B6E" w14:textId="77777777" w:rsidTr="00FA5415">
        <w:tc>
          <w:tcPr>
            <w:tcW w:w="709" w:type="dxa"/>
          </w:tcPr>
          <w:p w14:paraId="15D9E75F" w14:textId="77777777" w:rsidR="0053427D" w:rsidRPr="0053427D" w:rsidRDefault="0053427D" w:rsidP="00FA5415">
            <w:pPr>
              <w:tabs>
                <w:tab w:val="left" w:pos="0"/>
                <w:tab w:val="left" w:pos="993"/>
              </w:tabs>
              <w:jc w:val="center"/>
              <w:rPr>
                <w:rFonts w:ascii="Century Gothic" w:hAnsi="Century Gothic" w:cs="Arial"/>
                <w:b/>
                <w:sz w:val="22"/>
                <w:szCs w:val="22"/>
                <w:lang w:val="es-ES"/>
              </w:rPr>
            </w:pPr>
            <w:proofErr w:type="spellStart"/>
            <w:r w:rsidRPr="0053427D">
              <w:rPr>
                <w:rFonts w:ascii="Century Gothic" w:hAnsi="Century Gothic" w:cs="Arial"/>
                <w:b/>
                <w:sz w:val="22"/>
                <w:szCs w:val="22"/>
                <w:lang w:val="es-ES"/>
              </w:rPr>
              <w:t>Est</w:t>
            </w:r>
            <w:proofErr w:type="spellEnd"/>
          </w:p>
        </w:tc>
        <w:tc>
          <w:tcPr>
            <w:tcW w:w="709" w:type="dxa"/>
          </w:tcPr>
          <w:p w14:paraId="638DF2F6" w14:textId="77777777" w:rsidR="0053427D" w:rsidRPr="0053427D" w:rsidRDefault="0053427D" w:rsidP="00FA5415">
            <w:pPr>
              <w:tabs>
                <w:tab w:val="left" w:pos="0"/>
                <w:tab w:val="left" w:pos="993"/>
              </w:tabs>
              <w:jc w:val="center"/>
              <w:rPr>
                <w:rFonts w:ascii="Century Gothic" w:hAnsi="Century Gothic" w:cs="Arial"/>
                <w:b/>
                <w:sz w:val="22"/>
                <w:szCs w:val="22"/>
                <w:lang w:val="es-ES"/>
              </w:rPr>
            </w:pPr>
            <w:proofErr w:type="spellStart"/>
            <w:r w:rsidRPr="0053427D">
              <w:rPr>
                <w:rFonts w:ascii="Century Gothic" w:hAnsi="Century Gothic" w:cs="Arial"/>
                <w:b/>
                <w:sz w:val="22"/>
                <w:szCs w:val="22"/>
                <w:lang w:val="es-ES"/>
              </w:rPr>
              <w:t>Pv</w:t>
            </w:r>
            <w:proofErr w:type="spellEnd"/>
          </w:p>
        </w:tc>
        <w:tc>
          <w:tcPr>
            <w:tcW w:w="2126" w:type="dxa"/>
            <w:vMerge/>
          </w:tcPr>
          <w:p w14:paraId="57AEC432" w14:textId="77777777" w:rsidR="0053427D" w:rsidRPr="0053427D" w:rsidRDefault="0053427D" w:rsidP="00FA5415">
            <w:pPr>
              <w:tabs>
                <w:tab w:val="left" w:pos="0"/>
                <w:tab w:val="left" w:pos="993"/>
              </w:tabs>
              <w:jc w:val="both"/>
              <w:rPr>
                <w:rFonts w:ascii="Century Gothic" w:hAnsi="Century Gothic" w:cs="Arial"/>
                <w:sz w:val="22"/>
                <w:szCs w:val="22"/>
              </w:rPr>
            </w:pPr>
          </w:p>
        </w:tc>
        <w:tc>
          <w:tcPr>
            <w:tcW w:w="1417" w:type="dxa"/>
            <w:vMerge/>
          </w:tcPr>
          <w:p w14:paraId="66A9A387" w14:textId="77777777" w:rsidR="0053427D" w:rsidRPr="0053427D" w:rsidRDefault="0053427D" w:rsidP="00FA5415">
            <w:pPr>
              <w:tabs>
                <w:tab w:val="left" w:pos="0"/>
                <w:tab w:val="left" w:pos="993"/>
              </w:tabs>
              <w:jc w:val="both"/>
              <w:rPr>
                <w:rFonts w:ascii="Century Gothic" w:hAnsi="Century Gothic" w:cs="Arial"/>
                <w:sz w:val="22"/>
                <w:szCs w:val="22"/>
              </w:rPr>
            </w:pPr>
          </w:p>
        </w:tc>
      </w:tr>
      <w:tr w:rsidR="0053427D" w:rsidRPr="0053427D" w14:paraId="741B34D7" w14:textId="77777777" w:rsidTr="00FA5415">
        <w:tc>
          <w:tcPr>
            <w:tcW w:w="709" w:type="dxa"/>
          </w:tcPr>
          <w:p w14:paraId="596D1853"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1</w:t>
            </w:r>
          </w:p>
        </w:tc>
        <w:tc>
          <w:tcPr>
            <w:tcW w:w="709" w:type="dxa"/>
          </w:tcPr>
          <w:p w14:paraId="494B1F4A"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2</w:t>
            </w:r>
          </w:p>
        </w:tc>
        <w:tc>
          <w:tcPr>
            <w:tcW w:w="2126" w:type="dxa"/>
          </w:tcPr>
          <w:p w14:paraId="61FC2C61"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S 59°00´17” E</w:t>
            </w:r>
          </w:p>
        </w:tc>
        <w:tc>
          <w:tcPr>
            <w:tcW w:w="1417" w:type="dxa"/>
          </w:tcPr>
          <w:p w14:paraId="223F5E8E"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20.264</w:t>
            </w:r>
          </w:p>
        </w:tc>
      </w:tr>
      <w:tr w:rsidR="0053427D" w:rsidRPr="0053427D" w14:paraId="7FAEF085" w14:textId="77777777" w:rsidTr="00FA5415">
        <w:tc>
          <w:tcPr>
            <w:tcW w:w="709" w:type="dxa"/>
          </w:tcPr>
          <w:p w14:paraId="52C71257"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2</w:t>
            </w:r>
          </w:p>
        </w:tc>
        <w:tc>
          <w:tcPr>
            <w:tcW w:w="709" w:type="dxa"/>
          </w:tcPr>
          <w:p w14:paraId="3A1785B9"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3</w:t>
            </w:r>
          </w:p>
        </w:tc>
        <w:tc>
          <w:tcPr>
            <w:tcW w:w="2126" w:type="dxa"/>
          </w:tcPr>
          <w:p w14:paraId="3371D62F"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N 08°48´43” E</w:t>
            </w:r>
          </w:p>
        </w:tc>
        <w:tc>
          <w:tcPr>
            <w:tcW w:w="1417" w:type="dxa"/>
          </w:tcPr>
          <w:p w14:paraId="3132A9F5"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50.418</w:t>
            </w:r>
          </w:p>
        </w:tc>
      </w:tr>
      <w:tr w:rsidR="0053427D" w:rsidRPr="0053427D" w14:paraId="5CE659B5" w14:textId="77777777" w:rsidTr="00FA5415">
        <w:tc>
          <w:tcPr>
            <w:tcW w:w="709" w:type="dxa"/>
          </w:tcPr>
          <w:p w14:paraId="754E1A52"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3</w:t>
            </w:r>
          </w:p>
        </w:tc>
        <w:tc>
          <w:tcPr>
            <w:tcW w:w="709" w:type="dxa"/>
          </w:tcPr>
          <w:p w14:paraId="5054AD4E"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4</w:t>
            </w:r>
          </w:p>
        </w:tc>
        <w:tc>
          <w:tcPr>
            <w:tcW w:w="2126" w:type="dxa"/>
          </w:tcPr>
          <w:p w14:paraId="5B896A5E"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N 68°46´00” W</w:t>
            </w:r>
          </w:p>
        </w:tc>
        <w:tc>
          <w:tcPr>
            <w:tcW w:w="1417" w:type="dxa"/>
          </w:tcPr>
          <w:p w14:paraId="41C27A9B"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8.927</w:t>
            </w:r>
          </w:p>
        </w:tc>
      </w:tr>
      <w:tr w:rsidR="0053427D" w:rsidRPr="0053427D" w14:paraId="33310BCB" w14:textId="77777777" w:rsidTr="00FA5415">
        <w:tc>
          <w:tcPr>
            <w:tcW w:w="709" w:type="dxa"/>
          </w:tcPr>
          <w:p w14:paraId="0C0C66F3"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4</w:t>
            </w:r>
          </w:p>
        </w:tc>
        <w:tc>
          <w:tcPr>
            <w:tcW w:w="709" w:type="dxa"/>
          </w:tcPr>
          <w:p w14:paraId="52D624DC"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5</w:t>
            </w:r>
          </w:p>
        </w:tc>
        <w:tc>
          <w:tcPr>
            <w:tcW w:w="2126" w:type="dxa"/>
          </w:tcPr>
          <w:p w14:paraId="7C50E8AE" w14:textId="620926D3" w:rsidR="0053427D" w:rsidRPr="0053427D" w:rsidRDefault="00365355" w:rsidP="00FA5415">
            <w:pPr>
              <w:tabs>
                <w:tab w:val="left" w:pos="0"/>
                <w:tab w:val="left" w:pos="993"/>
              </w:tabs>
              <w:jc w:val="center"/>
              <w:rPr>
                <w:rFonts w:ascii="Century Gothic" w:hAnsi="Century Gothic" w:cs="Arial"/>
                <w:sz w:val="22"/>
                <w:szCs w:val="22"/>
              </w:rPr>
            </w:pPr>
            <w:r>
              <w:rPr>
                <w:rFonts w:ascii="Century Gothic" w:hAnsi="Century Gothic" w:cs="Arial"/>
                <w:sz w:val="22"/>
                <w:szCs w:val="22"/>
                <w:lang w:val="es-ES"/>
              </w:rPr>
              <w:t>N 08°52</w:t>
            </w:r>
            <w:r w:rsidR="0053427D" w:rsidRPr="0053427D">
              <w:rPr>
                <w:rFonts w:ascii="Century Gothic" w:hAnsi="Century Gothic" w:cs="Arial"/>
                <w:sz w:val="22"/>
                <w:szCs w:val="22"/>
                <w:lang w:val="es-ES"/>
              </w:rPr>
              <w:t>´00” E</w:t>
            </w:r>
          </w:p>
        </w:tc>
        <w:tc>
          <w:tcPr>
            <w:tcW w:w="1417" w:type="dxa"/>
          </w:tcPr>
          <w:p w14:paraId="46FB5678" w14:textId="77777777" w:rsidR="0053427D" w:rsidRPr="0053427D" w:rsidRDefault="0053427D" w:rsidP="00FA5415">
            <w:pPr>
              <w:tabs>
                <w:tab w:val="left" w:pos="0"/>
                <w:tab w:val="left" w:pos="993"/>
              </w:tabs>
              <w:jc w:val="center"/>
              <w:rPr>
                <w:rFonts w:ascii="Century Gothic" w:hAnsi="Century Gothic" w:cs="Arial"/>
                <w:sz w:val="22"/>
                <w:szCs w:val="22"/>
              </w:rPr>
            </w:pPr>
            <w:r w:rsidRPr="0053427D">
              <w:rPr>
                <w:rFonts w:ascii="Century Gothic" w:hAnsi="Century Gothic" w:cs="Arial"/>
                <w:sz w:val="22"/>
                <w:szCs w:val="22"/>
                <w:lang w:val="es-ES"/>
              </w:rPr>
              <w:t>387.140</w:t>
            </w:r>
          </w:p>
        </w:tc>
      </w:tr>
      <w:tr w:rsidR="0053427D" w:rsidRPr="0053427D" w14:paraId="460D1812" w14:textId="77777777" w:rsidTr="00FA5415">
        <w:tc>
          <w:tcPr>
            <w:tcW w:w="709" w:type="dxa"/>
          </w:tcPr>
          <w:p w14:paraId="7B9E282F"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lastRenderedPageBreak/>
              <w:t>5</w:t>
            </w:r>
          </w:p>
        </w:tc>
        <w:tc>
          <w:tcPr>
            <w:tcW w:w="709" w:type="dxa"/>
          </w:tcPr>
          <w:p w14:paraId="7D78912D"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6</w:t>
            </w:r>
          </w:p>
        </w:tc>
        <w:tc>
          <w:tcPr>
            <w:tcW w:w="2126" w:type="dxa"/>
          </w:tcPr>
          <w:p w14:paraId="1566602A"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N 33°48´00” W</w:t>
            </w:r>
          </w:p>
        </w:tc>
        <w:tc>
          <w:tcPr>
            <w:tcW w:w="1417" w:type="dxa"/>
          </w:tcPr>
          <w:p w14:paraId="1383E5A1" w14:textId="77777777" w:rsidR="0053427D" w:rsidRPr="0053427D" w:rsidRDefault="0053427D" w:rsidP="0036535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14.760</w:t>
            </w:r>
          </w:p>
        </w:tc>
      </w:tr>
      <w:tr w:rsidR="0053427D" w:rsidRPr="0053427D" w14:paraId="7BCD96D0" w14:textId="77777777" w:rsidTr="00FA5415">
        <w:tc>
          <w:tcPr>
            <w:tcW w:w="709" w:type="dxa"/>
          </w:tcPr>
          <w:p w14:paraId="7F61486C"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6</w:t>
            </w:r>
          </w:p>
        </w:tc>
        <w:tc>
          <w:tcPr>
            <w:tcW w:w="709" w:type="dxa"/>
          </w:tcPr>
          <w:p w14:paraId="522447ED"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1</w:t>
            </w:r>
          </w:p>
        </w:tc>
        <w:tc>
          <w:tcPr>
            <w:tcW w:w="2126" w:type="dxa"/>
          </w:tcPr>
          <w:p w14:paraId="54E83021" w14:textId="77777777" w:rsidR="0053427D" w:rsidRPr="0053427D" w:rsidRDefault="0053427D" w:rsidP="00FA541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S 08°52´00” W</w:t>
            </w:r>
          </w:p>
        </w:tc>
        <w:tc>
          <w:tcPr>
            <w:tcW w:w="1417" w:type="dxa"/>
          </w:tcPr>
          <w:p w14:paraId="6A8B4471" w14:textId="77777777" w:rsidR="0053427D" w:rsidRPr="0053427D" w:rsidRDefault="0053427D" w:rsidP="00365355">
            <w:pPr>
              <w:tabs>
                <w:tab w:val="left" w:pos="0"/>
                <w:tab w:val="left" w:pos="993"/>
              </w:tabs>
              <w:jc w:val="center"/>
              <w:rPr>
                <w:rFonts w:ascii="Century Gothic" w:hAnsi="Century Gothic" w:cs="Arial"/>
                <w:sz w:val="22"/>
                <w:szCs w:val="22"/>
                <w:lang w:val="es-ES"/>
              </w:rPr>
            </w:pPr>
            <w:r w:rsidRPr="0053427D">
              <w:rPr>
                <w:rFonts w:ascii="Century Gothic" w:hAnsi="Century Gothic" w:cs="Arial"/>
                <w:sz w:val="22"/>
                <w:szCs w:val="22"/>
                <w:lang w:val="es-ES"/>
              </w:rPr>
              <w:t>442.690</w:t>
            </w:r>
          </w:p>
        </w:tc>
      </w:tr>
      <w:tr w:rsidR="0053427D" w:rsidRPr="0053427D" w14:paraId="6CA70E0E" w14:textId="77777777" w:rsidTr="00FA5415">
        <w:tc>
          <w:tcPr>
            <w:tcW w:w="4961" w:type="dxa"/>
            <w:gridSpan w:val="4"/>
          </w:tcPr>
          <w:p w14:paraId="191F9BC2" w14:textId="77777777" w:rsidR="0053427D" w:rsidRPr="0053427D" w:rsidRDefault="0053427D" w:rsidP="00FA5415">
            <w:pPr>
              <w:tabs>
                <w:tab w:val="left" w:pos="0"/>
                <w:tab w:val="left" w:pos="993"/>
              </w:tabs>
              <w:jc w:val="center"/>
              <w:rPr>
                <w:rFonts w:ascii="Century Gothic" w:hAnsi="Century Gothic" w:cs="Arial"/>
                <w:sz w:val="22"/>
                <w:szCs w:val="22"/>
                <w:vertAlign w:val="superscript"/>
                <w:lang w:val="es-ES"/>
              </w:rPr>
            </w:pPr>
            <w:r w:rsidRPr="0053427D">
              <w:rPr>
                <w:rFonts w:ascii="Century Gothic" w:hAnsi="Century Gothic" w:cs="Arial"/>
                <w:sz w:val="22"/>
                <w:szCs w:val="22"/>
                <w:lang w:val="es-ES"/>
              </w:rPr>
              <w:t>Superficie: 4,828.015 m</w:t>
            </w:r>
            <w:r w:rsidRPr="0053427D">
              <w:rPr>
                <w:rFonts w:ascii="Century Gothic" w:hAnsi="Century Gothic" w:cs="Arial"/>
                <w:sz w:val="22"/>
                <w:szCs w:val="22"/>
                <w:vertAlign w:val="superscript"/>
                <w:lang w:val="es-ES"/>
              </w:rPr>
              <w:t>2</w:t>
            </w:r>
          </w:p>
        </w:tc>
      </w:tr>
    </w:tbl>
    <w:p w14:paraId="5FD33235" w14:textId="77777777" w:rsidR="0053427D" w:rsidRPr="0053427D" w:rsidRDefault="0053427D" w:rsidP="0053427D">
      <w:pPr>
        <w:jc w:val="both"/>
        <w:rPr>
          <w:rFonts w:ascii="Century Gothic" w:hAnsi="Century Gothic" w:cs="Arial"/>
          <w:sz w:val="22"/>
          <w:szCs w:val="22"/>
        </w:rPr>
      </w:pPr>
    </w:p>
    <w:p w14:paraId="443A16A9" w14:textId="77777777" w:rsidR="0053427D" w:rsidRPr="0053427D" w:rsidRDefault="0053427D" w:rsidP="0053427D">
      <w:pPr>
        <w:jc w:val="both"/>
        <w:rPr>
          <w:rFonts w:ascii="Century Gothic" w:hAnsi="Century Gothic" w:cs="Arial"/>
          <w:sz w:val="22"/>
          <w:szCs w:val="22"/>
        </w:rPr>
      </w:pPr>
      <w:r w:rsidRPr="0053427D">
        <w:rPr>
          <w:rFonts w:ascii="Century Gothic" w:hAnsi="Century Gothic" w:cs="Arial"/>
          <w:sz w:val="22"/>
          <w:szCs w:val="22"/>
        </w:rPr>
        <w:t xml:space="preserve">Dicho predio afectado se encuentra incorporado a una superficie mayor dando un total de 9,042 m², propiedad por la </w:t>
      </w:r>
      <w:proofErr w:type="spellStart"/>
      <w:r w:rsidRPr="0053427D">
        <w:rPr>
          <w:rFonts w:ascii="Century Gothic" w:hAnsi="Century Gothic" w:cs="Arial"/>
          <w:sz w:val="22"/>
          <w:szCs w:val="22"/>
        </w:rPr>
        <w:t>multirreferida</w:t>
      </w:r>
      <w:proofErr w:type="spellEnd"/>
      <w:r w:rsidRPr="0053427D">
        <w:rPr>
          <w:rFonts w:ascii="Century Gothic" w:hAnsi="Century Gothic" w:cs="Arial"/>
          <w:sz w:val="22"/>
          <w:szCs w:val="22"/>
        </w:rPr>
        <w:t xml:space="preserve"> persona moral y cuyos datos obran en el Registro Público de la Propiedad y del Comercio Distrito Bravos de la siguiente forma:</w:t>
      </w:r>
    </w:p>
    <w:p w14:paraId="03843175" w14:textId="77777777" w:rsidR="0053427D" w:rsidRPr="0053427D" w:rsidRDefault="0053427D" w:rsidP="0053427D">
      <w:pPr>
        <w:jc w:val="both"/>
        <w:rPr>
          <w:rFonts w:ascii="Century Gothic" w:hAnsi="Century Gothic" w:cs="Arial"/>
          <w:sz w:val="22"/>
          <w:szCs w:val="22"/>
        </w:rPr>
      </w:pPr>
    </w:p>
    <w:tbl>
      <w:tblPr>
        <w:tblStyle w:val="Tablaconcuadrcula"/>
        <w:tblW w:w="0" w:type="auto"/>
        <w:tblInd w:w="2235" w:type="dxa"/>
        <w:tblLook w:val="04A0" w:firstRow="1" w:lastRow="0" w:firstColumn="1" w:lastColumn="0" w:noHBand="0" w:noVBand="1"/>
      </w:tblPr>
      <w:tblGrid>
        <w:gridCol w:w="1842"/>
        <w:gridCol w:w="993"/>
        <w:gridCol w:w="992"/>
        <w:gridCol w:w="1332"/>
      </w:tblGrid>
      <w:tr w:rsidR="0053427D" w:rsidRPr="0053427D" w14:paraId="481F8900" w14:textId="77777777" w:rsidTr="00FA5415">
        <w:tc>
          <w:tcPr>
            <w:tcW w:w="1842" w:type="dxa"/>
          </w:tcPr>
          <w:p w14:paraId="016A03BD"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INSCRIPCIÓN</w:t>
            </w:r>
          </w:p>
        </w:tc>
        <w:tc>
          <w:tcPr>
            <w:tcW w:w="993" w:type="dxa"/>
          </w:tcPr>
          <w:p w14:paraId="5B1E1FE8"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FOLIO</w:t>
            </w:r>
          </w:p>
        </w:tc>
        <w:tc>
          <w:tcPr>
            <w:tcW w:w="992" w:type="dxa"/>
          </w:tcPr>
          <w:p w14:paraId="2DBAF49B"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LIBRO</w:t>
            </w:r>
          </w:p>
        </w:tc>
        <w:tc>
          <w:tcPr>
            <w:tcW w:w="1332" w:type="dxa"/>
          </w:tcPr>
          <w:p w14:paraId="78469DC5"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SECCIÓN</w:t>
            </w:r>
          </w:p>
        </w:tc>
      </w:tr>
      <w:tr w:rsidR="0053427D" w:rsidRPr="0053427D" w14:paraId="01610FFB" w14:textId="77777777" w:rsidTr="00FA5415">
        <w:tc>
          <w:tcPr>
            <w:tcW w:w="1842" w:type="dxa"/>
          </w:tcPr>
          <w:p w14:paraId="7CD79758"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99</w:t>
            </w:r>
          </w:p>
        </w:tc>
        <w:tc>
          <w:tcPr>
            <w:tcW w:w="993" w:type="dxa"/>
          </w:tcPr>
          <w:p w14:paraId="75D5FCB5"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99</w:t>
            </w:r>
          </w:p>
        </w:tc>
        <w:tc>
          <w:tcPr>
            <w:tcW w:w="992" w:type="dxa"/>
          </w:tcPr>
          <w:p w14:paraId="2D4CA1C4"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6025</w:t>
            </w:r>
          </w:p>
        </w:tc>
        <w:tc>
          <w:tcPr>
            <w:tcW w:w="1332" w:type="dxa"/>
          </w:tcPr>
          <w:p w14:paraId="6FE6B956"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PRIMERA</w:t>
            </w:r>
          </w:p>
        </w:tc>
      </w:tr>
    </w:tbl>
    <w:p w14:paraId="03AECDDB" w14:textId="77777777" w:rsidR="0053427D" w:rsidRPr="0053427D" w:rsidRDefault="0053427D" w:rsidP="0053427D">
      <w:pPr>
        <w:jc w:val="both"/>
        <w:rPr>
          <w:rFonts w:ascii="Century Gothic" w:hAnsi="Century Gothic" w:cs="Arial"/>
          <w:sz w:val="22"/>
          <w:szCs w:val="22"/>
        </w:rPr>
      </w:pPr>
    </w:p>
    <w:p w14:paraId="641BEA7A" w14:textId="77777777" w:rsidR="0053427D" w:rsidRPr="0053427D" w:rsidRDefault="0053427D" w:rsidP="0053427D">
      <w:pPr>
        <w:jc w:val="both"/>
        <w:rPr>
          <w:rFonts w:ascii="Century Gothic" w:hAnsi="Century Gothic" w:cs="Arial"/>
          <w:bCs/>
          <w:sz w:val="22"/>
          <w:szCs w:val="22"/>
        </w:rPr>
      </w:pPr>
      <w:r w:rsidRPr="0053427D">
        <w:rPr>
          <w:rFonts w:ascii="Century Gothic" w:hAnsi="Century Gothic" w:cs="Arial"/>
          <w:b/>
          <w:sz w:val="22"/>
          <w:szCs w:val="22"/>
        </w:rPr>
        <w:t xml:space="preserve">4. </w:t>
      </w:r>
      <w:bookmarkStart w:id="5" w:name="_Hlk65209558"/>
      <w:r w:rsidRPr="0053427D">
        <w:rPr>
          <w:rFonts w:ascii="Century Gothic" w:hAnsi="Century Gothic" w:cs="Arial"/>
          <w:bCs/>
          <w:sz w:val="22"/>
          <w:szCs w:val="22"/>
        </w:rPr>
        <w:t>Que en términos de lo dispuesto por el artículo 28, fracción XIII del Reglamento Orgánico de la Administración Pública del Municipio de Juárez, Estado de Chihuahua, el valor del predio afectado se determinó a través del cálculo del término medio de los valores arrojados por los avalúos comerciales solicitados distintamente por la Secretaría del Ayuntamiento y la Tesorería Municipal, dando la cantidad de $ 7,507,746.82 (Siete millones quinientos siete mil setecientos cuarenta y seis pesos 82/100 moneda nacional).</w:t>
      </w:r>
      <w:bookmarkEnd w:id="5"/>
      <w:r w:rsidRPr="0053427D">
        <w:rPr>
          <w:rFonts w:ascii="Century Gothic" w:hAnsi="Century Gothic" w:cs="Arial"/>
          <w:bCs/>
          <w:sz w:val="22"/>
          <w:szCs w:val="22"/>
        </w:rPr>
        <w:t xml:space="preserve"> </w:t>
      </w:r>
      <w:r w:rsidRPr="0053427D">
        <w:rPr>
          <w:rFonts w:ascii="Century Gothic" w:hAnsi="Century Gothic" w:cs="Arial"/>
          <w:b/>
          <w:sz w:val="22"/>
          <w:szCs w:val="22"/>
        </w:rPr>
        <w:t xml:space="preserve">5. </w:t>
      </w:r>
      <w:r w:rsidRPr="0053427D">
        <w:rPr>
          <w:rFonts w:ascii="Century Gothic" w:hAnsi="Century Gothic" w:cs="Arial"/>
          <w:bCs/>
          <w:sz w:val="22"/>
          <w:szCs w:val="22"/>
        </w:rPr>
        <w:t xml:space="preserve">Que la afectación al particular que se ha venido hablando en los numerales que anteceden se pretende compensar al particular por conducto de la figura jurídica y administrativa de permuta, objeto un predio municipal sujeto al régimen de dominio público, </w:t>
      </w:r>
      <w:bookmarkStart w:id="6" w:name="_Hlk65212610"/>
      <w:r w:rsidRPr="0053427D">
        <w:rPr>
          <w:rFonts w:ascii="Century Gothic" w:hAnsi="Century Gothic" w:cs="Arial"/>
          <w:bCs/>
          <w:sz w:val="22"/>
          <w:szCs w:val="22"/>
        </w:rPr>
        <w:t>calificación que se obtiene por ser un lote baldío según lo dispuesto por la Ley de Bienes del Estado de Chihuahua</w:t>
      </w:r>
      <w:bookmarkEnd w:id="6"/>
      <w:r w:rsidRPr="0053427D">
        <w:rPr>
          <w:rFonts w:ascii="Century Gothic" w:hAnsi="Century Gothic" w:cs="Arial"/>
          <w:bCs/>
          <w:sz w:val="22"/>
          <w:szCs w:val="22"/>
        </w:rPr>
        <w:t xml:space="preserve">, el cual se encuentra </w:t>
      </w:r>
      <w:bookmarkStart w:id="7" w:name="_Hlk65218430"/>
      <w:r w:rsidRPr="0053427D">
        <w:rPr>
          <w:rFonts w:ascii="Century Gothic" w:hAnsi="Century Gothic" w:cs="Arial"/>
          <w:bCs/>
          <w:sz w:val="22"/>
          <w:szCs w:val="22"/>
        </w:rPr>
        <w:t xml:space="preserve">identificado como Lote X-2 del Fraccionamiento Sierra Grande Lote Bravo, de esta ciudad, cuyos lados, rumbos medidas y colindancias </w:t>
      </w:r>
      <w:bookmarkEnd w:id="7"/>
      <w:r w:rsidRPr="0053427D">
        <w:rPr>
          <w:rFonts w:ascii="Century Gothic" w:hAnsi="Century Gothic" w:cs="Arial"/>
          <w:bCs/>
          <w:sz w:val="22"/>
          <w:szCs w:val="22"/>
        </w:rPr>
        <w:t xml:space="preserve">son los siguientes:  </w:t>
      </w:r>
    </w:p>
    <w:p w14:paraId="1DFF3E32" w14:textId="77777777" w:rsidR="0053427D" w:rsidRPr="0053427D" w:rsidRDefault="0053427D" w:rsidP="0053427D">
      <w:pPr>
        <w:jc w:val="both"/>
        <w:rPr>
          <w:rFonts w:ascii="Century Gothic" w:hAnsi="Century Gothic" w:cs="Arial"/>
          <w:sz w:val="22"/>
          <w:szCs w:val="22"/>
        </w:rPr>
      </w:pPr>
    </w:p>
    <w:tbl>
      <w:tblPr>
        <w:tblStyle w:val="Tablaconcuadrcula"/>
        <w:tblW w:w="0" w:type="auto"/>
        <w:jc w:val="center"/>
        <w:tblLook w:val="04A0" w:firstRow="1" w:lastRow="0" w:firstColumn="1" w:lastColumn="0" w:noHBand="0" w:noVBand="1"/>
      </w:tblPr>
      <w:tblGrid>
        <w:gridCol w:w="611"/>
        <w:gridCol w:w="686"/>
        <w:gridCol w:w="2149"/>
        <w:gridCol w:w="1588"/>
      </w:tblGrid>
      <w:tr w:rsidR="0053427D" w:rsidRPr="0053427D" w14:paraId="0EBF7781" w14:textId="77777777" w:rsidTr="00FA5415">
        <w:trPr>
          <w:jc w:val="center"/>
        </w:trPr>
        <w:tc>
          <w:tcPr>
            <w:tcW w:w="1297" w:type="dxa"/>
            <w:gridSpan w:val="2"/>
          </w:tcPr>
          <w:p w14:paraId="6401BFA8"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Lado</w:t>
            </w:r>
          </w:p>
        </w:tc>
        <w:tc>
          <w:tcPr>
            <w:tcW w:w="2149" w:type="dxa"/>
            <w:vMerge w:val="restart"/>
            <w:vAlign w:val="center"/>
          </w:tcPr>
          <w:p w14:paraId="3222726A"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Rumbo</w:t>
            </w:r>
          </w:p>
        </w:tc>
        <w:tc>
          <w:tcPr>
            <w:tcW w:w="1588" w:type="dxa"/>
            <w:vMerge w:val="restart"/>
            <w:vAlign w:val="center"/>
          </w:tcPr>
          <w:p w14:paraId="6E8C12F0" w14:textId="77777777" w:rsidR="0053427D" w:rsidRPr="0053427D" w:rsidRDefault="0053427D" w:rsidP="00FA5415">
            <w:pPr>
              <w:jc w:val="center"/>
              <w:rPr>
                <w:rFonts w:ascii="Century Gothic" w:hAnsi="Century Gothic" w:cs="Arial"/>
                <w:b/>
                <w:sz w:val="22"/>
                <w:szCs w:val="22"/>
              </w:rPr>
            </w:pPr>
            <w:r w:rsidRPr="0053427D">
              <w:rPr>
                <w:rFonts w:ascii="Century Gothic" w:hAnsi="Century Gothic" w:cs="Arial"/>
                <w:b/>
                <w:sz w:val="22"/>
                <w:szCs w:val="22"/>
              </w:rPr>
              <w:t>Distancia</w:t>
            </w:r>
          </w:p>
        </w:tc>
      </w:tr>
      <w:tr w:rsidR="0053427D" w:rsidRPr="0053427D" w14:paraId="2F8D662C" w14:textId="77777777" w:rsidTr="00FA5415">
        <w:trPr>
          <w:jc w:val="center"/>
        </w:trPr>
        <w:tc>
          <w:tcPr>
            <w:tcW w:w="611" w:type="dxa"/>
          </w:tcPr>
          <w:p w14:paraId="62583C25" w14:textId="77777777" w:rsidR="0053427D" w:rsidRPr="0053427D" w:rsidRDefault="0053427D" w:rsidP="00FA5415">
            <w:pPr>
              <w:jc w:val="center"/>
              <w:rPr>
                <w:rFonts w:ascii="Century Gothic" w:hAnsi="Century Gothic" w:cs="Arial"/>
                <w:b/>
                <w:sz w:val="22"/>
                <w:szCs w:val="22"/>
              </w:rPr>
            </w:pPr>
            <w:proofErr w:type="spellStart"/>
            <w:r w:rsidRPr="0053427D">
              <w:rPr>
                <w:rFonts w:ascii="Century Gothic" w:hAnsi="Century Gothic" w:cs="Arial"/>
                <w:b/>
                <w:sz w:val="22"/>
                <w:szCs w:val="22"/>
              </w:rPr>
              <w:t>Est</w:t>
            </w:r>
            <w:proofErr w:type="spellEnd"/>
          </w:p>
        </w:tc>
        <w:tc>
          <w:tcPr>
            <w:tcW w:w="686" w:type="dxa"/>
          </w:tcPr>
          <w:p w14:paraId="6E083EB1" w14:textId="77777777" w:rsidR="0053427D" w:rsidRPr="0053427D" w:rsidRDefault="0053427D" w:rsidP="00FA5415">
            <w:pPr>
              <w:jc w:val="center"/>
              <w:rPr>
                <w:rFonts w:ascii="Century Gothic" w:hAnsi="Century Gothic" w:cs="Arial"/>
                <w:b/>
                <w:sz w:val="22"/>
                <w:szCs w:val="22"/>
              </w:rPr>
            </w:pPr>
            <w:proofErr w:type="spellStart"/>
            <w:r w:rsidRPr="0053427D">
              <w:rPr>
                <w:rFonts w:ascii="Century Gothic" w:hAnsi="Century Gothic" w:cs="Arial"/>
                <w:b/>
                <w:sz w:val="22"/>
                <w:szCs w:val="22"/>
              </w:rPr>
              <w:t>Pv</w:t>
            </w:r>
            <w:proofErr w:type="spellEnd"/>
          </w:p>
        </w:tc>
        <w:tc>
          <w:tcPr>
            <w:tcW w:w="2149" w:type="dxa"/>
            <w:vMerge/>
          </w:tcPr>
          <w:p w14:paraId="4D59F1AE" w14:textId="77777777" w:rsidR="0053427D" w:rsidRPr="0053427D" w:rsidRDefault="0053427D" w:rsidP="00FA5415">
            <w:pPr>
              <w:jc w:val="center"/>
              <w:rPr>
                <w:rFonts w:ascii="Century Gothic" w:hAnsi="Century Gothic" w:cs="Arial"/>
                <w:sz w:val="22"/>
                <w:szCs w:val="22"/>
              </w:rPr>
            </w:pPr>
          </w:p>
        </w:tc>
        <w:tc>
          <w:tcPr>
            <w:tcW w:w="1588" w:type="dxa"/>
            <w:vMerge/>
          </w:tcPr>
          <w:p w14:paraId="0E9970E9" w14:textId="77777777" w:rsidR="0053427D" w:rsidRPr="0053427D" w:rsidRDefault="0053427D" w:rsidP="00FA5415">
            <w:pPr>
              <w:jc w:val="center"/>
              <w:rPr>
                <w:rFonts w:ascii="Century Gothic" w:hAnsi="Century Gothic" w:cs="Arial"/>
                <w:sz w:val="22"/>
                <w:szCs w:val="22"/>
              </w:rPr>
            </w:pPr>
          </w:p>
        </w:tc>
      </w:tr>
      <w:tr w:rsidR="0053427D" w:rsidRPr="0053427D" w14:paraId="68D7F0AB" w14:textId="77777777" w:rsidTr="00FA5415">
        <w:trPr>
          <w:jc w:val="center"/>
        </w:trPr>
        <w:tc>
          <w:tcPr>
            <w:tcW w:w="611" w:type="dxa"/>
          </w:tcPr>
          <w:p w14:paraId="5E95836B"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1</w:t>
            </w:r>
          </w:p>
        </w:tc>
        <w:tc>
          <w:tcPr>
            <w:tcW w:w="686" w:type="dxa"/>
          </w:tcPr>
          <w:p w14:paraId="28DF8D1E"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2</w:t>
            </w:r>
          </w:p>
        </w:tc>
        <w:tc>
          <w:tcPr>
            <w:tcW w:w="2149" w:type="dxa"/>
          </w:tcPr>
          <w:p w14:paraId="23358B4C"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S 10°47´55 W</w:t>
            </w:r>
          </w:p>
        </w:tc>
        <w:tc>
          <w:tcPr>
            <w:tcW w:w="1588" w:type="dxa"/>
          </w:tcPr>
          <w:p w14:paraId="582D9C74"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50.658</w:t>
            </w:r>
          </w:p>
        </w:tc>
      </w:tr>
      <w:tr w:rsidR="0053427D" w:rsidRPr="0053427D" w14:paraId="318A6905" w14:textId="77777777" w:rsidTr="00FA5415">
        <w:trPr>
          <w:jc w:val="center"/>
        </w:trPr>
        <w:tc>
          <w:tcPr>
            <w:tcW w:w="611" w:type="dxa"/>
          </w:tcPr>
          <w:p w14:paraId="3F38CADB"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2</w:t>
            </w:r>
          </w:p>
        </w:tc>
        <w:tc>
          <w:tcPr>
            <w:tcW w:w="686" w:type="dxa"/>
          </w:tcPr>
          <w:p w14:paraId="00CAFB45"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3</w:t>
            </w:r>
          </w:p>
        </w:tc>
        <w:tc>
          <w:tcPr>
            <w:tcW w:w="2149" w:type="dxa"/>
          </w:tcPr>
          <w:p w14:paraId="06163307"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N 57°24´44” W</w:t>
            </w:r>
          </w:p>
        </w:tc>
        <w:tc>
          <w:tcPr>
            <w:tcW w:w="1588" w:type="dxa"/>
          </w:tcPr>
          <w:p w14:paraId="1CB0466C"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112.969</w:t>
            </w:r>
          </w:p>
        </w:tc>
      </w:tr>
      <w:tr w:rsidR="0053427D" w:rsidRPr="0053427D" w14:paraId="3F3F0802" w14:textId="77777777" w:rsidTr="00FA5415">
        <w:trPr>
          <w:jc w:val="center"/>
        </w:trPr>
        <w:tc>
          <w:tcPr>
            <w:tcW w:w="611" w:type="dxa"/>
          </w:tcPr>
          <w:p w14:paraId="25EBBFD2"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3</w:t>
            </w:r>
          </w:p>
        </w:tc>
        <w:tc>
          <w:tcPr>
            <w:tcW w:w="686" w:type="dxa"/>
          </w:tcPr>
          <w:p w14:paraId="602A92B2"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4</w:t>
            </w:r>
          </w:p>
        </w:tc>
        <w:tc>
          <w:tcPr>
            <w:tcW w:w="2149" w:type="dxa"/>
          </w:tcPr>
          <w:p w14:paraId="5C4AB015"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N 30°37´45” E</w:t>
            </w:r>
          </w:p>
        </w:tc>
        <w:tc>
          <w:tcPr>
            <w:tcW w:w="1588" w:type="dxa"/>
          </w:tcPr>
          <w:p w14:paraId="38521010"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47.066</w:t>
            </w:r>
          </w:p>
        </w:tc>
      </w:tr>
      <w:tr w:rsidR="0053427D" w:rsidRPr="0053427D" w14:paraId="5A45D80B" w14:textId="77777777" w:rsidTr="00FA5415">
        <w:trPr>
          <w:jc w:val="center"/>
        </w:trPr>
        <w:tc>
          <w:tcPr>
            <w:tcW w:w="611" w:type="dxa"/>
          </w:tcPr>
          <w:p w14:paraId="70231887"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4</w:t>
            </w:r>
          </w:p>
        </w:tc>
        <w:tc>
          <w:tcPr>
            <w:tcW w:w="686" w:type="dxa"/>
          </w:tcPr>
          <w:p w14:paraId="0D70F127"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1</w:t>
            </w:r>
          </w:p>
        </w:tc>
        <w:tc>
          <w:tcPr>
            <w:tcW w:w="2149" w:type="dxa"/>
          </w:tcPr>
          <w:p w14:paraId="40E00D41"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S 57°24´44” E</w:t>
            </w:r>
          </w:p>
        </w:tc>
        <w:tc>
          <w:tcPr>
            <w:tcW w:w="1588" w:type="dxa"/>
          </w:tcPr>
          <w:p w14:paraId="6E695745"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95.774</w:t>
            </w:r>
          </w:p>
        </w:tc>
      </w:tr>
      <w:tr w:rsidR="0053427D" w:rsidRPr="0053427D" w14:paraId="30D5D030" w14:textId="77777777" w:rsidTr="00FA5415">
        <w:trPr>
          <w:jc w:val="center"/>
        </w:trPr>
        <w:tc>
          <w:tcPr>
            <w:tcW w:w="5034" w:type="dxa"/>
            <w:gridSpan w:val="4"/>
          </w:tcPr>
          <w:p w14:paraId="447E0014" w14:textId="77777777" w:rsidR="0053427D" w:rsidRPr="0053427D" w:rsidRDefault="0053427D" w:rsidP="00FA5415">
            <w:pPr>
              <w:jc w:val="center"/>
              <w:rPr>
                <w:rFonts w:ascii="Century Gothic" w:hAnsi="Century Gothic" w:cs="Arial"/>
                <w:sz w:val="22"/>
                <w:szCs w:val="22"/>
                <w:vertAlign w:val="superscript"/>
              </w:rPr>
            </w:pPr>
            <w:r w:rsidRPr="0053427D">
              <w:rPr>
                <w:rFonts w:ascii="Century Gothic" w:hAnsi="Century Gothic" w:cs="Arial"/>
                <w:sz w:val="22"/>
                <w:szCs w:val="22"/>
              </w:rPr>
              <w:t>Superficie: 4,902.015 m</w:t>
            </w:r>
            <w:r w:rsidRPr="0053427D">
              <w:rPr>
                <w:rFonts w:ascii="Century Gothic" w:hAnsi="Century Gothic" w:cs="Arial"/>
                <w:sz w:val="22"/>
                <w:szCs w:val="22"/>
                <w:vertAlign w:val="superscript"/>
              </w:rPr>
              <w:t>2</w:t>
            </w:r>
          </w:p>
        </w:tc>
      </w:tr>
    </w:tbl>
    <w:p w14:paraId="15A0A1E0" w14:textId="77777777" w:rsidR="0053427D" w:rsidRPr="0053427D" w:rsidRDefault="0053427D" w:rsidP="0053427D">
      <w:pPr>
        <w:jc w:val="both"/>
        <w:rPr>
          <w:rFonts w:ascii="Century Gothic" w:hAnsi="Century Gothic" w:cs="Arial"/>
          <w:b/>
          <w:sz w:val="22"/>
          <w:szCs w:val="22"/>
        </w:rPr>
      </w:pPr>
    </w:p>
    <w:p w14:paraId="4E6EB915" w14:textId="77777777" w:rsidR="0053427D" w:rsidRPr="0053427D" w:rsidRDefault="0053427D" w:rsidP="0053427D">
      <w:pPr>
        <w:jc w:val="both"/>
        <w:rPr>
          <w:rFonts w:ascii="Century Gothic" w:hAnsi="Century Gothic" w:cs="Arial"/>
          <w:sz w:val="22"/>
          <w:szCs w:val="22"/>
        </w:rPr>
      </w:pPr>
      <w:r w:rsidRPr="0053427D">
        <w:rPr>
          <w:rFonts w:ascii="Century Gothic" w:hAnsi="Century Gothic" w:cs="Arial"/>
          <w:bCs/>
          <w:sz w:val="22"/>
          <w:szCs w:val="22"/>
        </w:rPr>
        <w:t>Dicho predio municipal obra</w:t>
      </w:r>
      <w:r w:rsidRPr="0053427D">
        <w:rPr>
          <w:rFonts w:ascii="Century Gothic" w:hAnsi="Century Gothic" w:cs="Arial"/>
          <w:b/>
          <w:sz w:val="22"/>
          <w:szCs w:val="22"/>
        </w:rPr>
        <w:t xml:space="preserve"> </w:t>
      </w:r>
      <w:r w:rsidRPr="0053427D">
        <w:rPr>
          <w:rFonts w:ascii="Century Gothic" w:hAnsi="Century Gothic" w:cs="Arial"/>
          <w:sz w:val="22"/>
          <w:szCs w:val="22"/>
        </w:rPr>
        <w:t>en el Registro Público de la Propiedad y del Comercio Distrito Bravos de la siguiente forma:</w:t>
      </w:r>
    </w:p>
    <w:p w14:paraId="08BF4901" w14:textId="77777777" w:rsidR="0053427D" w:rsidRPr="0053427D" w:rsidRDefault="0053427D" w:rsidP="0053427D">
      <w:pPr>
        <w:jc w:val="both"/>
        <w:rPr>
          <w:rFonts w:ascii="Century Gothic" w:hAnsi="Century Gothic" w:cs="Arial"/>
          <w:sz w:val="22"/>
          <w:szCs w:val="22"/>
        </w:rPr>
      </w:pPr>
    </w:p>
    <w:tbl>
      <w:tblPr>
        <w:tblStyle w:val="Tablaconcuadrcula"/>
        <w:tblW w:w="0" w:type="auto"/>
        <w:jc w:val="center"/>
        <w:tblLook w:val="04A0" w:firstRow="1" w:lastRow="0" w:firstColumn="1" w:lastColumn="0" w:noHBand="0" w:noVBand="1"/>
      </w:tblPr>
      <w:tblGrid>
        <w:gridCol w:w="1620"/>
        <w:gridCol w:w="850"/>
        <w:gridCol w:w="815"/>
        <w:gridCol w:w="1197"/>
      </w:tblGrid>
      <w:tr w:rsidR="0053427D" w:rsidRPr="0053427D" w14:paraId="7FEB4476" w14:textId="77777777" w:rsidTr="00FA5415">
        <w:trPr>
          <w:jc w:val="center"/>
        </w:trPr>
        <w:tc>
          <w:tcPr>
            <w:tcW w:w="0" w:type="auto"/>
          </w:tcPr>
          <w:p w14:paraId="2D604DD5" w14:textId="77777777" w:rsidR="0053427D" w:rsidRPr="0053427D" w:rsidRDefault="0053427D" w:rsidP="00FA5415">
            <w:pPr>
              <w:jc w:val="center"/>
              <w:rPr>
                <w:rFonts w:ascii="Century Gothic" w:hAnsi="Century Gothic" w:cs="Arial"/>
                <w:b/>
                <w:bCs/>
                <w:sz w:val="22"/>
                <w:szCs w:val="22"/>
              </w:rPr>
            </w:pPr>
            <w:r w:rsidRPr="0053427D">
              <w:rPr>
                <w:rFonts w:ascii="Century Gothic" w:hAnsi="Century Gothic" w:cs="Arial"/>
                <w:b/>
                <w:bCs/>
                <w:sz w:val="22"/>
                <w:szCs w:val="22"/>
              </w:rPr>
              <w:t>INSCRIPCIÓN</w:t>
            </w:r>
          </w:p>
        </w:tc>
        <w:tc>
          <w:tcPr>
            <w:tcW w:w="0" w:type="auto"/>
          </w:tcPr>
          <w:p w14:paraId="6296AD22" w14:textId="77777777" w:rsidR="0053427D" w:rsidRPr="0053427D" w:rsidRDefault="0053427D" w:rsidP="00FA5415">
            <w:pPr>
              <w:jc w:val="center"/>
              <w:rPr>
                <w:rFonts w:ascii="Century Gothic" w:hAnsi="Century Gothic" w:cs="Arial"/>
                <w:b/>
                <w:bCs/>
                <w:sz w:val="22"/>
                <w:szCs w:val="22"/>
              </w:rPr>
            </w:pPr>
            <w:r w:rsidRPr="0053427D">
              <w:rPr>
                <w:rFonts w:ascii="Century Gothic" w:hAnsi="Century Gothic" w:cs="Arial"/>
                <w:b/>
                <w:bCs/>
                <w:sz w:val="22"/>
                <w:szCs w:val="22"/>
              </w:rPr>
              <w:t>FOLIO</w:t>
            </w:r>
          </w:p>
        </w:tc>
        <w:tc>
          <w:tcPr>
            <w:tcW w:w="0" w:type="auto"/>
          </w:tcPr>
          <w:p w14:paraId="497CD980" w14:textId="77777777" w:rsidR="0053427D" w:rsidRPr="0053427D" w:rsidRDefault="0053427D" w:rsidP="00FA5415">
            <w:pPr>
              <w:jc w:val="center"/>
              <w:rPr>
                <w:rFonts w:ascii="Century Gothic" w:hAnsi="Century Gothic" w:cs="Arial"/>
                <w:b/>
                <w:bCs/>
                <w:sz w:val="22"/>
                <w:szCs w:val="22"/>
              </w:rPr>
            </w:pPr>
            <w:r w:rsidRPr="0053427D">
              <w:rPr>
                <w:rFonts w:ascii="Century Gothic" w:hAnsi="Century Gothic" w:cs="Arial"/>
                <w:b/>
                <w:bCs/>
                <w:sz w:val="22"/>
                <w:szCs w:val="22"/>
              </w:rPr>
              <w:t>LIBRO</w:t>
            </w:r>
          </w:p>
        </w:tc>
        <w:tc>
          <w:tcPr>
            <w:tcW w:w="0" w:type="auto"/>
          </w:tcPr>
          <w:p w14:paraId="55B0EFC5" w14:textId="77777777" w:rsidR="0053427D" w:rsidRPr="0053427D" w:rsidRDefault="0053427D" w:rsidP="00FA5415">
            <w:pPr>
              <w:jc w:val="center"/>
              <w:rPr>
                <w:rFonts w:ascii="Century Gothic" w:hAnsi="Century Gothic" w:cs="Arial"/>
                <w:b/>
                <w:bCs/>
                <w:sz w:val="22"/>
                <w:szCs w:val="22"/>
              </w:rPr>
            </w:pPr>
            <w:r w:rsidRPr="0053427D">
              <w:rPr>
                <w:rFonts w:ascii="Century Gothic" w:hAnsi="Century Gothic" w:cs="Arial"/>
                <w:b/>
                <w:bCs/>
                <w:sz w:val="22"/>
                <w:szCs w:val="22"/>
              </w:rPr>
              <w:t>SECCIÓN</w:t>
            </w:r>
          </w:p>
        </w:tc>
      </w:tr>
      <w:tr w:rsidR="0053427D" w:rsidRPr="0053427D" w14:paraId="47A5B5D5" w14:textId="77777777" w:rsidTr="00FA5415">
        <w:trPr>
          <w:jc w:val="center"/>
        </w:trPr>
        <w:tc>
          <w:tcPr>
            <w:tcW w:w="0" w:type="auto"/>
          </w:tcPr>
          <w:p w14:paraId="7FAE5248"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42</w:t>
            </w:r>
          </w:p>
        </w:tc>
        <w:tc>
          <w:tcPr>
            <w:tcW w:w="0" w:type="auto"/>
          </w:tcPr>
          <w:p w14:paraId="5D979841"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43</w:t>
            </w:r>
          </w:p>
        </w:tc>
        <w:tc>
          <w:tcPr>
            <w:tcW w:w="0" w:type="auto"/>
          </w:tcPr>
          <w:p w14:paraId="1BB8D872"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6011</w:t>
            </w:r>
          </w:p>
        </w:tc>
        <w:tc>
          <w:tcPr>
            <w:tcW w:w="0" w:type="auto"/>
          </w:tcPr>
          <w:p w14:paraId="1D54574C" w14:textId="77777777" w:rsidR="0053427D" w:rsidRPr="0053427D" w:rsidRDefault="0053427D" w:rsidP="00FA5415">
            <w:pPr>
              <w:jc w:val="center"/>
              <w:rPr>
                <w:rFonts w:ascii="Century Gothic" w:hAnsi="Century Gothic" w:cs="Arial"/>
                <w:sz w:val="22"/>
                <w:szCs w:val="22"/>
              </w:rPr>
            </w:pPr>
            <w:r w:rsidRPr="0053427D">
              <w:rPr>
                <w:rFonts w:ascii="Century Gothic" w:hAnsi="Century Gothic" w:cs="Arial"/>
                <w:sz w:val="22"/>
                <w:szCs w:val="22"/>
              </w:rPr>
              <w:t>PRIMERA</w:t>
            </w:r>
          </w:p>
        </w:tc>
      </w:tr>
    </w:tbl>
    <w:p w14:paraId="3B3D8133" w14:textId="77777777" w:rsidR="0053427D" w:rsidRPr="0053427D" w:rsidRDefault="0053427D" w:rsidP="0053427D">
      <w:pPr>
        <w:jc w:val="both"/>
        <w:rPr>
          <w:rFonts w:ascii="Century Gothic" w:hAnsi="Century Gothic" w:cs="Arial"/>
          <w:sz w:val="22"/>
          <w:szCs w:val="22"/>
        </w:rPr>
      </w:pPr>
      <w:r w:rsidRPr="0053427D">
        <w:rPr>
          <w:rFonts w:ascii="Century Gothic" w:hAnsi="Century Gothic" w:cs="Arial"/>
          <w:sz w:val="22"/>
          <w:szCs w:val="22"/>
        </w:rPr>
        <w:t xml:space="preserve">                                                  </w:t>
      </w:r>
    </w:p>
    <w:p w14:paraId="41924CAE" w14:textId="0BA9ADBB" w:rsidR="0053427D" w:rsidRPr="0053427D" w:rsidRDefault="0053427D" w:rsidP="0053427D">
      <w:pPr>
        <w:jc w:val="both"/>
        <w:rPr>
          <w:rFonts w:ascii="Century Gothic" w:hAnsi="Century Gothic" w:cs="Arial"/>
          <w:bCs/>
          <w:sz w:val="22"/>
          <w:szCs w:val="22"/>
        </w:rPr>
      </w:pPr>
      <w:r w:rsidRPr="0053427D">
        <w:rPr>
          <w:rFonts w:ascii="Century Gothic" w:hAnsi="Century Gothic" w:cs="Arial"/>
          <w:sz w:val="22"/>
          <w:szCs w:val="22"/>
        </w:rPr>
        <w:t xml:space="preserve">Siguiendo el mismo procedimiento dispuesto en el artículo 28, fracción XIII del Reglamento Orgánico de la Administración Pública del Municipio de Juárez, Estado de Chihuahua, el valor del predio sujeto al régimen del dominio público municipal se determinó a través del cálculo del término medio de los valores arrojados por los avalúos comerciales solicitados distintamente por la Secretaría del Ayuntamiento y la Tesorería Municipal, dando la cantidad de $ 4,877,400.00 (Cuatro millones ochocientos setenta y siete mil cuatrocientos pesos 00/100 moneda nacional). </w:t>
      </w:r>
      <w:r w:rsidRPr="0053427D">
        <w:rPr>
          <w:rFonts w:ascii="Century Gothic" w:hAnsi="Century Gothic" w:cs="Arial"/>
          <w:b/>
          <w:sz w:val="22"/>
          <w:szCs w:val="22"/>
        </w:rPr>
        <w:t xml:space="preserve">6. </w:t>
      </w:r>
      <w:r w:rsidRPr="0053427D">
        <w:rPr>
          <w:rFonts w:ascii="Century Gothic" w:hAnsi="Century Gothic" w:cs="Arial"/>
          <w:bCs/>
          <w:sz w:val="22"/>
          <w:szCs w:val="22"/>
        </w:rPr>
        <w:t xml:space="preserve">Que de conformidad con los avalúos comerciales descritos en los numerales 4 y 5, se prevé que el predio propiedad de la </w:t>
      </w:r>
      <w:bookmarkStart w:id="8" w:name="_Hlk65210996"/>
      <w:r w:rsidRPr="0053427D">
        <w:rPr>
          <w:rFonts w:ascii="Century Gothic" w:hAnsi="Century Gothic" w:cs="Arial"/>
          <w:bCs/>
          <w:sz w:val="22"/>
          <w:szCs w:val="22"/>
        </w:rPr>
        <w:t>persona moral</w:t>
      </w:r>
      <w:r w:rsidRPr="0053427D">
        <w:rPr>
          <w:rFonts w:ascii="Century Gothic" w:hAnsi="Century Gothic" w:cs="Arial"/>
          <w:sz w:val="22"/>
          <w:szCs w:val="22"/>
        </w:rPr>
        <w:t xml:space="preserve"> </w:t>
      </w:r>
      <w:r w:rsidRPr="0053427D">
        <w:rPr>
          <w:rFonts w:ascii="Century Gothic" w:hAnsi="Century Gothic" w:cs="Arial"/>
          <w:bCs/>
          <w:sz w:val="22"/>
          <w:szCs w:val="22"/>
        </w:rPr>
        <w:t>“INNOVACIÓN INMOBILIARIA DE MÉXICO” Sociedad Anónima de Capital Variable</w:t>
      </w:r>
      <w:bookmarkEnd w:id="8"/>
      <w:r w:rsidRPr="0053427D">
        <w:rPr>
          <w:rFonts w:ascii="Century Gothic" w:hAnsi="Century Gothic" w:cs="Arial"/>
          <w:bCs/>
          <w:sz w:val="22"/>
          <w:szCs w:val="22"/>
        </w:rPr>
        <w:t xml:space="preserve">, tiene mayor valor que el </w:t>
      </w:r>
      <w:r w:rsidRPr="0053427D">
        <w:rPr>
          <w:rFonts w:ascii="Century Gothic" w:hAnsi="Century Gothic" w:cs="Arial"/>
          <w:bCs/>
          <w:sz w:val="22"/>
          <w:szCs w:val="22"/>
        </w:rPr>
        <w:lastRenderedPageBreak/>
        <w:t>predio propiedad municipal, con una diferencia a favor de $ 2,485,509.07 (Dos millones cuatrocientos ochenta y cinco mil quinientos nueve pesos 07/100 moneda nacional), sin embargo dicha persona moral, por conducto de su apoderado, manifiesto que está de acuerdo y conforme en que la compensación por la afectación del predio propiedad de su representada, y que se ha referido en múltiples ocasiones, sea realizada a través de la figura de permuta del predio municipal, igualmente ya referido, dando por satisfecha y terminada la obligación que el Municipio de Juárez, Estado de Chihuahua, que pudiere tener con la persona moral “INNOVACIÓN INMOBILIARIA DE MÉXICO” Sociedad Anónima de Capital Variable,  como lo es el pago como compensación por la afectación materia del presente dictamen.</w:t>
      </w:r>
      <w:r w:rsidRPr="0053427D">
        <w:rPr>
          <w:rFonts w:ascii="Century Gothic" w:hAnsi="Century Gothic" w:cs="Arial"/>
          <w:sz w:val="22"/>
          <w:szCs w:val="22"/>
        </w:rPr>
        <w:t xml:space="preserve"> </w:t>
      </w:r>
      <w:r w:rsidRPr="0053427D">
        <w:rPr>
          <w:rFonts w:ascii="Century Gothic" w:hAnsi="Century Gothic" w:cs="Arial"/>
          <w:b/>
          <w:sz w:val="22"/>
          <w:szCs w:val="22"/>
        </w:rPr>
        <w:t>7.</w:t>
      </w:r>
      <w:r w:rsidRPr="0053427D">
        <w:rPr>
          <w:rFonts w:ascii="Century Gothic" w:hAnsi="Century Gothic" w:cs="Arial"/>
          <w:bCs/>
          <w:sz w:val="22"/>
          <w:szCs w:val="22"/>
        </w:rPr>
        <w:t xml:space="preserve"> A efecto de cumplir con los requisitos para la desincorporación de bienes inmuebles de dominio público previstos en la Ley de Bienes del Estado de Chihuahua, se generaron dictámenes de factibilidad por parte de la Dirección General de Desarrollo Urbano y Sindicatura Municipal, en los oficios identificados con las claves alfanuméricas </w:t>
      </w:r>
      <w:proofErr w:type="spellStart"/>
      <w:r w:rsidRPr="0053427D">
        <w:rPr>
          <w:rFonts w:ascii="Century Gothic" w:hAnsi="Century Gothic" w:cs="Arial"/>
          <w:bCs/>
          <w:sz w:val="22"/>
          <w:szCs w:val="22"/>
        </w:rPr>
        <w:t>DGDU</w:t>
      </w:r>
      <w:proofErr w:type="spellEnd"/>
      <w:r w:rsidRPr="0053427D">
        <w:rPr>
          <w:rFonts w:ascii="Century Gothic" w:hAnsi="Century Gothic" w:cs="Arial"/>
          <w:bCs/>
          <w:sz w:val="22"/>
          <w:szCs w:val="22"/>
        </w:rPr>
        <w:t>/</w:t>
      </w:r>
      <w:proofErr w:type="spellStart"/>
      <w:r w:rsidRPr="0053427D">
        <w:rPr>
          <w:rFonts w:ascii="Century Gothic" w:hAnsi="Century Gothic" w:cs="Arial"/>
          <w:bCs/>
          <w:sz w:val="22"/>
          <w:szCs w:val="22"/>
        </w:rPr>
        <w:t>DCP</w:t>
      </w:r>
      <w:proofErr w:type="spellEnd"/>
      <w:r w:rsidRPr="0053427D">
        <w:rPr>
          <w:rFonts w:ascii="Century Gothic" w:hAnsi="Century Gothic" w:cs="Arial"/>
          <w:bCs/>
          <w:sz w:val="22"/>
          <w:szCs w:val="22"/>
        </w:rPr>
        <w:t>/</w:t>
      </w:r>
      <w:proofErr w:type="spellStart"/>
      <w:r w:rsidRPr="0053427D">
        <w:rPr>
          <w:rFonts w:ascii="Century Gothic" w:hAnsi="Century Gothic" w:cs="Arial"/>
          <w:bCs/>
          <w:sz w:val="22"/>
          <w:szCs w:val="22"/>
        </w:rPr>
        <w:t>APDU</w:t>
      </w:r>
      <w:proofErr w:type="spellEnd"/>
      <w:r w:rsidRPr="0053427D">
        <w:rPr>
          <w:rFonts w:ascii="Century Gothic" w:hAnsi="Century Gothic" w:cs="Arial"/>
          <w:bCs/>
          <w:sz w:val="22"/>
          <w:szCs w:val="22"/>
        </w:rPr>
        <w:t>/0534/2021 y SM/</w:t>
      </w:r>
      <w:proofErr w:type="spellStart"/>
      <w:r w:rsidRPr="0053427D">
        <w:rPr>
          <w:rFonts w:ascii="Century Gothic" w:hAnsi="Century Gothic" w:cs="Arial"/>
          <w:bCs/>
          <w:sz w:val="22"/>
          <w:szCs w:val="22"/>
        </w:rPr>
        <w:t>DAJOP</w:t>
      </w:r>
      <w:proofErr w:type="spellEnd"/>
      <w:r w:rsidRPr="0053427D">
        <w:rPr>
          <w:rFonts w:ascii="Century Gothic" w:hAnsi="Century Gothic" w:cs="Arial"/>
          <w:bCs/>
          <w:sz w:val="22"/>
          <w:szCs w:val="22"/>
        </w:rPr>
        <w:t>/095/2021 respectivamente. Posteriormente, fue autorizado por el Comité de Patrimonio Inmobiliario del Municipio de Ciudad Juárez, Estado de Chihuahua, en sesión extraordinaria de 01 de marzo de 2021.</w:t>
      </w:r>
      <w:r w:rsidRPr="0053427D">
        <w:rPr>
          <w:rFonts w:ascii="Century Gothic" w:hAnsi="Century Gothic" w:cs="Arial"/>
          <w:sz w:val="22"/>
          <w:szCs w:val="22"/>
        </w:rPr>
        <w:t xml:space="preserve"> </w:t>
      </w:r>
      <w:r w:rsidRPr="0053427D">
        <w:rPr>
          <w:rFonts w:ascii="Century Gothic" w:hAnsi="Century Gothic" w:cs="Arial"/>
          <w:b/>
          <w:sz w:val="22"/>
          <w:szCs w:val="22"/>
        </w:rPr>
        <w:t>CONSIDERANDOS</w:t>
      </w:r>
      <w:r w:rsidRPr="0053427D">
        <w:rPr>
          <w:rFonts w:ascii="Century Gothic" w:hAnsi="Century Gothic" w:cs="Arial"/>
          <w:sz w:val="22"/>
          <w:szCs w:val="22"/>
        </w:rPr>
        <w:t xml:space="preserve"> </w:t>
      </w:r>
      <w:r w:rsidRPr="0053427D">
        <w:rPr>
          <w:rFonts w:ascii="Century Gothic" w:hAnsi="Century Gothic" w:cs="Arial"/>
          <w:b/>
          <w:bCs/>
          <w:sz w:val="22"/>
          <w:szCs w:val="22"/>
        </w:rPr>
        <w:t xml:space="preserve">1. </w:t>
      </w:r>
      <w:r w:rsidRPr="0053427D">
        <w:rPr>
          <w:rFonts w:ascii="Century Gothic" w:hAnsi="Century Gothic" w:cs="Arial"/>
          <w:bCs/>
          <w:sz w:val="22"/>
          <w:szCs w:val="22"/>
        </w:rPr>
        <w:t xml:space="preserve">Que es facultad del ayuntamiento, proveer, mediante acuerdo de las dos terceras partes, sobre la incorporación, desincorporación o cambio de destino de los bienes inmuebles sujetos al régimen de dominio público municipal, esto de conformidad con lo dispuesto por el artículo 28, fracción XX, del Código Municipal, que dice: </w:t>
      </w:r>
      <w:r w:rsidRPr="0053427D">
        <w:rPr>
          <w:rFonts w:ascii="Century Gothic" w:hAnsi="Century Gothic" w:cs="Arial"/>
          <w:bCs/>
          <w:i/>
          <w:sz w:val="22"/>
          <w:szCs w:val="22"/>
        </w:rPr>
        <w:t>“ARTÍCULO 28. Son facultades y obligaciones de los Ayuntamientos:</w:t>
      </w:r>
      <w:r w:rsidR="0039320C">
        <w:rPr>
          <w:rFonts w:ascii="Century Gothic" w:hAnsi="Century Gothic" w:cs="Arial"/>
          <w:bCs/>
          <w:i/>
          <w:sz w:val="22"/>
          <w:szCs w:val="22"/>
        </w:rPr>
        <w:t xml:space="preserve"> </w:t>
      </w:r>
      <w:r w:rsidRPr="0053427D">
        <w:rPr>
          <w:rFonts w:ascii="Century Gothic" w:hAnsi="Century Gothic" w:cs="Arial"/>
          <w:bCs/>
          <w:i/>
          <w:sz w:val="22"/>
          <w:szCs w:val="22"/>
        </w:rPr>
        <w:t xml:space="preserve">… </w:t>
      </w:r>
      <w:r w:rsidRPr="0053427D">
        <w:rPr>
          <w:rFonts w:ascii="Century Gothic" w:hAnsi="Century Gothic" w:cs="Arial"/>
          <w:i/>
          <w:iCs/>
          <w:sz w:val="22"/>
          <w:szCs w:val="22"/>
        </w:rPr>
        <w:t>XX. Aprobar, por al menos las dos terceras partes de los integrantes del Ayuntamiento y previo cumplimiento del procedimiento a que se refiere el artículo 22 de la Ley de Bienes del Estado de Chihuahua, la incorporación, desincorporación o cambio de destino de un bien sujeto al régimen de dominio público municipal, exponiendo en el acta de Cabildo correspondiente, las razones que justifiquen dicho acto y que invariablemente, deben referirse al beneficio que el Municipio obtiene con dicha disposición y que se verificó que la medida no causa perjuicio a la comunidad…”</w:t>
      </w:r>
      <w:r w:rsidRPr="0053427D">
        <w:rPr>
          <w:rFonts w:ascii="Century Gothic" w:hAnsi="Century Gothic" w:cs="Arial"/>
          <w:bCs/>
          <w:i/>
          <w:sz w:val="22"/>
          <w:szCs w:val="22"/>
        </w:rPr>
        <w:t xml:space="preserve"> </w:t>
      </w:r>
      <w:r w:rsidRPr="0053427D">
        <w:rPr>
          <w:rFonts w:ascii="Century Gothic" w:hAnsi="Century Gothic" w:cs="Arial"/>
          <w:bCs/>
          <w:sz w:val="22"/>
          <w:szCs w:val="22"/>
        </w:rPr>
        <w:t>En este caso, y dadas las condiciones que guarda el predio municipal descrito en el numeral 5 del apartado de resultandos, tiene calificación de dominio público por ser un lote baldío según lo dispuesto por la Ley de Bienes del Estado de Chihuahua. Y así mismo, es importante precisar que de la porción del predio por la que se pretende permutar, descrita en el numeral 2 del apartado de resultandos, ya se urbanizo y es de uso común como una vialidad tipo secundaria denominada “Camino al Solar”, por lo que, en términos del instrumento de planeación o Plan de Desarrollo Urbano Sostenible, se consolido del tramo comprendido entre las calles Camino a Escudero y Av. Ejército Nacional; mejorando el entorno urbano y contribuyendo positivamente con la movilidad de las personas que transitan por el sector. Entonces a juicio de esta comisión, no se causa perjuicio a la comunidad, el darse en permuta el predio municipal, pues como quedó de manifiesto, el predio a obtener ya es una vialidad constituida en uso para el traslado de la comunidad del municipio de Juárez, per se dé que con dicho acto también se extinguiría la obligación de pago como compensación por la afectación descrita a lo largo del apartado de los resultandos. En esa virtud, esta Comisión de Revisora de las Enajenaciones de Terrenos Municipales, dictamina que es factible la desafectación y enajenación respecto del inmueble descrito en numeral 5, de los resultandos, a efecto de que el Presidente Municipal y Secretario de la Presidencia y del Honorable Ayuntamiento, procedan a la celebración del contrato de permuta respectivo.</w:t>
      </w:r>
      <w:r w:rsidR="003D2DD4" w:rsidRPr="003D2DD4">
        <w:rPr>
          <w:rFonts w:ascii="Century Gothic" w:hAnsi="Century Gothic" w:cs="Arial"/>
          <w:bCs/>
          <w:spacing w:val="-3"/>
          <w:sz w:val="22"/>
          <w:szCs w:val="22"/>
        </w:rPr>
        <w:t xml:space="preserve"> </w:t>
      </w:r>
      <w:r w:rsidR="003D2DD4" w:rsidRPr="004E23F4">
        <w:rPr>
          <w:rFonts w:ascii="Century Gothic" w:hAnsi="Century Gothic" w:cs="Arial"/>
          <w:bCs/>
          <w:spacing w:val="-3"/>
          <w:sz w:val="22"/>
          <w:szCs w:val="22"/>
        </w:rPr>
        <w:t>Derivado de lo anterior, por unanimidad de votos a favor, se</w:t>
      </w:r>
      <w:r w:rsidRPr="0053427D">
        <w:rPr>
          <w:rFonts w:ascii="Century Gothic" w:hAnsi="Century Gothic" w:cs="Arial"/>
          <w:bCs/>
          <w:sz w:val="22"/>
          <w:szCs w:val="22"/>
        </w:rPr>
        <w:t xml:space="preserve">, se emiten los siguientes: </w:t>
      </w:r>
    </w:p>
    <w:p w14:paraId="2494902C" w14:textId="77777777" w:rsidR="0053427D" w:rsidRPr="0053427D" w:rsidRDefault="0053427D" w:rsidP="0053427D">
      <w:pPr>
        <w:jc w:val="both"/>
        <w:rPr>
          <w:rFonts w:ascii="Century Gothic" w:hAnsi="Century Gothic" w:cs="Arial"/>
          <w:bCs/>
          <w:i/>
          <w:sz w:val="22"/>
          <w:szCs w:val="22"/>
        </w:rPr>
      </w:pPr>
      <w:r w:rsidRPr="0053427D">
        <w:rPr>
          <w:rFonts w:ascii="Century Gothic" w:hAnsi="Century Gothic" w:cs="Arial"/>
          <w:b/>
          <w:sz w:val="22"/>
          <w:szCs w:val="22"/>
        </w:rPr>
        <w:t>ACUERDOS:</w:t>
      </w:r>
      <w:r w:rsidRPr="0053427D">
        <w:rPr>
          <w:rFonts w:ascii="Century Gothic" w:hAnsi="Century Gothic" w:cs="Arial"/>
          <w:bCs/>
          <w:i/>
          <w:sz w:val="22"/>
          <w:szCs w:val="22"/>
        </w:rPr>
        <w:t xml:space="preserve"> </w:t>
      </w:r>
      <w:r w:rsidRPr="0053427D">
        <w:rPr>
          <w:rFonts w:ascii="Century Gothic" w:hAnsi="Century Gothic" w:cs="Arial"/>
          <w:b/>
          <w:sz w:val="22"/>
          <w:szCs w:val="22"/>
          <w:u w:val="single"/>
        </w:rPr>
        <w:t>PRIMERO</w:t>
      </w:r>
      <w:r w:rsidRPr="0053427D">
        <w:rPr>
          <w:rFonts w:ascii="Century Gothic" w:hAnsi="Century Gothic" w:cs="Arial"/>
          <w:b/>
          <w:sz w:val="22"/>
          <w:szCs w:val="22"/>
        </w:rPr>
        <w:t xml:space="preserve">.- </w:t>
      </w:r>
      <w:r w:rsidRPr="0053427D">
        <w:rPr>
          <w:rFonts w:ascii="Century Gothic" w:hAnsi="Century Gothic" w:cs="Arial"/>
          <w:bCs/>
          <w:sz w:val="22"/>
          <w:szCs w:val="22"/>
        </w:rPr>
        <w:t xml:space="preserve">Este Honorable Ayuntamiento autoriza la desincorporación y enajenación mediante el trámite jurídico administrativo de permuta respecto del bien </w:t>
      </w:r>
      <w:r w:rsidRPr="0053427D">
        <w:rPr>
          <w:rFonts w:ascii="Century Gothic" w:hAnsi="Century Gothic" w:cs="Arial"/>
          <w:bCs/>
          <w:sz w:val="22"/>
          <w:szCs w:val="22"/>
        </w:rPr>
        <w:lastRenderedPageBreak/>
        <w:t>inmueble identificado como Lote X-2 del Fraccionamiento Sierra Grande Lote Bravo, de esta ciudad, con superficie de</w:t>
      </w:r>
      <w:r w:rsidRPr="0053427D">
        <w:rPr>
          <w:rFonts w:ascii="Century Gothic" w:hAnsi="Century Gothic" w:cs="Arial"/>
          <w:sz w:val="22"/>
          <w:szCs w:val="22"/>
        </w:rPr>
        <w:t xml:space="preserve"> </w:t>
      </w:r>
      <w:r w:rsidRPr="0053427D">
        <w:rPr>
          <w:rFonts w:ascii="Century Gothic" w:hAnsi="Century Gothic" w:cs="Arial"/>
          <w:bCs/>
          <w:sz w:val="22"/>
          <w:szCs w:val="22"/>
        </w:rPr>
        <w:t>4,902.015 m</w:t>
      </w:r>
      <w:r w:rsidRPr="0053427D">
        <w:rPr>
          <w:rFonts w:ascii="Century Gothic" w:hAnsi="Century Gothic" w:cs="Arial"/>
          <w:bCs/>
          <w:sz w:val="22"/>
          <w:szCs w:val="22"/>
          <w:vertAlign w:val="superscript"/>
        </w:rPr>
        <w:t>2</w:t>
      </w:r>
      <w:r w:rsidRPr="0053427D">
        <w:rPr>
          <w:rFonts w:ascii="Century Gothic" w:hAnsi="Century Gothic" w:cs="Arial"/>
          <w:bCs/>
          <w:sz w:val="22"/>
          <w:szCs w:val="22"/>
        </w:rPr>
        <w:t xml:space="preserve">, como </w:t>
      </w:r>
      <w:r w:rsidRPr="0053427D">
        <w:rPr>
          <w:rFonts w:ascii="Century Gothic" w:hAnsi="Century Gothic" w:cs="Arial"/>
          <w:sz w:val="22"/>
          <w:szCs w:val="22"/>
        </w:rPr>
        <w:t>compensación por la afectación derivada de la consolidación de una estructura vial, a favor de la persona moral denominada “INNOVACIÓN INMOBILIARIA DE MÉXICO” Sociedad Anónima de Capital Variable, quien a su vez y en su calidad de permutante, transfiere real, total y definitivo a favor del Municipio de Juárez, la porción del bien inmueble se identificado como Fracción Polígono  “A” Partido Senecú, de esta ciudad, con una superficie de 4,828.015 m</w:t>
      </w:r>
      <w:r w:rsidRPr="0053427D">
        <w:rPr>
          <w:rFonts w:ascii="Century Gothic" w:hAnsi="Century Gothic" w:cs="Arial"/>
          <w:sz w:val="22"/>
          <w:szCs w:val="22"/>
          <w:vertAlign w:val="superscript"/>
        </w:rPr>
        <w:t>2</w:t>
      </w:r>
      <w:r w:rsidRPr="0053427D">
        <w:rPr>
          <w:rFonts w:ascii="Century Gothic" w:hAnsi="Century Gothic" w:cs="Arial"/>
          <w:sz w:val="22"/>
          <w:szCs w:val="22"/>
        </w:rPr>
        <w:t xml:space="preserve">, precisando que los lados, rumbos, medidas y colindancias de ambos predios quedaron plenamente identificados en el cuerpo de los resolutivos del presente punto de acuerdo, mismos que pasan a formar parte integral como si a la letra se insertasen. </w:t>
      </w:r>
    </w:p>
    <w:p w14:paraId="726B9D1B" w14:textId="77777777" w:rsidR="0053427D" w:rsidRPr="0053427D" w:rsidRDefault="0053427D" w:rsidP="0053427D">
      <w:pPr>
        <w:widowControl w:val="0"/>
        <w:autoSpaceDE w:val="0"/>
        <w:autoSpaceDN w:val="0"/>
        <w:adjustRightInd w:val="0"/>
        <w:jc w:val="both"/>
        <w:rPr>
          <w:rFonts w:ascii="Century Gothic" w:hAnsi="Century Gothic" w:cs="Arial"/>
          <w:bCs/>
          <w:sz w:val="22"/>
          <w:szCs w:val="22"/>
        </w:rPr>
      </w:pPr>
      <w:r w:rsidRPr="0053427D">
        <w:rPr>
          <w:rFonts w:ascii="Century Gothic" w:hAnsi="Century Gothic" w:cs="Arial"/>
          <w:b/>
          <w:bCs/>
          <w:sz w:val="22"/>
          <w:szCs w:val="22"/>
          <w:u w:val="single"/>
        </w:rPr>
        <w:t>SEGUNDO</w:t>
      </w:r>
      <w:r w:rsidRPr="0053427D">
        <w:rPr>
          <w:rFonts w:ascii="Century Gothic" w:hAnsi="Century Gothic" w:cs="Arial"/>
          <w:b/>
          <w:bCs/>
          <w:sz w:val="22"/>
          <w:szCs w:val="22"/>
        </w:rPr>
        <w:t xml:space="preserve">.- </w:t>
      </w:r>
      <w:r w:rsidRPr="0053427D">
        <w:rPr>
          <w:rFonts w:ascii="Century Gothic" w:hAnsi="Century Gothic" w:cs="Arial"/>
          <w:sz w:val="22"/>
          <w:szCs w:val="22"/>
        </w:rPr>
        <w:t xml:space="preserve">En términos del punto anterior, se autoriza al Presidente Municipal y Secretario de la Presidencia Municipal y del Honorable Ayuntamiento de Juárez, a celebrar el contrato de permuta respectivo, debiendo incluir en el cuerpo del mismo las condiciones y/o restricciones descritas en los </w:t>
      </w:r>
      <w:r w:rsidRPr="0053427D">
        <w:rPr>
          <w:rFonts w:ascii="Century Gothic" w:hAnsi="Century Gothic" w:cs="Arial"/>
          <w:bCs/>
          <w:sz w:val="22"/>
          <w:szCs w:val="22"/>
        </w:rPr>
        <w:t xml:space="preserve">dictámenes de factibilidad emitidos por la Dirección General de Desarrollo Urbano y Sindicatura Municipal. Y una vez realizado lo anterior, procédase a elevarse en escritura pública. </w:t>
      </w:r>
    </w:p>
    <w:p w14:paraId="25770CB2" w14:textId="77777777" w:rsidR="0053427D" w:rsidRPr="0053427D" w:rsidRDefault="0053427D" w:rsidP="0053427D">
      <w:pPr>
        <w:widowControl w:val="0"/>
        <w:autoSpaceDE w:val="0"/>
        <w:autoSpaceDN w:val="0"/>
        <w:adjustRightInd w:val="0"/>
        <w:jc w:val="both"/>
        <w:rPr>
          <w:rFonts w:ascii="Century Gothic" w:hAnsi="Century Gothic" w:cs="Arial"/>
          <w:sz w:val="22"/>
          <w:szCs w:val="22"/>
        </w:rPr>
      </w:pPr>
      <w:r w:rsidRPr="0053427D">
        <w:rPr>
          <w:rFonts w:ascii="Century Gothic" w:hAnsi="Century Gothic" w:cs="Arial"/>
          <w:b/>
          <w:bCs/>
          <w:sz w:val="22"/>
          <w:szCs w:val="22"/>
          <w:u w:val="single"/>
        </w:rPr>
        <w:t>TERCERO</w:t>
      </w:r>
      <w:r w:rsidRPr="0053427D">
        <w:rPr>
          <w:rFonts w:ascii="Century Gothic" w:hAnsi="Century Gothic" w:cs="Arial"/>
          <w:b/>
          <w:bCs/>
          <w:sz w:val="22"/>
          <w:szCs w:val="22"/>
        </w:rPr>
        <w:t xml:space="preserve">.- </w:t>
      </w:r>
      <w:r w:rsidRPr="0053427D">
        <w:rPr>
          <w:rFonts w:ascii="Century Gothic" w:hAnsi="Century Gothic" w:cs="Arial"/>
          <w:sz w:val="22"/>
          <w:szCs w:val="22"/>
        </w:rPr>
        <w:t xml:space="preserve">Notifíquese el presente para los efectos legales y administrativos a que hubiere lugar. </w:t>
      </w:r>
    </w:p>
    <w:p w14:paraId="4E249D6A" w14:textId="3F2A38BA" w:rsidR="0053427D" w:rsidRDefault="0053427D" w:rsidP="008B62EF">
      <w:pPr>
        <w:pStyle w:val="Textoindependiente2"/>
        <w:rPr>
          <w:bCs/>
          <w:spacing w:val="-3"/>
          <w:sz w:val="23"/>
          <w:szCs w:val="23"/>
        </w:rPr>
      </w:pPr>
    </w:p>
    <w:p w14:paraId="51CEFBC1" w14:textId="77777777" w:rsidR="0053427D" w:rsidRDefault="0053427D" w:rsidP="008B62EF">
      <w:pPr>
        <w:pStyle w:val="Textoindependiente2"/>
        <w:rPr>
          <w:rFonts w:ascii="Century Gothic" w:eastAsia="MS Mincho" w:hAnsi="Century Gothic"/>
          <w:b/>
          <w:bCs/>
          <w:sz w:val="22"/>
          <w:szCs w:val="22"/>
        </w:rPr>
      </w:pPr>
    </w:p>
    <w:p w14:paraId="593E250A" w14:textId="2584F858" w:rsidR="004333E6" w:rsidRPr="008B62EF" w:rsidRDefault="004D38D3" w:rsidP="008B62EF">
      <w:pPr>
        <w:pStyle w:val="Textoindependiente2"/>
      </w:pPr>
      <w:r w:rsidRPr="007C234F">
        <w:rPr>
          <w:rFonts w:ascii="Century Gothic" w:eastAsia="MS Mincho" w:hAnsi="Century Gothic"/>
          <w:b/>
          <w:bCs/>
          <w:sz w:val="22"/>
          <w:szCs w:val="22"/>
        </w:rPr>
        <w:t xml:space="preserve">ASUNTO </w:t>
      </w:r>
      <w:r w:rsidR="0053427D">
        <w:rPr>
          <w:rFonts w:ascii="Century Gothic" w:eastAsia="MS Mincho" w:hAnsi="Century Gothic"/>
          <w:b/>
          <w:bCs/>
          <w:sz w:val="22"/>
          <w:szCs w:val="22"/>
        </w:rPr>
        <w:t>NÚ</w:t>
      </w:r>
      <w:r w:rsidRPr="007C234F">
        <w:rPr>
          <w:rFonts w:ascii="Century Gothic" w:eastAsia="MS Mincho" w:hAnsi="Century Gothic"/>
          <w:b/>
          <w:bCs/>
          <w:sz w:val="22"/>
          <w:szCs w:val="22"/>
        </w:rPr>
        <w:t xml:space="preserve">MERO </w:t>
      </w:r>
      <w:r w:rsidR="0053427D">
        <w:rPr>
          <w:rFonts w:ascii="Century Gothic" w:eastAsia="MS Mincho" w:hAnsi="Century Gothic"/>
          <w:b/>
          <w:bCs/>
          <w:sz w:val="22"/>
          <w:szCs w:val="22"/>
        </w:rPr>
        <w:t>CUATRO</w:t>
      </w:r>
      <w:r w:rsidRPr="007C234F">
        <w:rPr>
          <w:rFonts w:ascii="Century Gothic" w:eastAsia="MS Mincho" w:hAnsi="Century Gothic"/>
          <w:b/>
          <w:bCs/>
          <w:sz w:val="22"/>
          <w:szCs w:val="22"/>
        </w:rPr>
        <w:t>.-</w:t>
      </w:r>
      <w:r w:rsidR="00BC0106" w:rsidRPr="007C234F">
        <w:rPr>
          <w:rFonts w:ascii="Century Gothic" w:eastAsia="MS Mincho" w:hAnsi="Century Gothic"/>
          <w:bCs/>
          <w:sz w:val="22"/>
          <w:szCs w:val="22"/>
        </w:rPr>
        <w:t xml:space="preserve"> </w:t>
      </w:r>
      <w:r w:rsidR="004333E6" w:rsidRPr="00F21BA8">
        <w:rPr>
          <w:rFonts w:ascii="Century Gothic" w:hAnsi="Century Gothic"/>
          <w:sz w:val="22"/>
          <w:szCs w:val="22"/>
        </w:rPr>
        <w:t xml:space="preserve">No habiendo otro asunto que tratar en el orden del día y siendo las </w:t>
      </w:r>
      <w:r w:rsidR="0063092E">
        <w:rPr>
          <w:rFonts w:ascii="Century Gothic" w:hAnsi="Century Gothic"/>
          <w:sz w:val="22"/>
          <w:szCs w:val="22"/>
        </w:rPr>
        <w:t>trece</w:t>
      </w:r>
      <w:r w:rsidR="0063092E" w:rsidRPr="00F21BA8">
        <w:rPr>
          <w:rFonts w:ascii="Century Gothic" w:hAnsi="Century Gothic"/>
          <w:sz w:val="22"/>
          <w:szCs w:val="22"/>
        </w:rPr>
        <w:t xml:space="preserve"> </w:t>
      </w:r>
      <w:r w:rsidR="004333E6" w:rsidRPr="00F21BA8">
        <w:rPr>
          <w:rFonts w:ascii="Century Gothic" w:hAnsi="Century Gothic"/>
          <w:sz w:val="22"/>
          <w:szCs w:val="22"/>
        </w:rPr>
        <w:t>horas</w:t>
      </w:r>
      <w:r w:rsidR="000D3582" w:rsidRPr="00F21BA8">
        <w:rPr>
          <w:rFonts w:ascii="Century Gothic" w:hAnsi="Century Gothic"/>
          <w:sz w:val="22"/>
          <w:szCs w:val="22"/>
        </w:rPr>
        <w:t xml:space="preserve"> con </w:t>
      </w:r>
      <w:r w:rsidR="0063092E">
        <w:rPr>
          <w:rFonts w:ascii="Century Gothic" w:hAnsi="Century Gothic"/>
          <w:sz w:val="22"/>
          <w:szCs w:val="22"/>
        </w:rPr>
        <w:t>treinta</w:t>
      </w:r>
      <w:r w:rsidR="0063092E" w:rsidRPr="00F21BA8">
        <w:rPr>
          <w:rFonts w:ascii="Century Gothic" w:hAnsi="Century Gothic"/>
          <w:sz w:val="22"/>
          <w:szCs w:val="22"/>
        </w:rPr>
        <w:t xml:space="preserve"> </w:t>
      </w:r>
      <w:r w:rsidR="000D3582" w:rsidRPr="00F21BA8">
        <w:rPr>
          <w:rFonts w:ascii="Century Gothic" w:hAnsi="Century Gothic"/>
          <w:sz w:val="22"/>
          <w:szCs w:val="22"/>
        </w:rPr>
        <w:t>minutos</w:t>
      </w:r>
      <w:r w:rsidR="004333E6" w:rsidRPr="00F21BA8">
        <w:rPr>
          <w:rFonts w:ascii="Century Gothic" w:hAnsi="Century Gothic"/>
          <w:sz w:val="22"/>
          <w:szCs w:val="22"/>
        </w:rPr>
        <w:t xml:space="preserve"> del mismo día, mes y año, el Presidente </w:t>
      </w:r>
      <w:r w:rsidR="00CB253D" w:rsidRPr="00F21BA8">
        <w:rPr>
          <w:rFonts w:ascii="Century Gothic" w:hAnsi="Century Gothic"/>
          <w:sz w:val="22"/>
          <w:szCs w:val="22"/>
        </w:rPr>
        <w:t xml:space="preserve">Municipal </w:t>
      </w:r>
      <w:r w:rsidR="004333E6" w:rsidRPr="00F21BA8">
        <w:rPr>
          <w:rFonts w:ascii="Century Gothic" w:hAnsi="Century Gothic"/>
          <w:sz w:val="22"/>
          <w:szCs w:val="22"/>
        </w:rPr>
        <w:t xml:space="preserve">dio por clausurada la presente </w:t>
      </w:r>
      <w:r w:rsidR="00617947" w:rsidRPr="00F21BA8">
        <w:rPr>
          <w:rFonts w:ascii="Century Gothic" w:hAnsi="Century Gothic"/>
          <w:sz w:val="22"/>
          <w:szCs w:val="22"/>
        </w:rPr>
        <w:t>sesión, levantándose p</w:t>
      </w:r>
      <w:r w:rsidR="004333E6" w:rsidRPr="00F21BA8">
        <w:rPr>
          <w:rFonts w:ascii="Century Gothic" w:hAnsi="Century Gothic"/>
          <w:sz w:val="22"/>
          <w:szCs w:val="22"/>
        </w:rPr>
        <w:t>ara constan</w:t>
      </w:r>
      <w:r w:rsidR="004333E6" w:rsidRPr="00F21BA8">
        <w:rPr>
          <w:rFonts w:ascii="Century Gothic" w:hAnsi="Century Gothic"/>
          <w:sz w:val="22"/>
          <w:szCs w:val="22"/>
        </w:rPr>
        <w:softHyphen/>
        <w:t>cia</w:t>
      </w:r>
      <w:r w:rsidR="00617947" w:rsidRPr="00F21BA8">
        <w:rPr>
          <w:rFonts w:ascii="Century Gothic" w:hAnsi="Century Gothic"/>
          <w:sz w:val="22"/>
          <w:szCs w:val="22"/>
        </w:rPr>
        <w:t xml:space="preserve"> el acta </w:t>
      </w:r>
      <w:r w:rsidR="004A1816" w:rsidRPr="00F21BA8">
        <w:rPr>
          <w:rFonts w:ascii="Century Gothic" w:hAnsi="Century Gothic"/>
          <w:sz w:val="22"/>
          <w:szCs w:val="22"/>
        </w:rPr>
        <w:t>correspondiente</w:t>
      </w:r>
      <w:r w:rsidR="004333E6" w:rsidRPr="00F21BA8">
        <w:rPr>
          <w:rFonts w:ascii="Century Gothic" w:hAnsi="Century Gothic"/>
          <w:sz w:val="22"/>
          <w:szCs w:val="22"/>
        </w:rPr>
        <w:t xml:space="preserve">.  </w:t>
      </w:r>
    </w:p>
    <w:p w14:paraId="22EE9B5C" w14:textId="7D2F7314" w:rsidR="00EF7035" w:rsidRDefault="00EF7035" w:rsidP="00203F06">
      <w:pPr>
        <w:jc w:val="both"/>
        <w:rPr>
          <w:rFonts w:ascii="Century Gothic" w:hAnsi="Century Gothic" w:cs="Arial"/>
          <w:b/>
          <w:sz w:val="22"/>
          <w:szCs w:val="22"/>
        </w:rPr>
      </w:pPr>
    </w:p>
    <w:p w14:paraId="205EB922" w14:textId="77777777" w:rsidR="002A0F3F" w:rsidRPr="00F21BA8" w:rsidRDefault="002A0F3F" w:rsidP="00203F06">
      <w:pPr>
        <w:jc w:val="both"/>
        <w:rPr>
          <w:rFonts w:ascii="Century Gothic" w:hAnsi="Century Gothic" w:cs="Arial"/>
          <w:b/>
          <w:sz w:val="22"/>
          <w:szCs w:val="22"/>
        </w:rPr>
      </w:pPr>
    </w:p>
    <w:p w14:paraId="36CAEB85" w14:textId="77777777" w:rsidR="00380943" w:rsidRPr="00F21BA8" w:rsidRDefault="00710945" w:rsidP="00203F06">
      <w:pPr>
        <w:jc w:val="both"/>
        <w:rPr>
          <w:rFonts w:ascii="Century Gothic" w:hAnsi="Century Gothic" w:cs="Arial"/>
          <w:b/>
          <w:sz w:val="22"/>
          <w:szCs w:val="22"/>
        </w:rPr>
      </w:pPr>
      <w:r w:rsidRPr="00F21BA8">
        <w:rPr>
          <w:rFonts w:ascii="Century Gothic" w:hAnsi="Century Gothic" w:cs="Arial"/>
          <w:b/>
          <w:sz w:val="22"/>
          <w:szCs w:val="22"/>
        </w:rPr>
        <w:t>Documentos que se agregan al apéndice de la presente acta:</w:t>
      </w:r>
    </w:p>
    <w:p w14:paraId="571FE8C5" w14:textId="78159822" w:rsidR="0039320C" w:rsidRPr="0039320C" w:rsidRDefault="003F1477" w:rsidP="0039320C">
      <w:pPr>
        <w:tabs>
          <w:tab w:val="left" w:pos="0"/>
          <w:tab w:val="left" w:pos="851"/>
        </w:tabs>
        <w:jc w:val="both"/>
        <w:rPr>
          <w:rFonts w:ascii="Century Gothic" w:hAnsi="Century Gothic" w:cs="Courier New"/>
          <w:sz w:val="18"/>
          <w:szCs w:val="22"/>
        </w:rPr>
      </w:pPr>
      <w:r w:rsidRPr="00F957B6">
        <w:rPr>
          <w:rFonts w:ascii="Century Gothic" w:eastAsia="Calibri" w:hAnsi="Century Gothic" w:cs="Calibri Light"/>
          <w:b/>
          <w:sz w:val="18"/>
          <w:szCs w:val="18"/>
        </w:rPr>
        <w:t>a).-</w:t>
      </w:r>
      <w:r w:rsidRPr="00F957B6">
        <w:rPr>
          <w:rFonts w:ascii="Century Gothic" w:eastAsia="Calibri" w:hAnsi="Century Gothic" w:cs="Calibri Light"/>
          <w:sz w:val="18"/>
          <w:szCs w:val="18"/>
        </w:rPr>
        <w:t xml:space="preserve"> </w:t>
      </w:r>
      <w:r w:rsidR="0039320C">
        <w:rPr>
          <w:rFonts w:ascii="Century Gothic" w:eastAsia="Calibri" w:hAnsi="Century Gothic" w:cs="Arial"/>
          <w:color w:val="272528"/>
          <w:sz w:val="18"/>
          <w:szCs w:val="18"/>
          <w:lang w:eastAsia="es-MX"/>
        </w:rPr>
        <w:t xml:space="preserve">Proyecto de acuerdo </w:t>
      </w:r>
      <w:r w:rsidR="0039320C" w:rsidRPr="0039320C">
        <w:rPr>
          <w:rFonts w:ascii="Century Gothic" w:hAnsi="Century Gothic" w:cs="Courier New"/>
          <w:sz w:val="18"/>
          <w:szCs w:val="22"/>
        </w:rPr>
        <w:t>para autorizar la desincorporación y enajenación vía permuta de un bien inmueble identificado como Lote X-2 del fraccionamiento Sierra Grande Lote Bravo, con superficie de 4,902.015 m</w:t>
      </w:r>
      <w:r w:rsidR="0039320C" w:rsidRPr="0039320C">
        <w:rPr>
          <w:rFonts w:ascii="Century Gothic" w:hAnsi="Century Gothic" w:cs="Courier New"/>
          <w:sz w:val="18"/>
          <w:szCs w:val="22"/>
          <w:vertAlign w:val="superscript"/>
        </w:rPr>
        <w:t>2</w:t>
      </w:r>
      <w:r w:rsidR="0039320C" w:rsidRPr="0039320C">
        <w:rPr>
          <w:rFonts w:ascii="Century Gothic" w:hAnsi="Century Gothic" w:cs="Courier New"/>
          <w:sz w:val="18"/>
          <w:szCs w:val="22"/>
        </w:rPr>
        <w:t>, a favor de la persona moral denominada Innovación Inmobiliaria de México.</w:t>
      </w:r>
    </w:p>
    <w:p w14:paraId="21BA11A7" w14:textId="1D40AEC2" w:rsidR="00DA2793" w:rsidRPr="00F957B6" w:rsidRDefault="00DA2793" w:rsidP="00F957B6">
      <w:pPr>
        <w:tabs>
          <w:tab w:val="left" w:pos="993"/>
        </w:tabs>
        <w:contextualSpacing/>
        <w:jc w:val="both"/>
        <w:rPr>
          <w:rFonts w:ascii="Century Gothic" w:hAnsi="Century Gothic" w:cs="Arial"/>
          <w:sz w:val="18"/>
          <w:szCs w:val="18"/>
        </w:rPr>
      </w:pPr>
    </w:p>
    <w:p w14:paraId="09BE241F" w14:textId="77777777" w:rsidR="005A707D" w:rsidRDefault="005A707D" w:rsidP="009D68A7">
      <w:pPr>
        <w:tabs>
          <w:tab w:val="left" w:pos="546"/>
          <w:tab w:val="left" w:pos="4455"/>
        </w:tabs>
        <w:jc w:val="center"/>
        <w:rPr>
          <w:rFonts w:ascii="Century Gothic" w:hAnsi="Century Gothic" w:cs="Arial"/>
          <w:b/>
          <w:spacing w:val="-3"/>
          <w:sz w:val="22"/>
          <w:szCs w:val="22"/>
        </w:rPr>
      </w:pPr>
    </w:p>
    <w:p w14:paraId="1DCD1CAA" w14:textId="528314B4"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PRESIDENTE DEL MUNICIPIO DE JUÁREZ</w:t>
      </w:r>
    </w:p>
    <w:p w14:paraId="60D15556" w14:textId="77777777" w:rsidR="009D68A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ESTADO DE CHIHUAHUA</w:t>
      </w:r>
    </w:p>
    <w:p w14:paraId="59C3AB31" w14:textId="7D2610C8" w:rsidR="009D68A7" w:rsidRDefault="009D68A7" w:rsidP="009D68A7">
      <w:pPr>
        <w:tabs>
          <w:tab w:val="left" w:pos="546"/>
          <w:tab w:val="left" w:pos="4455"/>
        </w:tabs>
        <w:jc w:val="center"/>
        <w:rPr>
          <w:rFonts w:ascii="Century Gothic" w:hAnsi="Century Gothic" w:cs="Arial"/>
          <w:b/>
          <w:spacing w:val="-3"/>
          <w:sz w:val="22"/>
          <w:szCs w:val="22"/>
        </w:rPr>
      </w:pPr>
    </w:p>
    <w:p w14:paraId="385EB514" w14:textId="77777777" w:rsidR="009206E1" w:rsidRDefault="009206E1" w:rsidP="009D68A7">
      <w:pPr>
        <w:tabs>
          <w:tab w:val="left" w:pos="546"/>
          <w:tab w:val="left" w:pos="4455"/>
        </w:tabs>
        <w:jc w:val="center"/>
        <w:rPr>
          <w:rFonts w:ascii="Century Gothic" w:hAnsi="Century Gothic" w:cs="Arial"/>
          <w:b/>
          <w:spacing w:val="-3"/>
          <w:sz w:val="22"/>
          <w:szCs w:val="22"/>
        </w:rPr>
      </w:pPr>
    </w:p>
    <w:p w14:paraId="428B66AB" w14:textId="477339AF" w:rsidR="009D68A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C.</w:t>
      </w:r>
      <w:r w:rsidR="009206E1">
        <w:rPr>
          <w:rFonts w:ascii="Century Gothic" w:hAnsi="Century Gothic" w:cs="Arial"/>
          <w:b/>
          <w:spacing w:val="-3"/>
          <w:sz w:val="22"/>
          <w:szCs w:val="22"/>
        </w:rPr>
        <w:t xml:space="preserve"> CARLOS PONCE TORRES</w:t>
      </w:r>
    </w:p>
    <w:p w14:paraId="2A78C485" w14:textId="45E1C780" w:rsidR="009206E1" w:rsidRDefault="009206E1" w:rsidP="009D68A7">
      <w:pPr>
        <w:tabs>
          <w:tab w:val="left" w:pos="546"/>
          <w:tab w:val="left" w:pos="4455"/>
        </w:tabs>
        <w:jc w:val="center"/>
        <w:rPr>
          <w:rFonts w:ascii="Century Gothic" w:hAnsi="Century Gothic" w:cs="Arial"/>
          <w:b/>
          <w:spacing w:val="-3"/>
          <w:sz w:val="22"/>
          <w:szCs w:val="22"/>
        </w:rPr>
      </w:pPr>
    </w:p>
    <w:p w14:paraId="67FBDCBF" w14:textId="77777777" w:rsidR="009206E1" w:rsidRPr="00C5312E" w:rsidRDefault="009206E1" w:rsidP="009206E1">
      <w:pPr>
        <w:tabs>
          <w:tab w:val="left" w:pos="546"/>
          <w:tab w:val="left" w:pos="4455"/>
        </w:tabs>
        <w:jc w:val="center"/>
        <w:rPr>
          <w:rFonts w:ascii="Century Gothic" w:hAnsi="Century Gothic" w:cs="Arial"/>
          <w:b/>
          <w:spacing w:val="-3"/>
          <w:sz w:val="22"/>
          <w:szCs w:val="22"/>
        </w:rPr>
      </w:pPr>
      <w:r w:rsidRPr="00C5312E">
        <w:rPr>
          <w:rFonts w:ascii="Century Gothic" w:hAnsi="Century Gothic" w:cs="Arial"/>
          <w:b/>
          <w:sz w:val="22"/>
          <w:szCs w:val="22"/>
        </w:rPr>
        <w:t xml:space="preserve">SÍNDICA DEL HONORABLE AYUNTAMIENTO </w:t>
      </w:r>
      <w:r w:rsidRPr="00C5312E">
        <w:rPr>
          <w:rFonts w:ascii="Century Gothic" w:hAnsi="Century Gothic" w:cs="Arial"/>
          <w:b/>
          <w:spacing w:val="-3"/>
          <w:sz w:val="22"/>
          <w:szCs w:val="22"/>
        </w:rPr>
        <w:t>DEL</w:t>
      </w:r>
    </w:p>
    <w:p w14:paraId="44506E11" w14:textId="77777777" w:rsidR="009206E1" w:rsidRPr="00C5312E" w:rsidRDefault="009206E1" w:rsidP="009206E1">
      <w:pPr>
        <w:keepNext/>
        <w:keepLines/>
        <w:tabs>
          <w:tab w:val="right" w:pos="9360"/>
        </w:tabs>
        <w:jc w:val="center"/>
        <w:rPr>
          <w:rFonts w:ascii="Century Gothic" w:hAnsi="Century Gothic" w:cs="Arial"/>
          <w:b/>
          <w:spacing w:val="-3"/>
          <w:sz w:val="22"/>
          <w:szCs w:val="22"/>
        </w:rPr>
      </w:pPr>
      <w:r w:rsidRPr="00C5312E">
        <w:rPr>
          <w:rFonts w:ascii="Century Gothic" w:hAnsi="Century Gothic" w:cs="Arial"/>
          <w:b/>
          <w:spacing w:val="-3"/>
          <w:sz w:val="22"/>
          <w:szCs w:val="22"/>
        </w:rPr>
        <w:t>MUNICIPIO DE JUÁREZ, ESTADO DE CHIHUAHUA</w:t>
      </w:r>
    </w:p>
    <w:p w14:paraId="5C9B647B" w14:textId="77777777" w:rsidR="009206E1" w:rsidRDefault="009206E1" w:rsidP="009206E1">
      <w:pPr>
        <w:jc w:val="both"/>
        <w:rPr>
          <w:rFonts w:ascii="Century Gothic" w:hAnsi="Century Gothic" w:cs="Arial"/>
          <w:b/>
          <w:sz w:val="22"/>
          <w:szCs w:val="22"/>
        </w:rPr>
      </w:pPr>
    </w:p>
    <w:p w14:paraId="506AA883" w14:textId="77777777" w:rsidR="009206E1" w:rsidRPr="00C5312E" w:rsidRDefault="009206E1" w:rsidP="009206E1">
      <w:pPr>
        <w:jc w:val="both"/>
        <w:rPr>
          <w:rFonts w:ascii="Century Gothic" w:hAnsi="Century Gothic" w:cs="Arial"/>
          <w:b/>
          <w:sz w:val="22"/>
          <w:szCs w:val="22"/>
        </w:rPr>
      </w:pPr>
    </w:p>
    <w:p w14:paraId="26CF7DA9" w14:textId="77777777" w:rsidR="009206E1" w:rsidRPr="00C5312E" w:rsidRDefault="009206E1" w:rsidP="009206E1">
      <w:pPr>
        <w:jc w:val="center"/>
        <w:rPr>
          <w:rFonts w:ascii="Century Gothic" w:hAnsi="Century Gothic" w:cs="Arial"/>
          <w:b/>
          <w:sz w:val="22"/>
          <w:szCs w:val="22"/>
        </w:rPr>
      </w:pPr>
      <w:r w:rsidRPr="00C5312E">
        <w:rPr>
          <w:rFonts w:ascii="Century Gothic" w:hAnsi="Century Gothic" w:cs="Arial"/>
          <w:b/>
          <w:sz w:val="22"/>
          <w:szCs w:val="22"/>
        </w:rPr>
        <w:t>C. LETICIA ORTEGA MÁYNEZ</w:t>
      </w:r>
    </w:p>
    <w:p w14:paraId="01148E98" w14:textId="77777777" w:rsidR="009206E1" w:rsidRDefault="009206E1" w:rsidP="009206E1">
      <w:pPr>
        <w:tabs>
          <w:tab w:val="left" w:pos="546"/>
          <w:tab w:val="left" w:pos="4455"/>
        </w:tabs>
        <w:jc w:val="center"/>
        <w:rPr>
          <w:rFonts w:ascii="Century Gothic" w:hAnsi="Century Gothic" w:cs="Arial"/>
          <w:b/>
          <w:spacing w:val="-3"/>
          <w:sz w:val="22"/>
          <w:szCs w:val="22"/>
        </w:rPr>
      </w:pPr>
    </w:p>
    <w:p w14:paraId="212E25D3"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REGIDORES DEL HONORABLE AYUNTAMIENTO DEL</w:t>
      </w:r>
    </w:p>
    <w:p w14:paraId="026DDE68"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4BF9EB96" w14:textId="77777777" w:rsidR="009D68A7" w:rsidRPr="00936137" w:rsidRDefault="009D68A7" w:rsidP="009D68A7">
      <w:pPr>
        <w:tabs>
          <w:tab w:val="center" w:pos="4680"/>
        </w:tabs>
        <w:jc w:val="center"/>
        <w:rPr>
          <w:rFonts w:ascii="Century Gothic" w:hAnsi="Century Gothic" w:cs="Arial"/>
          <w:b/>
          <w:spacing w:val="-3"/>
          <w:sz w:val="22"/>
          <w:szCs w:val="22"/>
        </w:rPr>
      </w:pPr>
    </w:p>
    <w:p w14:paraId="4DCFAEFD" w14:textId="77777777" w:rsidR="009D68A7" w:rsidRPr="00936137" w:rsidRDefault="009D68A7" w:rsidP="009D68A7">
      <w:pPr>
        <w:tabs>
          <w:tab w:val="left" w:pos="546"/>
          <w:tab w:val="left" w:pos="4455"/>
        </w:tabs>
        <w:rPr>
          <w:rFonts w:ascii="Century Gothic" w:hAnsi="Century Gothic" w:cs="Arial"/>
          <w:b/>
          <w:spacing w:val="-3"/>
          <w:sz w:val="22"/>
          <w:szCs w:val="22"/>
        </w:rPr>
      </w:pPr>
    </w:p>
    <w:p w14:paraId="4C7D4C2B" w14:textId="1E25072A" w:rsidR="009206E1"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 xml:space="preserve">C. JACQUELINE ARMENDÁRIZ MARTÍNEZ </w:t>
      </w:r>
      <w:r w:rsidRPr="00936137">
        <w:rPr>
          <w:rFonts w:ascii="Century Gothic" w:hAnsi="Century Gothic" w:cs="Arial"/>
          <w:b/>
          <w:bCs/>
          <w:sz w:val="22"/>
          <w:szCs w:val="22"/>
        </w:rPr>
        <w:tab/>
      </w:r>
      <w:r w:rsidRPr="00936137">
        <w:rPr>
          <w:rFonts w:ascii="Century Gothic" w:hAnsi="Century Gothic" w:cs="Arial"/>
          <w:b/>
          <w:bCs/>
          <w:sz w:val="22"/>
          <w:szCs w:val="22"/>
        </w:rPr>
        <w:tab/>
      </w:r>
      <w:r w:rsidRPr="00936137">
        <w:rPr>
          <w:rFonts w:ascii="Century Gothic" w:hAnsi="Century Gothic" w:cs="Arial"/>
          <w:b/>
          <w:bCs/>
          <w:sz w:val="22"/>
          <w:szCs w:val="22"/>
        </w:rPr>
        <w:tab/>
        <w:t xml:space="preserve">           </w:t>
      </w:r>
      <w:r w:rsidR="009206E1">
        <w:rPr>
          <w:rFonts w:ascii="Century Gothic" w:hAnsi="Century Gothic" w:cs="Arial"/>
          <w:b/>
          <w:bCs/>
          <w:sz w:val="22"/>
          <w:szCs w:val="22"/>
        </w:rPr>
        <w:t xml:space="preserve">              </w:t>
      </w:r>
      <w:r w:rsidRPr="00936137">
        <w:rPr>
          <w:rFonts w:ascii="Century Gothic" w:hAnsi="Century Gothic" w:cs="Arial"/>
          <w:b/>
          <w:bCs/>
          <w:sz w:val="22"/>
          <w:szCs w:val="22"/>
        </w:rPr>
        <w:t xml:space="preserve">  </w:t>
      </w:r>
      <w:r w:rsidR="008E3ACC">
        <w:rPr>
          <w:rFonts w:ascii="Century Gothic" w:hAnsi="Century Gothic" w:cs="Arial"/>
          <w:b/>
          <w:bCs/>
          <w:sz w:val="22"/>
          <w:szCs w:val="22"/>
        </w:rPr>
        <w:t>C</w:t>
      </w:r>
      <w:r>
        <w:rPr>
          <w:rFonts w:ascii="Century Gothic" w:hAnsi="Century Gothic" w:cs="Arial"/>
          <w:b/>
          <w:sz w:val="22"/>
          <w:szCs w:val="22"/>
        </w:rPr>
        <w:t xml:space="preserve">. </w:t>
      </w:r>
      <w:r w:rsidR="00E81C9E" w:rsidRPr="00936137">
        <w:rPr>
          <w:rFonts w:ascii="Century Gothic" w:hAnsi="Century Gothic" w:cs="Arial"/>
          <w:b/>
          <w:sz w:val="22"/>
          <w:szCs w:val="22"/>
        </w:rPr>
        <w:t>OLIVIA BONILLA SOTO</w:t>
      </w:r>
      <w:r w:rsidR="00E81C9E">
        <w:rPr>
          <w:rFonts w:ascii="Century Gothic" w:hAnsi="Century Gothic" w:cs="Arial"/>
          <w:b/>
          <w:sz w:val="22"/>
          <w:szCs w:val="22"/>
        </w:rPr>
        <w:t xml:space="preserve"> </w:t>
      </w:r>
      <w:r w:rsidR="00E81C9E">
        <w:rPr>
          <w:rFonts w:ascii="Century Gothic" w:hAnsi="Century Gothic" w:cs="Arial"/>
          <w:b/>
          <w:sz w:val="22"/>
          <w:szCs w:val="22"/>
        </w:rPr>
        <w:tab/>
      </w:r>
      <w:r w:rsidR="00E81C9E">
        <w:rPr>
          <w:rFonts w:ascii="Century Gothic" w:hAnsi="Century Gothic" w:cs="Arial"/>
          <w:b/>
          <w:sz w:val="22"/>
          <w:szCs w:val="22"/>
        </w:rPr>
        <w:tab/>
      </w:r>
    </w:p>
    <w:p w14:paraId="2062696B" w14:textId="78497D4A" w:rsidR="00E81C9E" w:rsidRDefault="00E81C9E" w:rsidP="009D68A7">
      <w:pPr>
        <w:tabs>
          <w:tab w:val="left" w:pos="546"/>
          <w:tab w:val="left" w:pos="4455"/>
        </w:tabs>
        <w:rPr>
          <w:rFonts w:ascii="Century Gothic" w:hAnsi="Century Gothic" w:cs="Arial"/>
          <w:b/>
          <w:sz w:val="22"/>
          <w:szCs w:val="22"/>
        </w:rPr>
      </w:pPr>
      <w:r>
        <w:rPr>
          <w:rFonts w:ascii="Century Gothic" w:hAnsi="Century Gothic" w:cs="Arial"/>
          <w:b/>
          <w:sz w:val="22"/>
          <w:szCs w:val="22"/>
        </w:rPr>
        <w:lastRenderedPageBreak/>
        <w:t xml:space="preserve">C. </w:t>
      </w:r>
      <w:r w:rsidR="009D68A7">
        <w:rPr>
          <w:rFonts w:ascii="Century Gothic" w:hAnsi="Century Gothic" w:cs="Arial"/>
          <w:b/>
          <w:sz w:val="22"/>
          <w:szCs w:val="22"/>
        </w:rPr>
        <w:t>PERLA PATRICIA BUSTAMANTE CORONA</w:t>
      </w:r>
      <w:r w:rsidR="009D68A7" w:rsidRPr="00936137">
        <w:rPr>
          <w:rFonts w:ascii="Century Gothic" w:hAnsi="Century Gothic" w:cs="Arial"/>
          <w:b/>
          <w:sz w:val="22"/>
          <w:szCs w:val="22"/>
        </w:rPr>
        <w:t xml:space="preserve"> </w:t>
      </w:r>
      <w:r w:rsidR="009206E1">
        <w:rPr>
          <w:rFonts w:ascii="Century Gothic" w:hAnsi="Century Gothic" w:cs="Arial"/>
          <w:b/>
          <w:sz w:val="22"/>
          <w:szCs w:val="22"/>
        </w:rPr>
        <w:t xml:space="preserve">                                            </w:t>
      </w:r>
      <w:r w:rsidR="009D68A7" w:rsidRPr="00936137">
        <w:rPr>
          <w:rFonts w:ascii="Century Gothic" w:hAnsi="Century Gothic" w:cs="Arial"/>
          <w:b/>
          <w:sz w:val="22"/>
          <w:szCs w:val="22"/>
        </w:rPr>
        <w:t>C. RENÉ CARRASCO ROJO</w:t>
      </w:r>
    </w:p>
    <w:p w14:paraId="36587A17" w14:textId="77777777" w:rsidR="009206E1" w:rsidRDefault="009206E1" w:rsidP="009D68A7">
      <w:pPr>
        <w:tabs>
          <w:tab w:val="left" w:pos="546"/>
          <w:tab w:val="left" w:pos="4455"/>
        </w:tabs>
        <w:rPr>
          <w:rFonts w:ascii="Century Gothic" w:hAnsi="Century Gothic" w:cs="Arial"/>
          <w:b/>
          <w:sz w:val="22"/>
          <w:szCs w:val="22"/>
        </w:rPr>
      </w:pPr>
    </w:p>
    <w:p w14:paraId="7A72F7F9" w14:textId="77777777" w:rsidR="00E81C9E"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LUZ ELENA ESQUIVEL SÁENZ</w:t>
      </w:r>
      <w:r w:rsidR="00937D97">
        <w:rPr>
          <w:rFonts w:ascii="Century Gothic" w:hAnsi="Century Gothic" w:cs="Arial"/>
          <w:b/>
          <w:sz w:val="22"/>
          <w:szCs w:val="22"/>
        </w:rPr>
        <w:t xml:space="preserve">  </w:t>
      </w:r>
      <w:r w:rsidR="00E81C9E">
        <w:rPr>
          <w:rFonts w:ascii="Century Gothic" w:hAnsi="Century Gothic" w:cs="Arial"/>
          <w:b/>
          <w:sz w:val="22"/>
          <w:szCs w:val="22"/>
        </w:rPr>
        <w:tab/>
      </w:r>
      <w:r w:rsidR="00E81C9E">
        <w:rPr>
          <w:rFonts w:ascii="Century Gothic" w:hAnsi="Century Gothic" w:cs="Arial"/>
          <w:b/>
          <w:sz w:val="22"/>
          <w:szCs w:val="22"/>
        </w:rPr>
        <w:tab/>
        <w:t xml:space="preserve">           </w:t>
      </w:r>
      <w:r w:rsidRPr="00936137">
        <w:rPr>
          <w:rFonts w:ascii="Century Gothic" w:hAnsi="Century Gothic" w:cs="Arial"/>
          <w:b/>
          <w:sz w:val="22"/>
          <w:szCs w:val="22"/>
        </w:rPr>
        <w:t>C</w:t>
      </w:r>
      <w:r>
        <w:rPr>
          <w:rFonts w:ascii="Century Gothic" w:hAnsi="Century Gothic" w:cs="Arial"/>
          <w:b/>
          <w:sz w:val="22"/>
          <w:szCs w:val="22"/>
        </w:rPr>
        <w:t>. ÓSCAR ARTURO GALLEGOS GONZÁLEZ</w:t>
      </w:r>
      <w:r w:rsidR="00937D97">
        <w:rPr>
          <w:rFonts w:ascii="Century Gothic" w:hAnsi="Century Gothic" w:cs="Arial"/>
          <w:b/>
          <w:sz w:val="22"/>
          <w:szCs w:val="22"/>
        </w:rPr>
        <w:t xml:space="preserve">  </w:t>
      </w:r>
    </w:p>
    <w:p w14:paraId="3FDE1BBC" w14:textId="77777777" w:rsidR="00E81C9E" w:rsidRDefault="00E81C9E" w:rsidP="009D68A7">
      <w:pPr>
        <w:tabs>
          <w:tab w:val="left" w:pos="546"/>
          <w:tab w:val="left" w:pos="4455"/>
        </w:tabs>
        <w:rPr>
          <w:rFonts w:ascii="Century Gothic" w:hAnsi="Century Gothic" w:cs="Arial"/>
          <w:b/>
          <w:sz w:val="22"/>
          <w:szCs w:val="22"/>
        </w:rPr>
      </w:pPr>
    </w:p>
    <w:p w14:paraId="46DAC793" w14:textId="77777777" w:rsidR="00E81C9E" w:rsidRDefault="009D68A7"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C. ALBERTO ENRIQUE GUZMÁN AGUILAR</w:t>
      </w:r>
      <w:r w:rsidRPr="00936137">
        <w:rPr>
          <w:rFonts w:ascii="Century Gothic" w:hAnsi="Century Gothic" w:cs="Arial"/>
          <w:b/>
          <w:sz w:val="22"/>
          <w:szCs w:val="22"/>
        </w:rPr>
        <w:t xml:space="preserve">  </w:t>
      </w:r>
      <w:r w:rsidR="00E81C9E">
        <w:rPr>
          <w:rFonts w:ascii="Century Gothic" w:hAnsi="Century Gothic" w:cs="Arial"/>
          <w:b/>
          <w:sz w:val="22"/>
          <w:szCs w:val="22"/>
        </w:rPr>
        <w:tab/>
      </w:r>
      <w:r w:rsidR="00E81C9E">
        <w:rPr>
          <w:rFonts w:ascii="Century Gothic" w:hAnsi="Century Gothic" w:cs="Arial"/>
          <w:b/>
          <w:sz w:val="22"/>
          <w:szCs w:val="22"/>
        </w:rPr>
        <w:tab/>
      </w:r>
      <w:r w:rsidR="00E81C9E">
        <w:rPr>
          <w:rFonts w:ascii="Century Gothic" w:hAnsi="Century Gothic" w:cs="Arial"/>
          <w:b/>
          <w:sz w:val="22"/>
          <w:szCs w:val="22"/>
        </w:rPr>
        <w:tab/>
        <w:t xml:space="preserve">      </w:t>
      </w:r>
      <w:r w:rsidRPr="00936137">
        <w:rPr>
          <w:rFonts w:ascii="Century Gothic" w:hAnsi="Century Gothic" w:cs="Arial"/>
          <w:b/>
          <w:sz w:val="22"/>
          <w:szCs w:val="22"/>
        </w:rPr>
        <w:t>C. MÓNICA PATRICIA MENDOZA RÍOS</w:t>
      </w:r>
      <w:r w:rsidR="00E81C9E">
        <w:rPr>
          <w:rFonts w:ascii="Century Gothic" w:hAnsi="Century Gothic" w:cs="Arial"/>
          <w:b/>
          <w:sz w:val="22"/>
          <w:szCs w:val="22"/>
        </w:rPr>
        <w:t xml:space="preserve"> </w:t>
      </w:r>
    </w:p>
    <w:p w14:paraId="714879FC" w14:textId="77777777" w:rsidR="00820F7A" w:rsidRDefault="00820F7A" w:rsidP="009D68A7">
      <w:pPr>
        <w:tabs>
          <w:tab w:val="left" w:pos="546"/>
          <w:tab w:val="left" w:pos="4455"/>
        </w:tabs>
        <w:rPr>
          <w:rFonts w:ascii="Century Gothic" w:hAnsi="Century Gothic" w:cs="Arial"/>
          <w:b/>
          <w:sz w:val="22"/>
          <w:szCs w:val="22"/>
        </w:rPr>
      </w:pPr>
    </w:p>
    <w:p w14:paraId="29DB0896" w14:textId="54879ABF" w:rsidR="00E81C9E" w:rsidRDefault="009206E1"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 xml:space="preserve">C. SALVADOR ADRIÁN MERAZ </w:t>
      </w:r>
      <w:r w:rsidR="00F1140B">
        <w:rPr>
          <w:rFonts w:ascii="Century Gothic" w:hAnsi="Century Gothic" w:cs="Arial"/>
          <w:b/>
          <w:sz w:val="22"/>
          <w:szCs w:val="22"/>
        </w:rPr>
        <w:t>FERREYRA</w:t>
      </w:r>
      <w:r w:rsidR="00E81C9E">
        <w:rPr>
          <w:rFonts w:ascii="Century Gothic" w:hAnsi="Century Gothic" w:cs="Arial"/>
          <w:b/>
          <w:bCs/>
          <w:sz w:val="22"/>
          <w:szCs w:val="22"/>
        </w:rPr>
        <w:tab/>
      </w:r>
      <w:r w:rsidR="00E81C9E">
        <w:rPr>
          <w:rFonts w:ascii="Century Gothic" w:hAnsi="Century Gothic" w:cs="Arial"/>
          <w:b/>
          <w:bCs/>
          <w:sz w:val="22"/>
          <w:szCs w:val="22"/>
        </w:rPr>
        <w:tab/>
      </w:r>
      <w:r w:rsidR="00E81C9E">
        <w:rPr>
          <w:rFonts w:ascii="Century Gothic" w:hAnsi="Century Gothic" w:cs="Arial"/>
          <w:b/>
          <w:bCs/>
          <w:sz w:val="22"/>
          <w:szCs w:val="22"/>
        </w:rPr>
        <w:tab/>
      </w:r>
      <w:r w:rsidR="00E81C9E">
        <w:rPr>
          <w:rFonts w:ascii="Century Gothic" w:hAnsi="Century Gothic" w:cs="Arial"/>
          <w:b/>
          <w:bCs/>
          <w:sz w:val="22"/>
          <w:szCs w:val="22"/>
        </w:rPr>
        <w:tab/>
      </w:r>
      <w:r w:rsidR="00E81C9E">
        <w:rPr>
          <w:rFonts w:ascii="Century Gothic" w:hAnsi="Century Gothic" w:cs="Arial"/>
          <w:b/>
          <w:bCs/>
          <w:sz w:val="22"/>
          <w:szCs w:val="22"/>
        </w:rPr>
        <w:tab/>
        <w:t xml:space="preserve">      </w:t>
      </w:r>
      <w:r w:rsidR="009D68A7" w:rsidRPr="00936137">
        <w:rPr>
          <w:rFonts w:ascii="Century Gothic" w:hAnsi="Century Gothic" w:cs="Arial"/>
          <w:b/>
          <w:bCs/>
          <w:sz w:val="22"/>
          <w:szCs w:val="22"/>
        </w:rPr>
        <w:t>C. JUANA REYES ESPEJO</w:t>
      </w:r>
      <w:r w:rsidR="00E81C9E">
        <w:rPr>
          <w:rFonts w:ascii="Century Gothic" w:hAnsi="Century Gothic" w:cs="Arial"/>
          <w:b/>
          <w:sz w:val="22"/>
          <w:szCs w:val="22"/>
        </w:rPr>
        <w:t xml:space="preserve"> </w:t>
      </w:r>
    </w:p>
    <w:p w14:paraId="3AF5AC58" w14:textId="77777777" w:rsidR="00E81C9E" w:rsidRDefault="00E81C9E" w:rsidP="009D68A7">
      <w:pPr>
        <w:tabs>
          <w:tab w:val="left" w:pos="546"/>
          <w:tab w:val="left" w:pos="4455"/>
        </w:tabs>
        <w:rPr>
          <w:rFonts w:ascii="Century Gothic" w:hAnsi="Century Gothic" w:cs="Arial"/>
          <w:b/>
          <w:sz w:val="22"/>
          <w:szCs w:val="22"/>
        </w:rPr>
      </w:pPr>
    </w:p>
    <w:p w14:paraId="4A5D0378" w14:textId="77777777" w:rsidR="0049136B"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bCs/>
          <w:sz w:val="22"/>
          <w:szCs w:val="22"/>
        </w:rPr>
        <w:t>C. MARTHA LETICIA REYES MARTÍNEZ</w:t>
      </w:r>
      <w:r>
        <w:rPr>
          <w:rFonts w:ascii="Century Gothic" w:hAnsi="Century Gothic" w:cs="Arial"/>
          <w:b/>
          <w:bCs/>
          <w:sz w:val="22"/>
          <w:szCs w:val="22"/>
        </w:rPr>
        <w:t xml:space="preserve"> </w:t>
      </w:r>
      <w:r w:rsidR="00937D97">
        <w:rPr>
          <w:rFonts w:ascii="Century Gothic" w:hAnsi="Century Gothic" w:cs="Arial"/>
          <w:b/>
          <w:sz w:val="22"/>
          <w:szCs w:val="22"/>
        </w:rPr>
        <w:t xml:space="preserve"> </w:t>
      </w:r>
      <w:r w:rsidR="0049136B">
        <w:rPr>
          <w:rFonts w:ascii="Century Gothic" w:hAnsi="Century Gothic" w:cs="Arial"/>
          <w:b/>
          <w:sz w:val="22"/>
          <w:szCs w:val="22"/>
        </w:rPr>
        <w:tab/>
      </w:r>
      <w:r w:rsidR="0049136B">
        <w:rPr>
          <w:rFonts w:ascii="Century Gothic" w:hAnsi="Century Gothic" w:cs="Arial"/>
          <w:b/>
          <w:sz w:val="22"/>
          <w:szCs w:val="22"/>
        </w:rPr>
        <w:tab/>
      </w:r>
      <w:r w:rsidR="0049136B">
        <w:rPr>
          <w:rFonts w:ascii="Century Gothic" w:hAnsi="Century Gothic" w:cs="Arial"/>
          <w:b/>
          <w:sz w:val="22"/>
          <w:szCs w:val="22"/>
        </w:rPr>
        <w:tab/>
        <w:t xml:space="preserve">     C</w:t>
      </w:r>
      <w:r w:rsidR="0049136B" w:rsidRPr="0049136B">
        <w:rPr>
          <w:rFonts w:ascii="Century Gothic" w:hAnsi="Century Gothic" w:cs="Arial"/>
          <w:b/>
          <w:sz w:val="22"/>
          <w:szCs w:val="22"/>
        </w:rPr>
        <w:t xml:space="preserve">. LAURA </w:t>
      </w:r>
      <w:r w:rsidR="0049136B" w:rsidRPr="0049136B">
        <w:rPr>
          <w:rFonts w:ascii="Century Gothic" w:hAnsi="Century Gothic" w:cs="Arial"/>
          <w:b/>
          <w:sz w:val="22"/>
          <w:szCs w:val="22"/>
        </w:rPr>
        <w:t>YANELY</w:t>
      </w:r>
      <w:r w:rsidR="0049136B">
        <w:rPr>
          <w:rFonts w:ascii="Century Gothic" w:hAnsi="Century Gothic" w:cs="Arial"/>
          <w:b/>
          <w:sz w:val="22"/>
          <w:szCs w:val="22"/>
        </w:rPr>
        <w:t xml:space="preserve"> RODRÍGUEZ MIRELES   </w:t>
      </w:r>
      <w:r w:rsidR="0049136B" w:rsidRPr="0049136B">
        <w:rPr>
          <w:rFonts w:ascii="Century Gothic" w:hAnsi="Century Gothic" w:cs="Arial"/>
          <w:b/>
          <w:sz w:val="22"/>
          <w:szCs w:val="22"/>
        </w:rPr>
        <w:t xml:space="preserve"> </w:t>
      </w:r>
    </w:p>
    <w:p w14:paraId="5504C64C" w14:textId="77777777" w:rsidR="0049136B" w:rsidRDefault="0049136B" w:rsidP="009D68A7">
      <w:pPr>
        <w:tabs>
          <w:tab w:val="left" w:pos="546"/>
          <w:tab w:val="left" w:pos="4455"/>
        </w:tabs>
        <w:rPr>
          <w:rFonts w:ascii="Century Gothic" w:hAnsi="Century Gothic" w:cs="Arial"/>
          <w:b/>
          <w:sz w:val="22"/>
          <w:szCs w:val="22"/>
        </w:rPr>
      </w:pPr>
    </w:p>
    <w:p w14:paraId="7DE16CB4" w14:textId="2D9D1119" w:rsidR="00E81C9E" w:rsidRDefault="0049136B" w:rsidP="009D68A7">
      <w:pPr>
        <w:tabs>
          <w:tab w:val="left" w:pos="546"/>
          <w:tab w:val="left" w:pos="4455"/>
        </w:tabs>
        <w:rPr>
          <w:rFonts w:ascii="Century Gothic" w:hAnsi="Century Gothic" w:cs="Arial"/>
          <w:b/>
          <w:sz w:val="22"/>
          <w:szCs w:val="22"/>
        </w:rPr>
      </w:pPr>
      <w:r>
        <w:rPr>
          <w:rFonts w:ascii="Century Gothic" w:hAnsi="Century Gothic" w:cs="Arial"/>
          <w:b/>
          <w:sz w:val="22"/>
          <w:szCs w:val="22"/>
        </w:rPr>
        <w:t xml:space="preserve">C. </w:t>
      </w:r>
      <w:r w:rsidRPr="0049136B">
        <w:rPr>
          <w:rFonts w:ascii="Century Gothic" w:hAnsi="Century Gothic" w:cs="Arial"/>
          <w:b/>
          <w:sz w:val="22"/>
          <w:szCs w:val="22"/>
        </w:rPr>
        <w:t>SILVIA SÁNCHEZ MÁRQUEZ</w:t>
      </w:r>
      <w:r w:rsidR="00E81C9E">
        <w:rPr>
          <w:rFonts w:ascii="Century Gothic" w:hAnsi="Century Gothic" w:cs="Arial"/>
          <w:b/>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t xml:space="preserve">          </w:t>
      </w:r>
      <w:bookmarkStart w:id="9" w:name="_GoBack"/>
      <w:bookmarkEnd w:id="9"/>
      <w:r w:rsidR="009D68A7" w:rsidRPr="00936137">
        <w:rPr>
          <w:rFonts w:ascii="Century Gothic" w:hAnsi="Century Gothic" w:cs="Arial"/>
          <w:b/>
          <w:bCs/>
          <w:sz w:val="22"/>
          <w:szCs w:val="22"/>
        </w:rPr>
        <w:t>C. ALFREDO SEÁÑEZ NÁJERA</w:t>
      </w:r>
      <w:r w:rsidR="00E81C9E">
        <w:rPr>
          <w:rFonts w:ascii="Century Gothic" w:hAnsi="Century Gothic" w:cs="Arial"/>
          <w:b/>
          <w:sz w:val="22"/>
          <w:szCs w:val="22"/>
        </w:rPr>
        <w:t xml:space="preserve"> </w:t>
      </w:r>
    </w:p>
    <w:p w14:paraId="3DFCDE1B" w14:textId="77777777" w:rsidR="00E81C9E" w:rsidRDefault="00E81C9E" w:rsidP="009D68A7">
      <w:pPr>
        <w:tabs>
          <w:tab w:val="left" w:pos="546"/>
          <w:tab w:val="left" w:pos="4455"/>
        </w:tabs>
        <w:rPr>
          <w:rFonts w:ascii="Century Gothic" w:hAnsi="Century Gothic" w:cs="Arial"/>
          <w:b/>
          <w:sz w:val="22"/>
          <w:szCs w:val="22"/>
        </w:rPr>
      </w:pPr>
    </w:p>
    <w:p w14:paraId="28E17C97" w14:textId="77777777" w:rsidR="00E81C9E" w:rsidRDefault="009D68A7" w:rsidP="009D68A7">
      <w:pPr>
        <w:tabs>
          <w:tab w:val="left" w:pos="546"/>
          <w:tab w:val="left" w:pos="4455"/>
        </w:tabs>
        <w:rPr>
          <w:rFonts w:ascii="Century Gothic" w:hAnsi="Century Gothic" w:cs="Arial"/>
          <w:b/>
          <w:bCs/>
          <w:sz w:val="22"/>
          <w:szCs w:val="22"/>
        </w:rPr>
      </w:pPr>
      <w:r w:rsidRPr="00936137">
        <w:rPr>
          <w:rFonts w:ascii="Century Gothic" w:hAnsi="Century Gothic" w:cs="Arial"/>
          <w:b/>
          <w:sz w:val="22"/>
          <w:szCs w:val="22"/>
        </w:rPr>
        <w:t>C. MAGDALENO SILVA LÓPEZ</w:t>
      </w:r>
      <w:r>
        <w:rPr>
          <w:rFonts w:ascii="Century Gothic" w:hAnsi="Century Gothic" w:cs="Arial"/>
          <w:sz w:val="22"/>
          <w:szCs w:val="22"/>
        </w:rPr>
        <w:t xml:space="preserve"> </w:t>
      </w:r>
      <w:r w:rsidRPr="00936137">
        <w:rPr>
          <w:rFonts w:ascii="Century Gothic" w:hAnsi="Century Gothic" w:cs="Arial"/>
          <w:sz w:val="22"/>
          <w:szCs w:val="22"/>
        </w:rPr>
        <w:t xml:space="preserve"> </w:t>
      </w:r>
      <w:r w:rsidR="00E81C9E">
        <w:rPr>
          <w:rFonts w:ascii="Century Gothic" w:hAnsi="Century Gothic" w:cs="Arial"/>
          <w:sz w:val="22"/>
          <w:szCs w:val="22"/>
        </w:rPr>
        <w:tab/>
      </w:r>
      <w:r w:rsidR="00E81C9E">
        <w:rPr>
          <w:rFonts w:ascii="Century Gothic" w:hAnsi="Century Gothic" w:cs="Arial"/>
          <w:sz w:val="22"/>
          <w:szCs w:val="22"/>
        </w:rPr>
        <w:tab/>
      </w:r>
      <w:r w:rsidR="00E81C9E">
        <w:rPr>
          <w:rFonts w:ascii="Century Gothic" w:hAnsi="Century Gothic" w:cs="Arial"/>
          <w:sz w:val="22"/>
          <w:szCs w:val="22"/>
        </w:rPr>
        <w:tab/>
      </w:r>
      <w:r w:rsidR="00E81C9E">
        <w:rPr>
          <w:rFonts w:ascii="Century Gothic" w:hAnsi="Century Gothic" w:cs="Arial"/>
          <w:sz w:val="22"/>
          <w:szCs w:val="22"/>
        </w:rPr>
        <w:tab/>
      </w:r>
      <w:r w:rsidR="00E81C9E">
        <w:rPr>
          <w:rFonts w:ascii="Century Gothic" w:hAnsi="Century Gothic" w:cs="Arial"/>
          <w:sz w:val="22"/>
          <w:szCs w:val="22"/>
        </w:rPr>
        <w:tab/>
        <w:t xml:space="preserve">        </w:t>
      </w:r>
      <w:r w:rsidRPr="00936137">
        <w:rPr>
          <w:rFonts w:ascii="Century Gothic" w:hAnsi="Century Gothic" w:cs="Arial"/>
          <w:b/>
          <w:bCs/>
          <w:sz w:val="22"/>
          <w:szCs w:val="22"/>
        </w:rPr>
        <w:t>C. JOSÉ UBALDO SOLÍS</w:t>
      </w:r>
      <w:r>
        <w:rPr>
          <w:rFonts w:ascii="Century Gothic" w:hAnsi="Century Gothic" w:cs="Arial"/>
          <w:b/>
          <w:bCs/>
          <w:sz w:val="22"/>
          <w:szCs w:val="22"/>
        </w:rPr>
        <w:t xml:space="preserve"> </w:t>
      </w:r>
    </w:p>
    <w:p w14:paraId="4C959C30" w14:textId="77777777" w:rsidR="00E81C9E" w:rsidRDefault="00E81C9E" w:rsidP="009D68A7">
      <w:pPr>
        <w:tabs>
          <w:tab w:val="left" w:pos="546"/>
          <w:tab w:val="left" w:pos="4455"/>
        </w:tabs>
        <w:rPr>
          <w:rFonts w:ascii="Century Gothic" w:hAnsi="Century Gothic" w:cs="Arial"/>
          <w:b/>
          <w:bCs/>
          <w:sz w:val="22"/>
          <w:szCs w:val="22"/>
        </w:rPr>
      </w:pPr>
    </w:p>
    <w:p w14:paraId="2DDF223D" w14:textId="473E646C" w:rsidR="009D68A7" w:rsidRPr="00937D97" w:rsidRDefault="009D68A7" w:rsidP="009D68A7">
      <w:pPr>
        <w:tabs>
          <w:tab w:val="left" w:pos="546"/>
          <w:tab w:val="left" w:pos="4455"/>
        </w:tabs>
        <w:rPr>
          <w:rFonts w:ascii="Century Gothic" w:hAnsi="Century Gothic" w:cs="Arial"/>
          <w:b/>
          <w:sz w:val="22"/>
          <w:szCs w:val="22"/>
        </w:rPr>
      </w:pPr>
      <w:r w:rsidRPr="00936137">
        <w:rPr>
          <w:rFonts w:ascii="Century Gothic" w:hAnsi="Century Gothic" w:cs="Arial"/>
          <w:b/>
          <w:sz w:val="22"/>
          <w:szCs w:val="22"/>
        </w:rPr>
        <w:t>C. ENRIQUE TORRES VALADEZ</w:t>
      </w:r>
      <w:r w:rsidRPr="00936137">
        <w:rPr>
          <w:rFonts w:ascii="Century Gothic" w:hAnsi="Century Gothic" w:cs="Arial"/>
          <w:sz w:val="22"/>
          <w:szCs w:val="22"/>
        </w:rPr>
        <w:t xml:space="preserve"> </w:t>
      </w:r>
      <w:r w:rsidR="00E81C9E">
        <w:rPr>
          <w:rFonts w:ascii="Century Gothic" w:hAnsi="Century Gothic" w:cs="Arial"/>
          <w:sz w:val="22"/>
          <w:szCs w:val="22"/>
        </w:rPr>
        <w:tab/>
      </w:r>
      <w:r w:rsidR="00E81C9E">
        <w:rPr>
          <w:rFonts w:ascii="Century Gothic" w:hAnsi="Century Gothic" w:cs="Arial"/>
          <w:sz w:val="22"/>
          <w:szCs w:val="22"/>
        </w:rPr>
        <w:tab/>
        <w:t xml:space="preserve">           </w:t>
      </w:r>
      <w:r w:rsidR="00E81C9E">
        <w:rPr>
          <w:rFonts w:ascii="Century Gothic" w:hAnsi="Century Gothic" w:cs="Arial"/>
          <w:b/>
          <w:sz w:val="22"/>
          <w:szCs w:val="22"/>
        </w:rPr>
        <w:t>C. MARÍA DEL ROSARIO VALADEZ ARANA</w:t>
      </w:r>
      <w:r>
        <w:rPr>
          <w:rFonts w:ascii="Century Gothic" w:hAnsi="Century Gothic" w:cs="Arial"/>
          <w:sz w:val="22"/>
          <w:szCs w:val="22"/>
        </w:rPr>
        <w:t xml:space="preserve">      </w:t>
      </w:r>
    </w:p>
    <w:p w14:paraId="64314DCF" w14:textId="77777777" w:rsidR="009D68A7" w:rsidRPr="00064332" w:rsidRDefault="009D68A7" w:rsidP="009D68A7">
      <w:pPr>
        <w:tabs>
          <w:tab w:val="left" w:pos="546"/>
          <w:tab w:val="left" w:pos="4455"/>
        </w:tabs>
        <w:rPr>
          <w:rFonts w:ascii="Century Gothic" w:hAnsi="Century Gothic" w:cs="Arial"/>
          <w:b/>
          <w:sz w:val="22"/>
          <w:szCs w:val="22"/>
        </w:rPr>
      </w:pPr>
    </w:p>
    <w:p w14:paraId="5282DB42" w14:textId="77777777" w:rsidR="009D68A7" w:rsidRPr="00936137" w:rsidRDefault="009D68A7" w:rsidP="009D68A7">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----------------------------------------------DOY FE--------------------------------------------------</w:t>
      </w:r>
    </w:p>
    <w:p w14:paraId="012263BF" w14:textId="77777777" w:rsidR="009D68A7" w:rsidRPr="00936137" w:rsidRDefault="009D68A7" w:rsidP="009D68A7">
      <w:pPr>
        <w:tabs>
          <w:tab w:val="center" w:pos="4680"/>
        </w:tabs>
        <w:jc w:val="center"/>
        <w:rPr>
          <w:rFonts w:ascii="Century Gothic" w:hAnsi="Century Gothic" w:cs="Arial"/>
          <w:b/>
          <w:spacing w:val="-3"/>
          <w:sz w:val="22"/>
          <w:szCs w:val="22"/>
        </w:rPr>
      </w:pPr>
    </w:p>
    <w:p w14:paraId="1F595807" w14:textId="77777777" w:rsidR="009D68A7" w:rsidRPr="0093613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SECRETARIO DE LA PRESIDENCIA MUNICIPAL</w:t>
      </w:r>
    </w:p>
    <w:p w14:paraId="4192BC84" w14:textId="77777777" w:rsidR="009D68A7" w:rsidRDefault="009D68A7" w:rsidP="009D68A7">
      <w:pPr>
        <w:tabs>
          <w:tab w:val="center" w:pos="4680"/>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Y DEL HONORABLE AYUNTAMIENTO </w:t>
      </w:r>
    </w:p>
    <w:p w14:paraId="3556ED3B" w14:textId="4EBB7905" w:rsidR="009D68A7" w:rsidRDefault="009D68A7" w:rsidP="009D68A7">
      <w:pPr>
        <w:tabs>
          <w:tab w:val="center" w:pos="4680"/>
        </w:tabs>
        <w:jc w:val="center"/>
        <w:rPr>
          <w:rFonts w:ascii="Century Gothic" w:hAnsi="Century Gothic" w:cs="Arial"/>
          <w:b/>
          <w:spacing w:val="-3"/>
          <w:sz w:val="22"/>
          <w:szCs w:val="22"/>
        </w:rPr>
      </w:pPr>
    </w:p>
    <w:p w14:paraId="091E8DC3" w14:textId="77777777" w:rsidR="005A707D" w:rsidRPr="00936137" w:rsidRDefault="005A707D" w:rsidP="009D68A7">
      <w:pPr>
        <w:tabs>
          <w:tab w:val="center" w:pos="4680"/>
        </w:tabs>
        <w:jc w:val="center"/>
        <w:rPr>
          <w:rFonts w:ascii="Century Gothic" w:hAnsi="Century Gothic" w:cs="Arial"/>
          <w:b/>
          <w:spacing w:val="-3"/>
          <w:sz w:val="22"/>
          <w:szCs w:val="22"/>
        </w:rPr>
      </w:pPr>
    </w:p>
    <w:p w14:paraId="0B079626" w14:textId="3D3B87AB" w:rsidR="00B4622A" w:rsidRPr="00F21BA8" w:rsidRDefault="009D68A7" w:rsidP="00F1140B">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pacing w:val="-3"/>
          <w:sz w:val="22"/>
          <w:szCs w:val="22"/>
        </w:rPr>
        <w:t xml:space="preserve">LICENCIADO </w:t>
      </w:r>
      <w:r w:rsidR="00F1140B">
        <w:rPr>
          <w:rFonts w:ascii="Century Gothic" w:hAnsi="Century Gothic" w:cs="Arial"/>
          <w:b/>
          <w:spacing w:val="-3"/>
          <w:sz w:val="22"/>
          <w:szCs w:val="22"/>
        </w:rPr>
        <w:t>OMAR ALEJANDRO MARTÍNEZ MARTÍNEZ</w:t>
      </w:r>
      <w:r w:rsidR="00F21BA8" w:rsidRPr="00F21BA8">
        <w:rPr>
          <w:rFonts w:ascii="Century Gothic" w:hAnsi="Century Gothic" w:cs="Arial"/>
          <w:b/>
          <w:sz w:val="22"/>
          <w:szCs w:val="22"/>
        </w:rPr>
        <w:t xml:space="preserve"> </w:t>
      </w:r>
    </w:p>
    <w:sectPr w:rsidR="00B4622A" w:rsidRPr="00F21BA8" w:rsidSect="00E81C9E">
      <w:headerReference w:type="default" r:id="rId9"/>
      <w:footerReference w:type="even" r:id="rId10"/>
      <w:footerReference w:type="default" r:id="rId11"/>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31E28" w14:textId="77777777" w:rsidR="00452328" w:rsidRDefault="00452328">
      <w:r>
        <w:separator/>
      </w:r>
    </w:p>
  </w:endnote>
  <w:endnote w:type="continuationSeparator" w:id="0">
    <w:p w14:paraId="5C7A3152" w14:textId="77777777" w:rsidR="00452328" w:rsidRDefault="0045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D7EED" w14:textId="77777777" w:rsidR="00836C19" w:rsidRDefault="00836C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836C19" w:rsidRDefault="00836C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75291"/>
      <w:docPartObj>
        <w:docPartGallery w:val="Page Numbers (Bottom of Page)"/>
        <w:docPartUnique/>
      </w:docPartObj>
    </w:sdtPr>
    <w:sdtEndPr>
      <w:rPr>
        <w:rFonts w:ascii="Century Gothic" w:hAnsi="Century Gothic"/>
        <w:sz w:val="22"/>
      </w:rPr>
    </w:sdtEndPr>
    <w:sdtContent>
      <w:p w14:paraId="4176CF80" w14:textId="25406C0A" w:rsidR="00836C19" w:rsidRPr="00BD1707" w:rsidRDefault="00836C19">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49136B" w:rsidRPr="0049136B">
          <w:rPr>
            <w:rFonts w:ascii="Century Gothic" w:hAnsi="Century Gothic"/>
            <w:noProof/>
            <w:sz w:val="22"/>
            <w:lang w:val="es-ES"/>
          </w:rPr>
          <w:t>6</w:t>
        </w:r>
        <w:r w:rsidRPr="00BD1707">
          <w:rPr>
            <w:rFonts w:ascii="Century Gothic" w:hAnsi="Century Gothic"/>
            <w:sz w:val="22"/>
          </w:rPr>
          <w:fldChar w:fldCharType="end"/>
        </w:r>
      </w:p>
    </w:sdtContent>
  </w:sdt>
  <w:p w14:paraId="060330B4" w14:textId="77777777" w:rsidR="00836C19" w:rsidRDefault="00836C19" w:rsidP="00DE736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985E" w14:textId="77777777" w:rsidR="00452328" w:rsidRDefault="00452328">
      <w:r>
        <w:separator/>
      </w:r>
    </w:p>
  </w:footnote>
  <w:footnote w:type="continuationSeparator" w:id="0">
    <w:p w14:paraId="747A7077" w14:textId="77777777" w:rsidR="00452328" w:rsidRDefault="0045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244E" w14:textId="3D9C0113" w:rsidR="00836C19" w:rsidRDefault="00836C19"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836C19" w:rsidRDefault="00836C19">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836C19" w:rsidRDefault="00836C19">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2">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5">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8">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21">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num>
  <w:num w:numId="16">
    <w:abstractNumId w:val="18"/>
  </w:num>
  <w:num w:numId="17">
    <w:abstractNumId w:val="13"/>
  </w:num>
  <w:num w:numId="18">
    <w:abstractNumId w:val="2"/>
  </w:num>
  <w:num w:numId="19">
    <w:abstractNumId w:val="9"/>
  </w:num>
  <w:num w:numId="20">
    <w:abstractNumId w:val="11"/>
  </w:num>
  <w:num w:numId="21">
    <w:abstractNumId w:val="5"/>
  </w:num>
  <w:num w:numId="22">
    <w:abstractNumId w:val="16"/>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1068E"/>
    <w:rsid w:val="00012830"/>
    <w:rsid w:val="00013433"/>
    <w:rsid w:val="00015816"/>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CD3"/>
    <w:rsid w:val="00050892"/>
    <w:rsid w:val="00050D40"/>
    <w:rsid w:val="000516D1"/>
    <w:rsid w:val="000521D3"/>
    <w:rsid w:val="00052203"/>
    <w:rsid w:val="000523AD"/>
    <w:rsid w:val="00052934"/>
    <w:rsid w:val="000535DC"/>
    <w:rsid w:val="00053C46"/>
    <w:rsid w:val="00053E09"/>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4026"/>
    <w:rsid w:val="000C410D"/>
    <w:rsid w:val="000C566C"/>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A8E"/>
    <w:rsid w:val="00101127"/>
    <w:rsid w:val="00101D77"/>
    <w:rsid w:val="001024F9"/>
    <w:rsid w:val="0010394A"/>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B2D53"/>
    <w:rsid w:val="001B2D5D"/>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B20"/>
    <w:rsid w:val="002A65B6"/>
    <w:rsid w:val="002A75A0"/>
    <w:rsid w:val="002B05F7"/>
    <w:rsid w:val="002B0663"/>
    <w:rsid w:val="002B1965"/>
    <w:rsid w:val="002B324E"/>
    <w:rsid w:val="002B4FAA"/>
    <w:rsid w:val="002B59E0"/>
    <w:rsid w:val="002B6E3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C5E"/>
    <w:rsid w:val="00302417"/>
    <w:rsid w:val="003036B0"/>
    <w:rsid w:val="00304A18"/>
    <w:rsid w:val="00304ED5"/>
    <w:rsid w:val="00306B50"/>
    <w:rsid w:val="0030703B"/>
    <w:rsid w:val="00310878"/>
    <w:rsid w:val="00310A26"/>
    <w:rsid w:val="0031121D"/>
    <w:rsid w:val="00311A3B"/>
    <w:rsid w:val="00311FD2"/>
    <w:rsid w:val="00313369"/>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3020"/>
    <w:rsid w:val="003433A9"/>
    <w:rsid w:val="0034468C"/>
    <w:rsid w:val="003515A1"/>
    <w:rsid w:val="003520C4"/>
    <w:rsid w:val="003527A8"/>
    <w:rsid w:val="00352D18"/>
    <w:rsid w:val="00352E1F"/>
    <w:rsid w:val="00353FEB"/>
    <w:rsid w:val="00354ECA"/>
    <w:rsid w:val="003553D6"/>
    <w:rsid w:val="003568F3"/>
    <w:rsid w:val="00361863"/>
    <w:rsid w:val="00363B37"/>
    <w:rsid w:val="00365355"/>
    <w:rsid w:val="00366569"/>
    <w:rsid w:val="00367332"/>
    <w:rsid w:val="00370DAA"/>
    <w:rsid w:val="003717A5"/>
    <w:rsid w:val="00371F35"/>
    <w:rsid w:val="00372218"/>
    <w:rsid w:val="00374318"/>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20C"/>
    <w:rsid w:val="00393864"/>
    <w:rsid w:val="00394679"/>
    <w:rsid w:val="00394943"/>
    <w:rsid w:val="003967B7"/>
    <w:rsid w:val="003A08F4"/>
    <w:rsid w:val="003A0F68"/>
    <w:rsid w:val="003B0B34"/>
    <w:rsid w:val="003B17ED"/>
    <w:rsid w:val="003B1C61"/>
    <w:rsid w:val="003B28F9"/>
    <w:rsid w:val="003B658A"/>
    <w:rsid w:val="003B6C91"/>
    <w:rsid w:val="003B75EA"/>
    <w:rsid w:val="003C030A"/>
    <w:rsid w:val="003C0998"/>
    <w:rsid w:val="003C1142"/>
    <w:rsid w:val="003D025C"/>
    <w:rsid w:val="003D0E79"/>
    <w:rsid w:val="003D0FB0"/>
    <w:rsid w:val="003D247F"/>
    <w:rsid w:val="003D2DD4"/>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2328"/>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E39"/>
    <w:rsid w:val="0049136B"/>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38D3"/>
    <w:rsid w:val="004D3B65"/>
    <w:rsid w:val="004D4BB2"/>
    <w:rsid w:val="004D682A"/>
    <w:rsid w:val="004E1271"/>
    <w:rsid w:val="004E15DE"/>
    <w:rsid w:val="004E1DF1"/>
    <w:rsid w:val="004E329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2DAB"/>
    <w:rsid w:val="00513E5A"/>
    <w:rsid w:val="00514EB2"/>
    <w:rsid w:val="005152FD"/>
    <w:rsid w:val="00516FB4"/>
    <w:rsid w:val="005209AB"/>
    <w:rsid w:val="00520CD6"/>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3427D"/>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4596"/>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60A6"/>
    <w:rsid w:val="00596E21"/>
    <w:rsid w:val="005A4ADF"/>
    <w:rsid w:val="005A6DC4"/>
    <w:rsid w:val="005A707D"/>
    <w:rsid w:val="005B0808"/>
    <w:rsid w:val="005B0C04"/>
    <w:rsid w:val="005B381C"/>
    <w:rsid w:val="005B3B00"/>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6226"/>
    <w:rsid w:val="005E7F69"/>
    <w:rsid w:val="005E7FF8"/>
    <w:rsid w:val="005F13A8"/>
    <w:rsid w:val="005F21DD"/>
    <w:rsid w:val="005F2E62"/>
    <w:rsid w:val="005F38B9"/>
    <w:rsid w:val="005F414C"/>
    <w:rsid w:val="005F4CA7"/>
    <w:rsid w:val="005F5736"/>
    <w:rsid w:val="005F5CA3"/>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092E"/>
    <w:rsid w:val="006326E0"/>
    <w:rsid w:val="00634DB8"/>
    <w:rsid w:val="006436FC"/>
    <w:rsid w:val="006438C0"/>
    <w:rsid w:val="00643CD6"/>
    <w:rsid w:val="0064413A"/>
    <w:rsid w:val="00645089"/>
    <w:rsid w:val="0064537E"/>
    <w:rsid w:val="006457F9"/>
    <w:rsid w:val="00645EA0"/>
    <w:rsid w:val="006467D3"/>
    <w:rsid w:val="00646CFF"/>
    <w:rsid w:val="006473DE"/>
    <w:rsid w:val="00650BAE"/>
    <w:rsid w:val="00651157"/>
    <w:rsid w:val="00651B57"/>
    <w:rsid w:val="006520D4"/>
    <w:rsid w:val="0065247F"/>
    <w:rsid w:val="00653874"/>
    <w:rsid w:val="00654F41"/>
    <w:rsid w:val="00655561"/>
    <w:rsid w:val="006578A6"/>
    <w:rsid w:val="00657C78"/>
    <w:rsid w:val="00657E68"/>
    <w:rsid w:val="006633CE"/>
    <w:rsid w:val="006643F5"/>
    <w:rsid w:val="00665BAE"/>
    <w:rsid w:val="0067244B"/>
    <w:rsid w:val="00672705"/>
    <w:rsid w:val="00672D9A"/>
    <w:rsid w:val="0067408E"/>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E37"/>
    <w:rsid w:val="006F34C5"/>
    <w:rsid w:val="006F5874"/>
    <w:rsid w:val="006F76E0"/>
    <w:rsid w:val="00701832"/>
    <w:rsid w:val="00702C08"/>
    <w:rsid w:val="00702FB7"/>
    <w:rsid w:val="00703840"/>
    <w:rsid w:val="00704F97"/>
    <w:rsid w:val="007070EF"/>
    <w:rsid w:val="00710945"/>
    <w:rsid w:val="00712161"/>
    <w:rsid w:val="00712405"/>
    <w:rsid w:val="0071258B"/>
    <w:rsid w:val="007164FB"/>
    <w:rsid w:val="007168A4"/>
    <w:rsid w:val="00720893"/>
    <w:rsid w:val="0072206A"/>
    <w:rsid w:val="007246D3"/>
    <w:rsid w:val="00724755"/>
    <w:rsid w:val="007257A5"/>
    <w:rsid w:val="00726A8E"/>
    <w:rsid w:val="00727312"/>
    <w:rsid w:val="0073035E"/>
    <w:rsid w:val="00730512"/>
    <w:rsid w:val="00734A77"/>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D0497"/>
    <w:rsid w:val="007D143B"/>
    <w:rsid w:val="007D243E"/>
    <w:rsid w:val="007D2CCF"/>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3EEF"/>
    <w:rsid w:val="0081501A"/>
    <w:rsid w:val="00816193"/>
    <w:rsid w:val="00817369"/>
    <w:rsid w:val="00820F7A"/>
    <w:rsid w:val="00821E31"/>
    <w:rsid w:val="008225D9"/>
    <w:rsid w:val="008229DE"/>
    <w:rsid w:val="008232CF"/>
    <w:rsid w:val="0082421E"/>
    <w:rsid w:val="0082628E"/>
    <w:rsid w:val="00827EB9"/>
    <w:rsid w:val="00830555"/>
    <w:rsid w:val="00833A7B"/>
    <w:rsid w:val="00833F24"/>
    <w:rsid w:val="00836635"/>
    <w:rsid w:val="00836C19"/>
    <w:rsid w:val="00842A45"/>
    <w:rsid w:val="00842A49"/>
    <w:rsid w:val="008444A9"/>
    <w:rsid w:val="00844F5C"/>
    <w:rsid w:val="008462D0"/>
    <w:rsid w:val="00846856"/>
    <w:rsid w:val="00846FE6"/>
    <w:rsid w:val="00847128"/>
    <w:rsid w:val="00847677"/>
    <w:rsid w:val="008604BB"/>
    <w:rsid w:val="00860810"/>
    <w:rsid w:val="0086135F"/>
    <w:rsid w:val="0086610F"/>
    <w:rsid w:val="00867BE7"/>
    <w:rsid w:val="00872702"/>
    <w:rsid w:val="0087388E"/>
    <w:rsid w:val="00873B69"/>
    <w:rsid w:val="00875078"/>
    <w:rsid w:val="008771F9"/>
    <w:rsid w:val="0087731C"/>
    <w:rsid w:val="008819F7"/>
    <w:rsid w:val="00881BD9"/>
    <w:rsid w:val="0088247A"/>
    <w:rsid w:val="008835A5"/>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8EE"/>
    <w:rsid w:val="008D6EF5"/>
    <w:rsid w:val="008E0D11"/>
    <w:rsid w:val="008E2A71"/>
    <w:rsid w:val="008E3ACC"/>
    <w:rsid w:val="008E5EAA"/>
    <w:rsid w:val="008E6CBB"/>
    <w:rsid w:val="008E7A15"/>
    <w:rsid w:val="008F1318"/>
    <w:rsid w:val="008F2AF3"/>
    <w:rsid w:val="008F2DF6"/>
    <w:rsid w:val="008F30EB"/>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06E1"/>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61EE"/>
    <w:rsid w:val="009573AC"/>
    <w:rsid w:val="009575EF"/>
    <w:rsid w:val="009600E7"/>
    <w:rsid w:val="00960812"/>
    <w:rsid w:val="00963413"/>
    <w:rsid w:val="0096373F"/>
    <w:rsid w:val="00965B7A"/>
    <w:rsid w:val="00967735"/>
    <w:rsid w:val="00973FA9"/>
    <w:rsid w:val="009748B7"/>
    <w:rsid w:val="0097493D"/>
    <w:rsid w:val="00976451"/>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988"/>
    <w:rsid w:val="009A4948"/>
    <w:rsid w:val="009A5529"/>
    <w:rsid w:val="009B1B59"/>
    <w:rsid w:val="009B1DD0"/>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E24"/>
    <w:rsid w:val="00A91175"/>
    <w:rsid w:val="00A924FF"/>
    <w:rsid w:val="00A92721"/>
    <w:rsid w:val="00A92838"/>
    <w:rsid w:val="00A9390D"/>
    <w:rsid w:val="00A94B00"/>
    <w:rsid w:val="00AA1BDC"/>
    <w:rsid w:val="00AA23CB"/>
    <w:rsid w:val="00AA439D"/>
    <w:rsid w:val="00AA4773"/>
    <w:rsid w:val="00AA4BF6"/>
    <w:rsid w:val="00AA5727"/>
    <w:rsid w:val="00AA67E5"/>
    <w:rsid w:val="00AA704D"/>
    <w:rsid w:val="00AA7145"/>
    <w:rsid w:val="00AB1903"/>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29C"/>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7167"/>
    <w:rsid w:val="00CB7F6A"/>
    <w:rsid w:val="00CC1211"/>
    <w:rsid w:val="00CC1DCC"/>
    <w:rsid w:val="00CC3755"/>
    <w:rsid w:val="00CC3BBA"/>
    <w:rsid w:val="00CC49A6"/>
    <w:rsid w:val="00CC4CD9"/>
    <w:rsid w:val="00CC5048"/>
    <w:rsid w:val="00CC6246"/>
    <w:rsid w:val="00CC642D"/>
    <w:rsid w:val="00CD089A"/>
    <w:rsid w:val="00CD3189"/>
    <w:rsid w:val="00CD5F5C"/>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32D8"/>
    <w:rsid w:val="00D2665E"/>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D99"/>
    <w:rsid w:val="00D52007"/>
    <w:rsid w:val="00D5399B"/>
    <w:rsid w:val="00D54195"/>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1140B"/>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46DF"/>
    <w:rsid w:val="00F657F8"/>
    <w:rsid w:val="00F66C08"/>
    <w:rsid w:val="00F66EA5"/>
    <w:rsid w:val="00F67577"/>
    <w:rsid w:val="00F6760A"/>
    <w:rsid w:val="00F70BF9"/>
    <w:rsid w:val="00F70FB2"/>
    <w:rsid w:val="00F71636"/>
    <w:rsid w:val="00F72306"/>
    <w:rsid w:val="00F7750F"/>
    <w:rsid w:val="00F777F9"/>
    <w:rsid w:val="00F77C31"/>
    <w:rsid w:val="00F805AD"/>
    <w:rsid w:val="00F82937"/>
    <w:rsid w:val="00F82B0D"/>
    <w:rsid w:val="00F839E5"/>
    <w:rsid w:val="00F840A6"/>
    <w:rsid w:val="00F84815"/>
    <w:rsid w:val="00F8486D"/>
    <w:rsid w:val="00F85EDF"/>
    <w:rsid w:val="00F8725E"/>
    <w:rsid w:val="00F957B6"/>
    <w:rsid w:val="00F96D0F"/>
    <w:rsid w:val="00F97841"/>
    <w:rsid w:val="00F97A74"/>
    <w:rsid w:val="00F97D86"/>
    <w:rsid w:val="00FA0FCC"/>
    <w:rsid w:val="00FA173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F4A"/>
    <w:rsid w:val="00FE0077"/>
    <w:rsid w:val="00FE0884"/>
    <w:rsid w:val="00FE1355"/>
    <w:rsid w:val="00FE1A52"/>
    <w:rsid w:val="00FE258B"/>
    <w:rsid w:val="00FE2C1A"/>
    <w:rsid w:val="00FE3101"/>
    <w:rsid w:val="00FE3CE7"/>
    <w:rsid w:val="00FE48E3"/>
    <w:rsid w:val="00FE5494"/>
    <w:rsid w:val="00FE5D97"/>
    <w:rsid w:val="00FE6AAA"/>
    <w:rsid w:val="00FE6E2A"/>
    <w:rsid w:val="00FE707B"/>
    <w:rsid w:val="00FF05D7"/>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6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33EDF-8813-4210-BF3E-1F2B4A72D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2489</Words>
  <Characters>13694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rmejia</cp:lastModifiedBy>
  <cp:revision>7</cp:revision>
  <cp:lastPrinted>2021-01-27T21:47:00Z</cp:lastPrinted>
  <dcterms:created xsi:type="dcterms:W3CDTF">2021-03-12T07:25:00Z</dcterms:created>
  <dcterms:modified xsi:type="dcterms:W3CDTF">2021-03-25T19:40:00Z</dcterms:modified>
</cp:coreProperties>
</file>