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E3953A" w14:textId="0FBC8BF1" w:rsidR="00C26661" w:rsidRPr="00071192" w:rsidRDefault="00C26661" w:rsidP="00071192">
      <w:pPr>
        <w:tabs>
          <w:tab w:val="left" w:pos="9540"/>
          <w:tab w:val="left" w:pos="9630"/>
          <w:tab w:val="left" w:pos="9990"/>
        </w:tabs>
        <w:jc w:val="both"/>
        <w:rPr>
          <w:rFonts w:ascii="Century Gothic" w:hAnsi="Century Gothic"/>
          <w:b/>
          <w:bCs/>
          <w:spacing w:val="-3"/>
          <w:sz w:val="22"/>
          <w:szCs w:val="22"/>
        </w:rPr>
      </w:pPr>
      <w:r w:rsidRPr="00071192">
        <w:rPr>
          <w:rFonts w:ascii="Century Gothic" w:hAnsi="Century Gothic"/>
          <w:b/>
          <w:bCs/>
          <w:spacing w:val="-3"/>
          <w:sz w:val="22"/>
          <w:szCs w:val="22"/>
        </w:rPr>
        <w:t xml:space="preserve">SESIÓN DEL H. AYUNTAMIENTO No. </w:t>
      </w:r>
      <w:r w:rsidR="00A40A71" w:rsidRPr="00071192">
        <w:rPr>
          <w:rFonts w:ascii="Century Gothic" w:hAnsi="Century Gothic"/>
          <w:b/>
          <w:bCs/>
          <w:spacing w:val="-3"/>
          <w:sz w:val="22"/>
          <w:szCs w:val="22"/>
        </w:rPr>
        <w:t>6</w:t>
      </w:r>
      <w:r w:rsidR="00D92180" w:rsidRPr="00071192">
        <w:rPr>
          <w:rFonts w:ascii="Century Gothic" w:hAnsi="Century Gothic"/>
          <w:b/>
          <w:bCs/>
          <w:spacing w:val="-3"/>
          <w:sz w:val="22"/>
          <w:szCs w:val="22"/>
        </w:rPr>
        <w:t>8</w:t>
      </w:r>
      <w:r w:rsidRPr="00071192">
        <w:rPr>
          <w:rFonts w:ascii="Century Gothic" w:hAnsi="Century Gothic"/>
          <w:b/>
          <w:bCs/>
          <w:spacing w:val="-3"/>
          <w:sz w:val="22"/>
          <w:szCs w:val="22"/>
        </w:rPr>
        <w:t xml:space="preserve"> </w:t>
      </w:r>
      <w:r w:rsidR="00816193" w:rsidRPr="00071192">
        <w:rPr>
          <w:rFonts w:ascii="Century Gothic" w:hAnsi="Century Gothic"/>
          <w:b/>
          <w:bCs/>
          <w:spacing w:val="-3"/>
          <w:sz w:val="22"/>
          <w:szCs w:val="22"/>
        </w:rPr>
        <w:t>ORD</w:t>
      </w:r>
      <w:bookmarkStart w:id="0" w:name="_GoBack"/>
      <w:bookmarkEnd w:id="0"/>
      <w:r w:rsidR="00816193" w:rsidRPr="00071192">
        <w:rPr>
          <w:rFonts w:ascii="Century Gothic" w:hAnsi="Century Gothic"/>
          <w:b/>
          <w:bCs/>
          <w:spacing w:val="-3"/>
          <w:sz w:val="22"/>
          <w:szCs w:val="22"/>
        </w:rPr>
        <w:t>INARIA</w:t>
      </w:r>
      <w:r w:rsidRPr="00071192">
        <w:rPr>
          <w:rFonts w:ascii="Century Gothic" w:hAnsi="Century Gothic"/>
          <w:b/>
          <w:bCs/>
          <w:spacing w:val="-3"/>
          <w:sz w:val="22"/>
          <w:szCs w:val="22"/>
        </w:rPr>
        <w:fldChar w:fldCharType="begin"/>
      </w:r>
      <w:r w:rsidRPr="00071192">
        <w:rPr>
          <w:rFonts w:ascii="Century Gothic" w:hAnsi="Century Gothic"/>
          <w:b/>
          <w:bCs/>
          <w:spacing w:val="-3"/>
          <w:sz w:val="22"/>
          <w:szCs w:val="22"/>
        </w:rPr>
        <w:instrText xml:space="preserve">PRIVATE </w:instrText>
      </w:r>
      <w:r w:rsidRPr="00071192">
        <w:rPr>
          <w:rFonts w:ascii="Century Gothic" w:hAnsi="Century Gothic"/>
          <w:b/>
          <w:bCs/>
          <w:spacing w:val="-3"/>
          <w:sz w:val="22"/>
          <w:szCs w:val="22"/>
        </w:rPr>
        <w:fldChar w:fldCharType="end"/>
      </w:r>
    </w:p>
    <w:p w14:paraId="5CE0C5AF" w14:textId="77777777" w:rsidR="00846FE6" w:rsidRPr="00071192" w:rsidRDefault="00846FE6" w:rsidP="00071192">
      <w:pPr>
        <w:jc w:val="both"/>
        <w:rPr>
          <w:rFonts w:ascii="Century Gothic" w:hAnsi="Century Gothic" w:cs="Arial"/>
          <w:sz w:val="22"/>
          <w:szCs w:val="22"/>
        </w:rPr>
      </w:pPr>
    </w:p>
    <w:p w14:paraId="360CAED4" w14:textId="27406D6D" w:rsidR="000047DE" w:rsidRPr="00071192" w:rsidRDefault="00590668" w:rsidP="00071192">
      <w:pPr>
        <w:tabs>
          <w:tab w:val="left" w:pos="546"/>
          <w:tab w:val="left" w:pos="4455"/>
        </w:tabs>
        <w:jc w:val="both"/>
        <w:rPr>
          <w:rFonts w:ascii="Century Gothic" w:hAnsi="Century Gothic" w:cs="Arial"/>
          <w:sz w:val="22"/>
          <w:szCs w:val="22"/>
        </w:rPr>
      </w:pPr>
      <w:r w:rsidRPr="00071192">
        <w:rPr>
          <w:rFonts w:ascii="Century Gothic" w:hAnsi="Century Gothic" w:cs="Arial"/>
          <w:sz w:val="22"/>
          <w:szCs w:val="22"/>
        </w:rPr>
        <w:tab/>
      </w:r>
      <w:r w:rsidR="000047DE" w:rsidRPr="00071192">
        <w:rPr>
          <w:rFonts w:ascii="Century Gothic" w:hAnsi="Century Gothic" w:cs="Arial"/>
          <w:sz w:val="22"/>
          <w:szCs w:val="22"/>
        </w:rPr>
        <w:t xml:space="preserve">En la ciudad y Municipio de Juárez, Estado de Chihuahua, siendo las </w:t>
      </w:r>
      <w:r w:rsidR="005F7485" w:rsidRPr="00071192">
        <w:rPr>
          <w:rFonts w:ascii="Century Gothic" w:hAnsi="Century Gothic" w:cs="Arial"/>
          <w:sz w:val="22"/>
          <w:szCs w:val="22"/>
        </w:rPr>
        <w:t xml:space="preserve">dieciocho </w:t>
      </w:r>
      <w:r w:rsidR="00C35F7E" w:rsidRPr="00071192">
        <w:rPr>
          <w:rFonts w:ascii="Century Gothic" w:hAnsi="Century Gothic" w:cs="Arial"/>
          <w:sz w:val="22"/>
          <w:szCs w:val="22"/>
        </w:rPr>
        <w:t xml:space="preserve">horas del día </w:t>
      </w:r>
      <w:r w:rsidR="00D92180" w:rsidRPr="00071192">
        <w:rPr>
          <w:rFonts w:ascii="Century Gothic" w:hAnsi="Century Gothic" w:cs="Arial"/>
          <w:sz w:val="22"/>
          <w:szCs w:val="22"/>
        </w:rPr>
        <w:t xml:space="preserve">dieciséis </w:t>
      </w:r>
      <w:r w:rsidR="000047DE" w:rsidRPr="00071192">
        <w:rPr>
          <w:rFonts w:ascii="Century Gothic" w:hAnsi="Century Gothic" w:cs="Arial"/>
          <w:sz w:val="22"/>
          <w:szCs w:val="22"/>
        </w:rPr>
        <w:t xml:space="preserve">del mes de </w:t>
      </w:r>
      <w:r w:rsidR="00C35F7E" w:rsidRPr="00071192">
        <w:rPr>
          <w:rFonts w:ascii="Century Gothic" w:hAnsi="Century Gothic" w:cs="Arial"/>
          <w:sz w:val="22"/>
          <w:szCs w:val="22"/>
        </w:rPr>
        <w:t xml:space="preserve">abril </w:t>
      </w:r>
      <w:r w:rsidR="00F71636" w:rsidRPr="00071192">
        <w:rPr>
          <w:rFonts w:ascii="Century Gothic" w:hAnsi="Century Gothic" w:cs="Arial"/>
          <w:sz w:val="22"/>
          <w:szCs w:val="22"/>
        </w:rPr>
        <w:t xml:space="preserve">del año dos mil </w:t>
      </w:r>
      <w:r w:rsidR="00A40A71" w:rsidRPr="00071192">
        <w:rPr>
          <w:rFonts w:ascii="Century Gothic" w:hAnsi="Century Gothic" w:cs="Arial"/>
          <w:sz w:val="22"/>
          <w:szCs w:val="22"/>
        </w:rPr>
        <w:t>veinte</w:t>
      </w:r>
      <w:r w:rsidR="000047DE" w:rsidRPr="00071192">
        <w:rPr>
          <w:rFonts w:ascii="Century Gothic" w:hAnsi="Century Gothic" w:cs="Arial"/>
          <w:sz w:val="22"/>
          <w:szCs w:val="22"/>
        </w:rPr>
        <w:t>,</w:t>
      </w:r>
      <w:r w:rsidR="00D92180" w:rsidRPr="00071192">
        <w:rPr>
          <w:rFonts w:ascii="Century Gothic" w:hAnsi="Century Gothic" w:cs="Arial"/>
          <w:sz w:val="22"/>
          <w:szCs w:val="22"/>
        </w:rPr>
        <w:t xml:space="preserve"> y derivado del acuerdo tomado en la Sesión del Honorable Ayuntamiento número sesenta y siete de fecha dos de abril del presente año, </w:t>
      </w:r>
      <w:r w:rsidR="000047DE" w:rsidRPr="00071192">
        <w:rPr>
          <w:rFonts w:ascii="Century Gothic" w:hAnsi="Century Gothic" w:cs="Arial"/>
          <w:sz w:val="22"/>
          <w:szCs w:val="22"/>
        </w:rPr>
        <w:t xml:space="preserve">previo los honores a nuestra Bandera mediante la entonación del Himno Nacional, se celebró Sesión </w:t>
      </w:r>
      <w:r w:rsidR="00B1353C" w:rsidRPr="00071192">
        <w:rPr>
          <w:rFonts w:ascii="Century Gothic" w:hAnsi="Century Gothic" w:cs="Arial"/>
          <w:sz w:val="22"/>
          <w:szCs w:val="22"/>
        </w:rPr>
        <w:t>O</w:t>
      </w:r>
      <w:r w:rsidR="000047DE" w:rsidRPr="00071192">
        <w:rPr>
          <w:rFonts w:ascii="Century Gothic" w:hAnsi="Century Gothic" w:cs="Arial"/>
          <w:sz w:val="22"/>
          <w:szCs w:val="22"/>
        </w:rPr>
        <w:t>rdinaria del H. Ayuntamiento de este Municipio y Estado,</w:t>
      </w:r>
      <w:r w:rsidR="005B4AF7">
        <w:rPr>
          <w:rFonts w:ascii="Century Gothic" w:hAnsi="Century Gothic" w:cs="Arial"/>
          <w:sz w:val="22"/>
          <w:szCs w:val="22"/>
        </w:rPr>
        <w:t xml:space="preserve"> a través de videoconferencia, </w:t>
      </w:r>
      <w:r w:rsidR="000047DE" w:rsidRPr="00071192">
        <w:rPr>
          <w:rFonts w:ascii="Century Gothic" w:hAnsi="Century Gothic" w:cs="Arial"/>
          <w:sz w:val="22"/>
          <w:szCs w:val="22"/>
        </w:rPr>
        <w:t>la que se desarrolló conforme al siguiente:</w:t>
      </w:r>
    </w:p>
    <w:p w14:paraId="1F9BD635" w14:textId="77777777" w:rsidR="00846FE6" w:rsidRPr="00071192" w:rsidRDefault="00846FE6" w:rsidP="00071192">
      <w:pPr>
        <w:rPr>
          <w:rFonts w:ascii="Century Gothic" w:hAnsi="Century Gothic"/>
          <w:sz w:val="22"/>
          <w:szCs w:val="22"/>
        </w:rPr>
      </w:pPr>
    </w:p>
    <w:p w14:paraId="387564E7" w14:textId="77777777" w:rsidR="00846FE6" w:rsidRPr="00071192" w:rsidRDefault="00846FE6" w:rsidP="00071192">
      <w:pPr>
        <w:jc w:val="center"/>
        <w:rPr>
          <w:rFonts w:ascii="Century Gothic" w:hAnsi="Century Gothic" w:cs="Arial"/>
          <w:b/>
          <w:sz w:val="22"/>
          <w:szCs w:val="22"/>
        </w:rPr>
      </w:pPr>
      <w:r w:rsidRPr="00071192">
        <w:rPr>
          <w:rFonts w:ascii="Century Gothic" w:hAnsi="Century Gothic" w:cs="Arial"/>
          <w:b/>
          <w:sz w:val="22"/>
          <w:szCs w:val="22"/>
        </w:rPr>
        <w:t>ORDEN DEL DÍA</w:t>
      </w:r>
    </w:p>
    <w:p w14:paraId="0AACCDDC" w14:textId="77777777" w:rsidR="00F71636" w:rsidRPr="00071192" w:rsidRDefault="00F71636" w:rsidP="00071192">
      <w:pPr>
        <w:jc w:val="both"/>
        <w:rPr>
          <w:rFonts w:ascii="Century Gothic" w:hAnsi="Century Gothic" w:cs="Arial"/>
          <w:spacing w:val="-3"/>
          <w:sz w:val="22"/>
          <w:szCs w:val="22"/>
        </w:rPr>
      </w:pPr>
    </w:p>
    <w:p w14:paraId="409F166C" w14:textId="77777777" w:rsidR="00D92180" w:rsidRPr="00071192" w:rsidRDefault="00D92180" w:rsidP="00071192">
      <w:pPr>
        <w:numPr>
          <w:ilvl w:val="0"/>
          <w:numId w:val="2"/>
        </w:numPr>
        <w:tabs>
          <w:tab w:val="left" w:pos="0"/>
          <w:tab w:val="left" w:pos="993"/>
        </w:tabs>
        <w:ind w:left="993" w:right="-263" w:hanging="851"/>
        <w:jc w:val="both"/>
        <w:rPr>
          <w:rFonts w:ascii="Century Gothic" w:hAnsi="Century Gothic" w:cs="Courier New"/>
          <w:sz w:val="22"/>
          <w:szCs w:val="22"/>
        </w:rPr>
      </w:pPr>
      <w:r w:rsidRPr="00071192">
        <w:rPr>
          <w:rFonts w:ascii="Century Gothic" w:hAnsi="Century Gothic" w:cs="Courier New"/>
          <w:sz w:val="22"/>
          <w:szCs w:val="22"/>
        </w:rPr>
        <w:t>Lista de asistencia y declaración de quórum legal.</w:t>
      </w:r>
    </w:p>
    <w:p w14:paraId="322BF7B7" w14:textId="77777777" w:rsidR="00D92180" w:rsidRPr="00071192" w:rsidRDefault="00D92180" w:rsidP="00071192">
      <w:pPr>
        <w:tabs>
          <w:tab w:val="left" w:pos="0"/>
          <w:tab w:val="left" w:pos="993"/>
        </w:tabs>
        <w:ind w:left="993" w:right="-263" w:hanging="851"/>
        <w:jc w:val="both"/>
        <w:rPr>
          <w:rStyle w:val="nfasis"/>
          <w:rFonts w:ascii="Century Gothic" w:hAnsi="Century Gothic"/>
          <w:i w:val="0"/>
          <w:iCs w:val="0"/>
          <w:sz w:val="22"/>
          <w:szCs w:val="22"/>
        </w:rPr>
      </w:pPr>
    </w:p>
    <w:p w14:paraId="5BCAF016" w14:textId="77777777" w:rsidR="00D92180" w:rsidRPr="00071192" w:rsidRDefault="00D92180" w:rsidP="00071192">
      <w:pPr>
        <w:numPr>
          <w:ilvl w:val="0"/>
          <w:numId w:val="2"/>
        </w:numPr>
        <w:tabs>
          <w:tab w:val="left" w:pos="0"/>
          <w:tab w:val="left" w:pos="993"/>
        </w:tabs>
        <w:ind w:left="993" w:right="-263" w:hanging="851"/>
        <w:jc w:val="both"/>
        <w:rPr>
          <w:rFonts w:ascii="Century Gothic" w:hAnsi="Century Gothic"/>
          <w:sz w:val="22"/>
          <w:szCs w:val="22"/>
        </w:rPr>
      </w:pPr>
      <w:r w:rsidRPr="00071192">
        <w:rPr>
          <w:rFonts w:ascii="Century Gothic" w:hAnsi="Century Gothic" w:cs="Courier New"/>
          <w:sz w:val="22"/>
          <w:szCs w:val="22"/>
        </w:rPr>
        <w:t>Lectura, dispensa, modificación o aprobación en su caso de las actas de las sesiones 66 extraordinaria y 67 ordinaria del Honorable Ayuntamiento del Municipio de Juárez, Estado de Chihuahua.</w:t>
      </w:r>
    </w:p>
    <w:p w14:paraId="13695635" w14:textId="77777777" w:rsidR="00D92180" w:rsidRPr="00071192" w:rsidRDefault="00D92180" w:rsidP="00071192">
      <w:pPr>
        <w:tabs>
          <w:tab w:val="left" w:pos="0"/>
          <w:tab w:val="left" w:pos="993"/>
        </w:tabs>
        <w:ind w:left="993" w:right="-263" w:hanging="851"/>
        <w:jc w:val="both"/>
        <w:rPr>
          <w:rFonts w:ascii="Century Gothic" w:hAnsi="Century Gothic" w:cs="Courier New"/>
          <w:sz w:val="22"/>
          <w:szCs w:val="22"/>
        </w:rPr>
      </w:pPr>
    </w:p>
    <w:p w14:paraId="4B1CFD67" w14:textId="77777777" w:rsidR="00D92180" w:rsidRPr="00071192" w:rsidRDefault="00D92180" w:rsidP="00071192">
      <w:pPr>
        <w:numPr>
          <w:ilvl w:val="0"/>
          <w:numId w:val="2"/>
        </w:numPr>
        <w:tabs>
          <w:tab w:val="left" w:pos="0"/>
          <w:tab w:val="left" w:pos="993"/>
        </w:tabs>
        <w:ind w:left="993" w:right="-263" w:hanging="851"/>
        <w:jc w:val="both"/>
        <w:rPr>
          <w:rFonts w:ascii="Century Gothic" w:hAnsi="Century Gothic" w:cs="Courier New"/>
          <w:sz w:val="22"/>
          <w:szCs w:val="22"/>
        </w:rPr>
      </w:pPr>
      <w:r w:rsidRPr="00071192">
        <w:rPr>
          <w:rFonts w:ascii="Century Gothic" w:hAnsi="Century Gothic" w:cs="Courier New"/>
          <w:sz w:val="22"/>
          <w:szCs w:val="22"/>
        </w:rPr>
        <w:t>Autorización para modificar los asuntos XVI y XI, aprobados en las sesiones 27 y 49 del Honorable Ayuntamiento, de fechas 25 de abril y 5 de diciembre de 2019, respecto de la enajenación de lotes para uso habitacional, dentro del programa de regularización de la Dirección General de Asentamientos Humanos.</w:t>
      </w:r>
    </w:p>
    <w:p w14:paraId="32324391" w14:textId="77777777" w:rsidR="00D92180" w:rsidRPr="00071192" w:rsidRDefault="00D92180" w:rsidP="00071192">
      <w:pPr>
        <w:tabs>
          <w:tab w:val="left" w:pos="0"/>
          <w:tab w:val="left" w:pos="993"/>
        </w:tabs>
        <w:ind w:left="993" w:right="-263" w:hanging="851"/>
        <w:jc w:val="both"/>
        <w:rPr>
          <w:rFonts w:ascii="Century Gothic" w:hAnsi="Century Gothic" w:cs="Courier New"/>
          <w:sz w:val="22"/>
          <w:szCs w:val="22"/>
        </w:rPr>
      </w:pPr>
    </w:p>
    <w:p w14:paraId="4D56E1C6" w14:textId="77777777" w:rsidR="00D92180" w:rsidRPr="00071192" w:rsidRDefault="00D92180" w:rsidP="00071192">
      <w:pPr>
        <w:numPr>
          <w:ilvl w:val="0"/>
          <w:numId w:val="2"/>
        </w:numPr>
        <w:tabs>
          <w:tab w:val="left" w:pos="0"/>
          <w:tab w:val="left" w:pos="993"/>
        </w:tabs>
        <w:ind w:left="993" w:right="-263" w:hanging="851"/>
        <w:jc w:val="both"/>
        <w:rPr>
          <w:rFonts w:ascii="Century Gothic" w:hAnsi="Century Gothic" w:cs="Courier New"/>
          <w:sz w:val="22"/>
          <w:szCs w:val="22"/>
        </w:rPr>
      </w:pPr>
      <w:r w:rsidRPr="00071192">
        <w:rPr>
          <w:rFonts w:ascii="Century Gothic" w:hAnsi="Century Gothic" w:cs="Courier New"/>
          <w:sz w:val="22"/>
          <w:szCs w:val="22"/>
        </w:rPr>
        <w:t>Autorización para la enajenación a título oneroso de 16 lotes para uso habitacional, dentro del programa de regularización de la Dirección General de Asentamientos Humanos.</w:t>
      </w:r>
    </w:p>
    <w:p w14:paraId="19204971" w14:textId="77777777" w:rsidR="00D92180" w:rsidRPr="00071192" w:rsidRDefault="00D92180" w:rsidP="00071192">
      <w:pPr>
        <w:tabs>
          <w:tab w:val="left" w:pos="0"/>
          <w:tab w:val="left" w:pos="993"/>
        </w:tabs>
        <w:ind w:left="993" w:right="-263" w:hanging="851"/>
        <w:jc w:val="both"/>
        <w:rPr>
          <w:rFonts w:ascii="Century Gothic" w:hAnsi="Century Gothic" w:cs="Courier New"/>
          <w:sz w:val="22"/>
          <w:szCs w:val="22"/>
        </w:rPr>
      </w:pPr>
    </w:p>
    <w:p w14:paraId="06AE25BB" w14:textId="77777777" w:rsidR="00D92180" w:rsidRPr="00071192" w:rsidRDefault="00D92180" w:rsidP="00071192">
      <w:pPr>
        <w:numPr>
          <w:ilvl w:val="0"/>
          <w:numId w:val="2"/>
        </w:numPr>
        <w:tabs>
          <w:tab w:val="left" w:pos="0"/>
          <w:tab w:val="left" w:pos="993"/>
        </w:tabs>
        <w:ind w:left="993" w:right="-263" w:hanging="851"/>
        <w:jc w:val="both"/>
        <w:rPr>
          <w:rFonts w:ascii="Century Gothic" w:hAnsi="Century Gothic" w:cs="Courier New"/>
          <w:sz w:val="22"/>
          <w:szCs w:val="22"/>
        </w:rPr>
      </w:pPr>
      <w:r w:rsidRPr="00071192">
        <w:rPr>
          <w:rFonts w:ascii="Century Gothic" w:hAnsi="Century Gothic" w:cs="Courier New"/>
          <w:sz w:val="22"/>
          <w:szCs w:val="22"/>
        </w:rPr>
        <w:t>Autorización del Régimen de Propiedad en Condominio Comercial a denominarse Mi Plaza Libramiento.</w:t>
      </w:r>
    </w:p>
    <w:p w14:paraId="61EA3AD1" w14:textId="77777777" w:rsidR="00D92180" w:rsidRPr="00071192" w:rsidRDefault="00D92180" w:rsidP="00071192">
      <w:pPr>
        <w:tabs>
          <w:tab w:val="left" w:pos="0"/>
          <w:tab w:val="left" w:pos="993"/>
        </w:tabs>
        <w:ind w:left="993" w:right="-263" w:hanging="851"/>
        <w:jc w:val="both"/>
        <w:rPr>
          <w:rFonts w:ascii="Century Gothic" w:hAnsi="Century Gothic" w:cs="Courier New"/>
          <w:sz w:val="22"/>
          <w:szCs w:val="22"/>
        </w:rPr>
      </w:pPr>
    </w:p>
    <w:p w14:paraId="71DF537E" w14:textId="77777777" w:rsidR="00D92180" w:rsidRPr="00071192" w:rsidRDefault="00D92180" w:rsidP="00071192">
      <w:pPr>
        <w:numPr>
          <w:ilvl w:val="0"/>
          <w:numId w:val="2"/>
        </w:numPr>
        <w:tabs>
          <w:tab w:val="left" w:pos="0"/>
          <w:tab w:val="left" w:pos="993"/>
        </w:tabs>
        <w:ind w:left="993" w:right="-263" w:hanging="851"/>
        <w:jc w:val="both"/>
        <w:rPr>
          <w:rFonts w:ascii="Century Gothic" w:hAnsi="Century Gothic" w:cs="Courier New"/>
          <w:sz w:val="22"/>
          <w:szCs w:val="22"/>
        </w:rPr>
      </w:pPr>
      <w:r w:rsidRPr="00071192">
        <w:rPr>
          <w:rFonts w:ascii="Century Gothic" w:hAnsi="Century Gothic" w:cs="Courier New"/>
          <w:sz w:val="22"/>
          <w:szCs w:val="22"/>
        </w:rPr>
        <w:t>Autorización del Conjunto Urbano en Régimen de Propiedad en Condominio a denominarse Distrito Pronaf.</w:t>
      </w:r>
    </w:p>
    <w:p w14:paraId="1F92F45F" w14:textId="77777777" w:rsidR="00D92180" w:rsidRPr="00071192" w:rsidRDefault="00D92180" w:rsidP="00071192">
      <w:pPr>
        <w:tabs>
          <w:tab w:val="left" w:pos="0"/>
          <w:tab w:val="left" w:pos="993"/>
        </w:tabs>
        <w:ind w:left="993" w:right="-263" w:hanging="851"/>
        <w:jc w:val="both"/>
        <w:rPr>
          <w:rFonts w:ascii="Century Gothic" w:hAnsi="Century Gothic" w:cs="Courier New"/>
          <w:sz w:val="22"/>
          <w:szCs w:val="22"/>
        </w:rPr>
      </w:pPr>
    </w:p>
    <w:p w14:paraId="63B5B40E" w14:textId="77777777" w:rsidR="00D92180" w:rsidRPr="00071192" w:rsidRDefault="00D92180" w:rsidP="00071192">
      <w:pPr>
        <w:numPr>
          <w:ilvl w:val="0"/>
          <w:numId w:val="2"/>
        </w:numPr>
        <w:tabs>
          <w:tab w:val="left" w:pos="0"/>
          <w:tab w:val="left" w:pos="993"/>
        </w:tabs>
        <w:ind w:left="993" w:right="-263" w:hanging="851"/>
        <w:jc w:val="both"/>
        <w:rPr>
          <w:rFonts w:ascii="Century Gothic" w:hAnsi="Century Gothic" w:cs="Courier New"/>
          <w:sz w:val="22"/>
          <w:szCs w:val="22"/>
        </w:rPr>
      </w:pPr>
      <w:r w:rsidRPr="00071192">
        <w:rPr>
          <w:rFonts w:ascii="Century Gothic" w:hAnsi="Century Gothic" w:cs="Courier New"/>
          <w:sz w:val="22"/>
          <w:szCs w:val="22"/>
        </w:rPr>
        <w:t>Autorización del Fraccionamiento Unifamiliar a denominarse Privadas Florencia.</w:t>
      </w:r>
    </w:p>
    <w:p w14:paraId="4CC96B3B" w14:textId="77777777" w:rsidR="00D92180" w:rsidRPr="00071192" w:rsidRDefault="00D92180" w:rsidP="00071192">
      <w:pPr>
        <w:pStyle w:val="Sinespaciado"/>
        <w:tabs>
          <w:tab w:val="left" w:pos="851"/>
          <w:tab w:val="left" w:pos="1134"/>
        </w:tabs>
        <w:ind w:left="851" w:hanging="851"/>
        <w:jc w:val="both"/>
        <w:rPr>
          <w:rFonts w:ascii="Century Gothic" w:hAnsi="Century Gothic" w:cs="Courier New"/>
          <w:sz w:val="22"/>
          <w:szCs w:val="22"/>
          <w:lang w:val="es-MX"/>
        </w:rPr>
      </w:pPr>
    </w:p>
    <w:p w14:paraId="662390B8" w14:textId="77777777" w:rsidR="00D92180" w:rsidRPr="00071192" w:rsidRDefault="00D92180" w:rsidP="00071192">
      <w:pPr>
        <w:numPr>
          <w:ilvl w:val="0"/>
          <w:numId w:val="2"/>
        </w:numPr>
        <w:tabs>
          <w:tab w:val="left" w:pos="0"/>
          <w:tab w:val="left" w:pos="993"/>
        </w:tabs>
        <w:ind w:left="993" w:right="-263" w:hanging="851"/>
        <w:jc w:val="both"/>
        <w:rPr>
          <w:rFonts w:ascii="Century Gothic" w:hAnsi="Century Gothic" w:cs="Courier New"/>
          <w:sz w:val="22"/>
          <w:szCs w:val="22"/>
        </w:rPr>
      </w:pPr>
      <w:r w:rsidRPr="00071192">
        <w:rPr>
          <w:rFonts w:ascii="Century Gothic" w:eastAsia="Calibri" w:hAnsi="Century Gothic" w:cs="Courier New"/>
          <w:sz w:val="22"/>
          <w:szCs w:val="22"/>
        </w:rPr>
        <w:t>Autorización para que la celebración de las reuniones previas del Honorable Ayuntamiento, se lleven a cabo a través de videoconferencia</w:t>
      </w:r>
      <w:r w:rsidRPr="00071192">
        <w:rPr>
          <w:rFonts w:ascii="Century Gothic" w:hAnsi="Century Gothic" w:cs="Courier New"/>
          <w:sz w:val="22"/>
          <w:szCs w:val="22"/>
        </w:rPr>
        <w:t>.</w:t>
      </w:r>
    </w:p>
    <w:p w14:paraId="7D73DE52" w14:textId="77777777" w:rsidR="00D92180" w:rsidRPr="00071192" w:rsidRDefault="00D92180" w:rsidP="00071192">
      <w:pPr>
        <w:pStyle w:val="Sinespaciado"/>
        <w:tabs>
          <w:tab w:val="left" w:pos="851"/>
          <w:tab w:val="left" w:pos="1134"/>
        </w:tabs>
        <w:ind w:left="851" w:hanging="851"/>
        <w:jc w:val="both"/>
        <w:rPr>
          <w:rFonts w:ascii="Century Gothic" w:hAnsi="Century Gothic" w:cs="Courier New"/>
          <w:sz w:val="22"/>
          <w:szCs w:val="22"/>
          <w:lang w:val="es-MX"/>
        </w:rPr>
      </w:pPr>
    </w:p>
    <w:p w14:paraId="6124FD2D" w14:textId="77777777" w:rsidR="00D92180" w:rsidRPr="00071192" w:rsidRDefault="00D92180" w:rsidP="00071192">
      <w:pPr>
        <w:numPr>
          <w:ilvl w:val="0"/>
          <w:numId w:val="2"/>
        </w:numPr>
        <w:tabs>
          <w:tab w:val="left" w:pos="0"/>
          <w:tab w:val="left" w:pos="993"/>
        </w:tabs>
        <w:ind w:left="993" w:right="-263" w:hanging="851"/>
        <w:jc w:val="both"/>
        <w:rPr>
          <w:rFonts w:ascii="Century Gothic" w:hAnsi="Century Gothic" w:cs="Courier New"/>
          <w:sz w:val="22"/>
          <w:szCs w:val="22"/>
        </w:rPr>
      </w:pPr>
      <w:r w:rsidRPr="00071192">
        <w:rPr>
          <w:rFonts w:ascii="Century Gothic" w:hAnsi="Century Gothic" w:cs="Courier New"/>
          <w:sz w:val="22"/>
          <w:szCs w:val="22"/>
        </w:rPr>
        <w:t>Clausura de la sesión.</w:t>
      </w:r>
    </w:p>
    <w:p w14:paraId="63119E42" w14:textId="77777777" w:rsidR="00D92180" w:rsidRPr="00071192" w:rsidRDefault="00D92180" w:rsidP="00071192">
      <w:pPr>
        <w:tabs>
          <w:tab w:val="left" w:pos="0"/>
          <w:tab w:val="left" w:pos="993"/>
        </w:tabs>
        <w:ind w:right="-263" w:hanging="851"/>
        <w:jc w:val="both"/>
        <w:rPr>
          <w:rFonts w:ascii="Century Gothic" w:hAnsi="Century Gothic" w:cs="Courier New"/>
          <w:sz w:val="22"/>
          <w:szCs w:val="22"/>
        </w:rPr>
      </w:pPr>
    </w:p>
    <w:p w14:paraId="2C0E7920" w14:textId="77777777" w:rsidR="00A40A71" w:rsidRPr="00071192" w:rsidRDefault="00A40A71" w:rsidP="00071192">
      <w:pPr>
        <w:pStyle w:val="Prrafodelista"/>
        <w:tabs>
          <w:tab w:val="left" w:pos="993"/>
        </w:tabs>
        <w:ind w:left="993" w:hanging="851"/>
        <w:rPr>
          <w:rFonts w:ascii="Century Gothic" w:hAnsi="Century Gothic" w:cs="Courier New"/>
          <w:sz w:val="22"/>
          <w:szCs w:val="22"/>
        </w:rPr>
      </w:pPr>
    </w:p>
    <w:p w14:paraId="7A462256" w14:textId="77777777" w:rsidR="00D92180" w:rsidRPr="00071192" w:rsidRDefault="00D92180" w:rsidP="00071192">
      <w:pPr>
        <w:autoSpaceDE w:val="0"/>
        <w:autoSpaceDN w:val="0"/>
        <w:adjustRightInd w:val="0"/>
        <w:jc w:val="both"/>
        <w:rPr>
          <w:rFonts w:ascii="Century Gothic" w:hAnsi="Century Gothic" w:cs="Arial"/>
          <w:sz w:val="22"/>
          <w:szCs w:val="22"/>
        </w:rPr>
      </w:pPr>
      <w:r w:rsidRPr="00071192">
        <w:rPr>
          <w:rFonts w:ascii="Century Gothic" w:hAnsi="Century Gothic" w:cs="Arial"/>
          <w:b/>
          <w:spacing w:val="-3"/>
          <w:sz w:val="22"/>
          <w:szCs w:val="22"/>
        </w:rPr>
        <w:t>ASUNTO NUMERO UNO.-</w:t>
      </w:r>
      <w:r w:rsidRPr="00071192">
        <w:rPr>
          <w:rFonts w:ascii="Century Gothic" w:hAnsi="Century Gothic" w:cs="Arial"/>
          <w:spacing w:val="-3"/>
          <w:sz w:val="22"/>
          <w:szCs w:val="22"/>
        </w:rPr>
        <w:t xml:space="preserve"> </w:t>
      </w:r>
      <w:r w:rsidRPr="00071192">
        <w:rPr>
          <w:rFonts w:ascii="Century Gothic" w:hAnsi="Century Gothic" w:cs="Arial"/>
          <w:sz w:val="22"/>
          <w:szCs w:val="22"/>
        </w:rPr>
        <w:t xml:space="preserve">Conforme a la toma de lista de asistencia se encontraron presentes: </w:t>
      </w:r>
      <w:r w:rsidRPr="00071192">
        <w:rPr>
          <w:rFonts w:ascii="Century Gothic" w:hAnsi="Century Gothic" w:cs="Arial"/>
          <w:bCs/>
          <w:sz w:val="22"/>
          <w:szCs w:val="22"/>
        </w:rPr>
        <w:t xml:space="preserve">el ciudadano Presidente Municipal HÉCTOR ARMANDO CABADA ALVÍDREZ, ciudadana Síndica Municipal </w:t>
      </w:r>
      <w:r w:rsidRPr="00071192">
        <w:rPr>
          <w:rFonts w:ascii="Century Gothic" w:hAnsi="Century Gothic" w:cs="Arial"/>
          <w:sz w:val="22"/>
          <w:szCs w:val="22"/>
        </w:rPr>
        <w:t>LETICIA ORTEGA MÁYNEZ</w:t>
      </w:r>
      <w:r w:rsidRPr="00071192">
        <w:rPr>
          <w:rFonts w:ascii="Century Gothic" w:hAnsi="Century Gothic" w:cs="Arial"/>
          <w:bCs/>
          <w:sz w:val="22"/>
          <w:szCs w:val="22"/>
        </w:rPr>
        <w:t xml:space="preserve"> y los ciudadanos Regidores </w:t>
      </w:r>
      <w:r w:rsidRPr="00071192">
        <w:rPr>
          <w:rFonts w:ascii="Century Gothic" w:hAnsi="Century Gothic" w:cs="Arial"/>
          <w:sz w:val="22"/>
          <w:szCs w:val="22"/>
        </w:rPr>
        <w:t xml:space="preserve">JACQUELINE ARMENDÁRIZ MARTÍNEZ, AMPARO BELTRÁN CEBALLOS, OLIVIA BONILLA SOTO, PERLA PATRICIA BUSTAMANTE CORONA, RENÉ CARRASCO ROJO, JESÚS JOSÉ DIAZ MONARREZ, LUZ ELENA ESQUIVEL SÁENZ, ÓSCAR ARTURO GALLEGOS GONZÁLEZ, ALBERTO ENRIQUE GUZMÁN AGUILAR, MÓNICA PATRICIA MENDOZA RÍOS, CARLOS PONCE TORRES, JUANA REYES ESPEJO, MARTHA LETICIA REYES MARTÍNEZ, LAURA YANELY RODRÍGUEZ MIRELES, SILVIA SÁNCHEZ MÁRQUEZ, ALFREDO SEÁÑEZ NÁJERA, MAGDALENO SILVA LÓPEZ, JOSÉ UBALDO SOLÍS, </w:t>
      </w:r>
      <w:r w:rsidRPr="00071192">
        <w:rPr>
          <w:rFonts w:ascii="Century Gothic" w:hAnsi="Century Gothic" w:cs="Arial"/>
          <w:sz w:val="22"/>
          <w:szCs w:val="22"/>
        </w:rPr>
        <w:lastRenderedPageBreak/>
        <w:t>ENRIQUE TORRES VALADEZ y MARÍA DEL ROSARIO VALADEZ ARANDA</w:t>
      </w:r>
      <w:r w:rsidRPr="00071192">
        <w:rPr>
          <w:rFonts w:ascii="Century Gothic" w:hAnsi="Century Gothic" w:cs="Arial"/>
          <w:bCs/>
          <w:sz w:val="22"/>
          <w:szCs w:val="22"/>
        </w:rPr>
        <w:t xml:space="preserve">; así como el ciudadano Licenciado MACLOVIO MURILLO CHÁVEZ, Secretario de la Presidencia Municipal y del Honorable Ayuntamiento. </w:t>
      </w:r>
    </w:p>
    <w:p w14:paraId="1C1F3FC2" w14:textId="77777777" w:rsidR="000F5926" w:rsidRPr="00071192" w:rsidRDefault="000F5926" w:rsidP="00071192">
      <w:pPr>
        <w:autoSpaceDE w:val="0"/>
        <w:autoSpaceDN w:val="0"/>
        <w:adjustRightInd w:val="0"/>
        <w:jc w:val="both"/>
        <w:rPr>
          <w:rFonts w:ascii="Century Gothic" w:hAnsi="Century Gothic" w:cs="Arial"/>
          <w:sz w:val="22"/>
          <w:szCs w:val="22"/>
        </w:rPr>
      </w:pPr>
    </w:p>
    <w:p w14:paraId="75DDC319" w14:textId="77777777" w:rsidR="006B3525" w:rsidRPr="00071192" w:rsidRDefault="006B3525" w:rsidP="00071192">
      <w:pPr>
        <w:autoSpaceDE w:val="0"/>
        <w:autoSpaceDN w:val="0"/>
        <w:adjustRightInd w:val="0"/>
        <w:jc w:val="both"/>
        <w:rPr>
          <w:rFonts w:ascii="Century Gothic" w:hAnsi="Century Gothic" w:cs="Arial"/>
          <w:sz w:val="22"/>
          <w:szCs w:val="22"/>
        </w:rPr>
      </w:pPr>
    </w:p>
    <w:p w14:paraId="57929D2D" w14:textId="11656B30" w:rsidR="000F5926" w:rsidRPr="00071192" w:rsidRDefault="000F5926" w:rsidP="00071192">
      <w:pPr>
        <w:autoSpaceDE w:val="0"/>
        <w:autoSpaceDN w:val="0"/>
        <w:adjustRightInd w:val="0"/>
        <w:jc w:val="both"/>
        <w:rPr>
          <w:rFonts w:ascii="Century Gothic" w:hAnsi="Century Gothic" w:cs="Arial"/>
          <w:sz w:val="22"/>
          <w:szCs w:val="22"/>
        </w:rPr>
      </w:pPr>
      <w:r w:rsidRPr="00071192">
        <w:rPr>
          <w:rFonts w:ascii="Century Gothic" w:hAnsi="Century Gothic" w:cs="Arial"/>
          <w:sz w:val="22"/>
          <w:szCs w:val="22"/>
        </w:rPr>
        <w:t xml:space="preserve">Estando presentes la </w:t>
      </w:r>
      <w:r w:rsidR="00D92180" w:rsidRPr="00071192">
        <w:rPr>
          <w:rFonts w:ascii="Century Gothic" w:hAnsi="Century Gothic" w:cs="Arial"/>
          <w:sz w:val="22"/>
          <w:szCs w:val="22"/>
        </w:rPr>
        <w:t xml:space="preserve">totalidad </w:t>
      </w:r>
      <w:r w:rsidRPr="00071192">
        <w:rPr>
          <w:rFonts w:ascii="Century Gothic" w:hAnsi="Century Gothic" w:cs="Arial"/>
          <w:sz w:val="22"/>
          <w:szCs w:val="22"/>
        </w:rPr>
        <w:t xml:space="preserve">de los miembros del Honorable Ayuntamiento del Municipio de Juárez, Chihuahua y habiéndose certificado por el </w:t>
      </w:r>
      <w:r w:rsidRPr="00071192">
        <w:rPr>
          <w:rFonts w:ascii="Century Gothic" w:hAnsi="Century Gothic" w:cs="Arial"/>
          <w:bCs/>
          <w:sz w:val="22"/>
          <w:szCs w:val="22"/>
        </w:rPr>
        <w:t>Secretario de la Presidencia Municipal y del Honorable Ayunta</w:t>
      </w:r>
      <w:r w:rsidRPr="00071192">
        <w:rPr>
          <w:rFonts w:ascii="Century Gothic" w:hAnsi="Century Gothic" w:cs="Arial"/>
          <w:bCs/>
          <w:sz w:val="22"/>
          <w:szCs w:val="22"/>
        </w:rPr>
        <w:softHyphen/>
        <w:t>miento</w:t>
      </w:r>
      <w:r w:rsidRPr="00071192">
        <w:rPr>
          <w:rFonts w:ascii="Century Gothic" w:hAnsi="Century Gothic" w:cs="Arial"/>
          <w:sz w:val="22"/>
          <w:szCs w:val="22"/>
        </w:rPr>
        <w:t>, que todos ellos fueron debidamente notificados de la correspondiente convocatoria, se declaró la existencia de quórum, la legalidad de la instalación del Ayuntamiento y por lo tanto, la validez de los acuerdos que en la sesión se tomen.</w:t>
      </w:r>
    </w:p>
    <w:p w14:paraId="2EA4B45F" w14:textId="77777777" w:rsidR="000047DE" w:rsidRPr="00071192" w:rsidRDefault="000047DE" w:rsidP="00071192">
      <w:pPr>
        <w:tabs>
          <w:tab w:val="left" w:pos="546"/>
          <w:tab w:val="left" w:pos="4455"/>
        </w:tabs>
        <w:jc w:val="both"/>
        <w:rPr>
          <w:rFonts w:ascii="Century Gothic" w:hAnsi="Century Gothic" w:cs="Arial"/>
          <w:b/>
          <w:sz w:val="22"/>
          <w:szCs w:val="22"/>
        </w:rPr>
      </w:pPr>
    </w:p>
    <w:p w14:paraId="7FA85F00" w14:textId="77777777" w:rsidR="00481D92" w:rsidRPr="00071192" w:rsidRDefault="00481D92" w:rsidP="00071192">
      <w:pPr>
        <w:tabs>
          <w:tab w:val="left" w:pos="546"/>
          <w:tab w:val="left" w:pos="4455"/>
        </w:tabs>
        <w:jc w:val="both"/>
        <w:rPr>
          <w:rFonts w:ascii="Century Gothic" w:hAnsi="Century Gothic" w:cs="Arial"/>
          <w:b/>
          <w:sz w:val="22"/>
          <w:szCs w:val="22"/>
        </w:rPr>
      </w:pPr>
    </w:p>
    <w:p w14:paraId="79516F91" w14:textId="5297C46E" w:rsidR="009E1AB7" w:rsidRPr="00071192" w:rsidRDefault="00D01E4B" w:rsidP="00071192">
      <w:pPr>
        <w:pStyle w:val="Sinespaciado"/>
        <w:tabs>
          <w:tab w:val="left" w:pos="851"/>
        </w:tabs>
        <w:jc w:val="both"/>
        <w:rPr>
          <w:rFonts w:ascii="Century Gothic" w:eastAsia="MS Mincho" w:hAnsi="Century Gothic" w:cs="Arial"/>
          <w:bCs/>
          <w:sz w:val="22"/>
          <w:szCs w:val="22"/>
          <w:lang w:val="es-MX"/>
        </w:rPr>
      </w:pPr>
      <w:r w:rsidRPr="00071192">
        <w:rPr>
          <w:rFonts w:ascii="Century Gothic" w:hAnsi="Century Gothic" w:cs="Arial"/>
          <w:b/>
          <w:sz w:val="22"/>
          <w:szCs w:val="22"/>
          <w:lang w:val="es-MX"/>
        </w:rPr>
        <w:t xml:space="preserve">ASUNTO NUMERO DOS.- </w:t>
      </w:r>
      <w:r w:rsidR="00D0105D" w:rsidRPr="00071192">
        <w:rPr>
          <w:rFonts w:ascii="Century Gothic" w:eastAsia="MS Mincho" w:hAnsi="Century Gothic" w:cs="Arial"/>
          <w:bCs/>
          <w:sz w:val="22"/>
          <w:szCs w:val="22"/>
          <w:lang w:val="es-MX"/>
        </w:rPr>
        <w:t xml:space="preserve">Toda vez que </w:t>
      </w:r>
      <w:r w:rsidR="0047193C" w:rsidRPr="00071192">
        <w:rPr>
          <w:rFonts w:ascii="Century Gothic" w:eastAsia="MS Mincho" w:hAnsi="Century Gothic" w:cs="Arial"/>
          <w:bCs/>
          <w:sz w:val="22"/>
          <w:szCs w:val="22"/>
          <w:lang w:val="es-MX"/>
        </w:rPr>
        <w:t>l</w:t>
      </w:r>
      <w:r w:rsidR="00D92180" w:rsidRPr="00071192">
        <w:rPr>
          <w:rFonts w:ascii="Century Gothic" w:eastAsia="MS Mincho" w:hAnsi="Century Gothic" w:cs="Arial"/>
          <w:bCs/>
          <w:sz w:val="22"/>
          <w:szCs w:val="22"/>
          <w:lang w:val="es-MX"/>
        </w:rPr>
        <w:t>as</w:t>
      </w:r>
      <w:r w:rsidR="003E4691" w:rsidRPr="00071192">
        <w:rPr>
          <w:rFonts w:ascii="Century Gothic" w:eastAsia="MS Mincho" w:hAnsi="Century Gothic" w:cs="Arial"/>
          <w:bCs/>
          <w:sz w:val="22"/>
          <w:szCs w:val="22"/>
          <w:lang w:val="es-MX"/>
        </w:rPr>
        <w:t xml:space="preserve"> </w:t>
      </w:r>
      <w:r w:rsidR="00D0105D" w:rsidRPr="00071192">
        <w:rPr>
          <w:rFonts w:ascii="Century Gothic" w:hAnsi="Century Gothic" w:cs="Courier New"/>
          <w:sz w:val="22"/>
          <w:szCs w:val="22"/>
          <w:lang w:val="es-MX"/>
        </w:rPr>
        <w:t>acta</w:t>
      </w:r>
      <w:r w:rsidR="00D92180" w:rsidRPr="00071192">
        <w:rPr>
          <w:rFonts w:ascii="Century Gothic" w:hAnsi="Century Gothic" w:cs="Courier New"/>
          <w:sz w:val="22"/>
          <w:szCs w:val="22"/>
          <w:lang w:val="es-MX"/>
        </w:rPr>
        <w:t>s</w:t>
      </w:r>
      <w:r w:rsidR="00B12E75" w:rsidRPr="00071192">
        <w:rPr>
          <w:rFonts w:ascii="Century Gothic" w:hAnsi="Century Gothic" w:cs="Courier New"/>
          <w:sz w:val="22"/>
          <w:szCs w:val="22"/>
          <w:lang w:val="es-MX"/>
        </w:rPr>
        <w:t xml:space="preserve"> de la</w:t>
      </w:r>
      <w:r w:rsidR="00D92180" w:rsidRPr="00071192">
        <w:rPr>
          <w:rFonts w:ascii="Century Gothic" w:hAnsi="Century Gothic" w:cs="Courier New"/>
          <w:sz w:val="22"/>
          <w:szCs w:val="22"/>
          <w:lang w:val="es-MX"/>
        </w:rPr>
        <w:t>s</w:t>
      </w:r>
      <w:r w:rsidR="00B12E75" w:rsidRPr="00071192">
        <w:rPr>
          <w:rFonts w:ascii="Century Gothic" w:hAnsi="Century Gothic" w:cs="Courier New"/>
          <w:sz w:val="22"/>
          <w:szCs w:val="22"/>
          <w:lang w:val="es-MX"/>
        </w:rPr>
        <w:t xml:space="preserve"> </w:t>
      </w:r>
      <w:r w:rsidR="00D92180" w:rsidRPr="00071192">
        <w:rPr>
          <w:rFonts w:ascii="Century Gothic" w:hAnsi="Century Gothic" w:cs="Courier New"/>
          <w:sz w:val="22"/>
          <w:szCs w:val="22"/>
          <w:lang w:val="es-MX"/>
        </w:rPr>
        <w:t>sesio</w:t>
      </w:r>
      <w:r w:rsidR="0047193C" w:rsidRPr="00071192">
        <w:rPr>
          <w:rFonts w:ascii="Century Gothic" w:hAnsi="Century Gothic" w:cs="Courier New"/>
          <w:sz w:val="22"/>
          <w:szCs w:val="22"/>
          <w:lang w:val="es-MX"/>
        </w:rPr>
        <w:t>n</w:t>
      </w:r>
      <w:r w:rsidR="00D92180" w:rsidRPr="00071192">
        <w:rPr>
          <w:rFonts w:ascii="Century Gothic" w:hAnsi="Century Gothic" w:cs="Courier New"/>
          <w:sz w:val="22"/>
          <w:szCs w:val="22"/>
          <w:lang w:val="es-MX"/>
        </w:rPr>
        <w:t>es</w:t>
      </w:r>
      <w:r w:rsidR="003E4691" w:rsidRPr="00071192">
        <w:rPr>
          <w:rFonts w:ascii="Century Gothic" w:hAnsi="Century Gothic" w:cs="Courier New"/>
          <w:sz w:val="22"/>
          <w:szCs w:val="22"/>
          <w:lang w:val="es-MX"/>
        </w:rPr>
        <w:t xml:space="preserve"> </w:t>
      </w:r>
      <w:r w:rsidR="00163B57" w:rsidRPr="00071192">
        <w:rPr>
          <w:rFonts w:ascii="Century Gothic" w:hAnsi="Century Gothic" w:cs="Courier New"/>
          <w:sz w:val="22"/>
          <w:szCs w:val="22"/>
          <w:lang w:val="es-MX"/>
        </w:rPr>
        <w:t>6</w:t>
      </w:r>
      <w:r w:rsidR="00D92180" w:rsidRPr="00071192">
        <w:rPr>
          <w:rFonts w:ascii="Century Gothic" w:hAnsi="Century Gothic" w:cs="Courier New"/>
          <w:sz w:val="22"/>
          <w:szCs w:val="22"/>
          <w:lang w:val="es-MX"/>
        </w:rPr>
        <w:t>6</w:t>
      </w:r>
      <w:r w:rsidR="00163B57" w:rsidRPr="00071192">
        <w:rPr>
          <w:rFonts w:ascii="Century Gothic" w:hAnsi="Century Gothic" w:cs="Courier New"/>
          <w:sz w:val="22"/>
          <w:szCs w:val="22"/>
          <w:lang w:val="es-MX"/>
        </w:rPr>
        <w:t xml:space="preserve"> </w:t>
      </w:r>
      <w:r w:rsidR="00D92180" w:rsidRPr="00071192">
        <w:rPr>
          <w:rFonts w:ascii="Century Gothic" w:hAnsi="Century Gothic" w:cs="Courier New"/>
          <w:sz w:val="22"/>
          <w:szCs w:val="22"/>
          <w:lang w:val="es-MX"/>
        </w:rPr>
        <w:t>Extrao</w:t>
      </w:r>
      <w:r w:rsidR="00163B57" w:rsidRPr="00071192">
        <w:rPr>
          <w:rFonts w:ascii="Century Gothic" w:hAnsi="Century Gothic" w:cs="Courier New"/>
          <w:sz w:val="22"/>
          <w:szCs w:val="22"/>
          <w:lang w:val="es-MX"/>
        </w:rPr>
        <w:t>rdinaria</w:t>
      </w:r>
      <w:r w:rsidR="00A963E5" w:rsidRPr="00071192">
        <w:rPr>
          <w:rFonts w:ascii="Century Gothic" w:hAnsi="Century Gothic" w:cs="Courier New"/>
          <w:sz w:val="22"/>
          <w:szCs w:val="22"/>
          <w:lang w:val="es-MX"/>
        </w:rPr>
        <w:t xml:space="preserve"> </w:t>
      </w:r>
      <w:r w:rsidR="00D92180" w:rsidRPr="00071192">
        <w:rPr>
          <w:rFonts w:ascii="Century Gothic" w:hAnsi="Century Gothic" w:cs="Courier New"/>
          <w:sz w:val="22"/>
          <w:szCs w:val="22"/>
          <w:lang w:val="es-MX"/>
        </w:rPr>
        <w:t xml:space="preserve">y 67 Ordinaria </w:t>
      </w:r>
      <w:r w:rsidR="00D0105D" w:rsidRPr="00071192">
        <w:rPr>
          <w:rFonts w:ascii="Century Gothic" w:hAnsi="Century Gothic" w:cs="Tahoma"/>
          <w:sz w:val="22"/>
          <w:szCs w:val="22"/>
          <w:lang w:val="es-MX"/>
        </w:rPr>
        <w:t>del Honorable Ayuntamiento</w:t>
      </w:r>
      <w:r w:rsidR="00D0105D" w:rsidRPr="00071192">
        <w:rPr>
          <w:rFonts w:ascii="Century Gothic" w:hAnsi="Century Gothic" w:cs="Arial"/>
          <w:sz w:val="22"/>
          <w:szCs w:val="22"/>
          <w:lang w:val="es-MX"/>
        </w:rPr>
        <w:t xml:space="preserve">, </w:t>
      </w:r>
      <w:r w:rsidR="00D0105D" w:rsidRPr="00071192">
        <w:rPr>
          <w:rFonts w:ascii="Century Gothic" w:eastAsia="MS Mincho" w:hAnsi="Century Gothic" w:cs="Arial"/>
          <w:sz w:val="22"/>
          <w:szCs w:val="22"/>
          <w:lang w:val="es-MX"/>
        </w:rPr>
        <w:t>fue</w:t>
      </w:r>
      <w:r w:rsidR="00D92180" w:rsidRPr="00071192">
        <w:rPr>
          <w:rFonts w:ascii="Century Gothic" w:eastAsia="MS Mincho" w:hAnsi="Century Gothic" w:cs="Arial"/>
          <w:sz w:val="22"/>
          <w:szCs w:val="22"/>
          <w:lang w:val="es-MX"/>
        </w:rPr>
        <w:t>ron</w:t>
      </w:r>
      <w:r w:rsidR="0047193C" w:rsidRPr="00071192">
        <w:rPr>
          <w:rFonts w:ascii="Century Gothic" w:eastAsia="MS Mincho" w:hAnsi="Century Gothic" w:cs="Arial"/>
          <w:sz w:val="22"/>
          <w:szCs w:val="22"/>
          <w:lang w:val="es-MX"/>
        </w:rPr>
        <w:t xml:space="preserve"> </w:t>
      </w:r>
      <w:r w:rsidR="00D0105D" w:rsidRPr="00071192">
        <w:rPr>
          <w:rFonts w:ascii="Century Gothic" w:eastAsia="MS Mincho" w:hAnsi="Century Gothic" w:cs="Arial"/>
          <w:sz w:val="22"/>
          <w:szCs w:val="22"/>
          <w:lang w:val="es-MX"/>
        </w:rPr>
        <w:t>entregada</w:t>
      </w:r>
      <w:r w:rsidR="00D92180" w:rsidRPr="00071192">
        <w:rPr>
          <w:rFonts w:ascii="Century Gothic" w:eastAsia="MS Mincho" w:hAnsi="Century Gothic" w:cs="Arial"/>
          <w:sz w:val="22"/>
          <w:szCs w:val="22"/>
          <w:lang w:val="es-MX"/>
        </w:rPr>
        <w:t>s</w:t>
      </w:r>
      <w:r w:rsidR="00D0105D" w:rsidRPr="00071192">
        <w:rPr>
          <w:rFonts w:ascii="Century Gothic" w:eastAsia="MS Mincho" w:hAnsi="Century Gothic" w:cs="Arial"/>
          <w:sz w:val="22"/>
          <w:szCs w:val="22"/>
          <w:lang w:val="es-MX"/>
        </w:rPr>
        <w:t xml:space="preserve"> con anterioridad a los </w:t>
      </w:r>
      <w:r w:rsidR="00D0105D" w:rsidRPr="00071192">
        <w:rPr>
          <w:rFonts w:ascii="Century Gothic" w:eastAsia="MS Mincho" w:hAnsi="Century Gothic" w:cs="Arial"/>
          <w:bCs/>
          <w:sz w:val="22"/>
          <w:szCs w:val="22"/>
          <w:lang w:val="es-MX"/>
        </w:rPr>
        <w:t xml:space="preserve">integrantes del Ayuntamiento en los términos de ley, se solicitó la dispensa de su lectura, la que conforme a los artículos 24 y 110 del Código Municipal para el Estado de Chihuahua y Reglamento Interior del Honorable Ayuntamiento del Municipio de Juárez, fue otorgada por unanimidad de votos. </w:t>
      </w:r>
      <w:r w:rsidR="009E1AB7" w:rsidRPr="00071192">
        <w:rPr>
          <w:rFonts w:ascii="Century Gothic" w:eastAsia="MS Mincho" w:hAnsi="Century Gothic" w:cs="Arial"/>
          <w:bCs/>
          <w:sz w:val="22"/>
          <w:szCs w:val="22"/>
          <w:lang w:val="es-MX"/>
        </w:rPr>
        <w:t>Acto seguido se sometió a votación la aprobación de</w:t>
      </w:r>
      <w:r w:rsidR="00D92180" w:rsidRPr="00071192">
        <w:rPr>
          <w:rFonts w:ascii="Century Gothic" w:eastAsia="MS Mincho" w:hAnsi="Century Gothic" w:cs="Arial"/>
          <w:bCs/>
          <w:sz w:val="22"/>
          <w:szCs w:val="22"/>
          <w:lang w:val="es-MX"/>
        </w:rPr>
        <w:t xml:space="preserve"> </w:t>
      </w:r>
      <w:r w:rsidR="009E1AB7" w:rsidRPr="00071192">
        <w:rPr>
          <w:rFonts w:ascii="Century Gothic" w:eastAsia="MS Mincho" w:hAnsi="Century Gothic" w:cs="Arial"/>
          <w:bCs/>
          <w:sz w:val="22"/>
          <w:szCs w:val="22"/>
          <w:lang w:val="es-MX"/>
        </w:rPr>
        <w:t>l</w:t>
      </w:r>
      <w:r w:rsidR="00D92180" w:rsidRPr="00071192">
        <w:rPr>
          <w:rFonts w:ascii="Century Gothic" w:eastAsia="MS Mincho" w:hAnsi="Century Gothic" w:cs="Arial"/>
          <w:bCs/>
          <w:sz w:val="22"/>
          <w:szCs w:val="22"/>
          <w:lang w:val="es-MX"/>
        </w:rPr>
        <w:t>as</w:t>
      </w:r>
      <w:r w:rsidR="007C4033" w:rsidRPr="00071192">
        <w:rPr>
          <w:rFonts w:ascii="Century Gothic" w:eastAsia="MS Mincho" w:hAnsi="Century Gothic" w:cs="Arial"/>
          <w:bCs/>
          <w:sz w:val="22"/>
          <w:szCs w:val="22"/>
          <w:lang w:val="es-MX"/>
        </w:rPr>
        <w:t xml:space="preserve"> acta</w:t>
      </w:r>
      <w:r w:rsidR="00D92180" w:rsidRPr="00071192">
        <w:rPr>
          <w:rFonts w:ascii="Century Gothic" w:eastAsia="MS Mincho" w:hAnsi="Century Gothic" w:cs="Arial"/>
          <w:bCs/>
          <w:sz w:val="22"/>
          <w:szCs w:val="22"/>
          <w:lang w:val="es-MX"/>
        </w:rPr>
        <w:t>s</w:t>
      </w:r>
      <w:r w:rsidR="009E1AB7" w:rsidRPr="00071192">
        <w:rPr>
          <w:rFonts w:ascii="Century Gothic" w:eastAsia="MS Mincho" w:hAnsi="Century Gothic" w:cs="Arial"/>
          <w:bCs/>
          <w:sz w:val="22"/>
          <w:szCs w:val="22"/>
          <w:lang w:val="es-MX"/>
        </w:rPr>
        <w:t xml:space="preserve"> respectiva</w:t>
      </w:r>
      <w:r w:rsidR="00D92180" w:rsidRPr="00071192">
        <w:rPr>
          <w:rFonts w:ascii="Century Gothic" w:eastAsia="MS Mincho" w:hAnsi="Century Gothic" w:cs="Arial"/>
          <w:bCs/>
          <w:sz w:val="22"/>
          <w:szCs w:val="22"/>
          <w:lang w:val="es-MX"/>
        </w:rPr>
        <w:t>s</w:t>
      </w:r>
      <w:r w:rsidR="009E1AB7" w:rsidRPr="00071192">
        <w:rPr>
          <w:rFonts w:ascii="Century Gothic" w:eastAsia="MS Mincho" w:hAnsi="Century Gothic" w:cs="Arial"/>
          <w:bCs/>
          <w:sz w:val="22"/>
          <w:szCs w:val="22"/>
          <w:lang w:val="es-MX"/>
        </w:rPr>
        <w:t>, la</w:t>
      </w:r>
      <w:r w:rsidR="00D92180" w:rsidRPr="00071192">
        <w:rPr>
          <w:rFonts w:ascii="Century Gothic" w:eastAsia="MS Mincho" w:hAnsi="Century Gothic" w:cs="Arial"/>
          <w:bCs/>
          <w:sz w:val="22"/>
          <w:szCs w:val="22"/>
          <w:lang w:val="es-MX"/>
        </w:rPr>
        <w:t xml:space="preserve">s </w:t>
      </w:r>
      <w:r w:rsidR="009E1AB7" w:rsidRPr="00071192">
        <w:rPr>
          <w:rFonts w:ascii="Century Gothic" w:eastAsia="MS Mincho" w:hAnsi="Century Gothic" w:cs="Arial"/>
          <w:bCs/>
          <w:sz w:val="22"/>
          <w:szCs w:val="22"/>
          <w:lang w:val="es-MX"/>
        </w:rPr>
        <w:t>cual</w:t>
      </w:r>
      <w:r w:rsidR="00D92180" w:rsidRPr="00071192">
        <w:rPr>
          <w:rFonts w:ascii="Century Gothic" w:eastAsia="MS Mincho" w:hAnsi="Century Gothic" w:cs="Arial"/>
          <w:bCs/>
          <w:sz w:val="22"/>
          <w:szCs w:val="22"/>
          <w:lang w:val="es-MX"/>
        </w:rPr>
        <w:t>es</w:t>
      </w:r>
      <w:r w:rsidR="009E1AB7" w:rsidRPr="00071192">
        <w:rPr>
          <w:rFonts w:ascii="Century Gothic" w:eastAsia="MS Mincho" w:hAnsi="Century Gothic" w:cs="Arial"/>
          <w:bCs/>
          <w:sz w:val="22"/>
          <w:szCs w:val="22"/>
          <w:lang w:val="es-MX"/>
        </w:rPr>
        <w:t xml:space="preserve"> fue</w:t>
      </w:r>
      <w:r w:rsidR="00D92180" w:rsidRPr="00071192">
        <w:rPr>
          <w:rFonts w:ascii="Century Gothic" w:eastAsia="MS Mincho" w:hAnsi="Century Gothic" w:cs="Arial"/>
          <w:bCs/>
          <w:sz w:val="22"/>
          <w:szCs w:val="22"/>
          <w:lang w:val="es-MX"/>
        </w:rPr>
        <w:t>ron</w:t>
      </w:r>
      <w:r w:rsidR="009E1AB7" w:rsidRPr="00071192">
        <w:rPr>
          <w:rFonts w:ascii="Century Gothic" w:eastAsia="MS Mincho" w:hAnsi="Century Gothic" w:cs="Arial"/>
          <w:bCs/>
          <w:sz w:val="22"/>
          <w:szCs w:val="22"/>
          <w:lang w:val="es-MX"/>
        </w:rPr>
        <w:t xml:space="preserve"> aprobada</w:t>
      </w:r>
      <w:r w:rsidR="00D92180" w:rsidRPr="00071192">
        <w:rPr>
          <w:rFonts w:ascii="Century Gothic" w:eastAsia="MS Mincho" w:hAnsi="Century Gothic" w:cs="Arial"/>
          <w:bCs/>
          <w:sz w:val="22"/>
          <w:szCs w:val="22"/>
          <w:lang w:val="es-MX"/>
        </w:rPr>
        <w:t>s</w:t>
      </w:r>
      <w:r w:rsidR="009E1AB7" w:rsidRPr="00071192">
        <w:rPr>
          <w:rFonts w:ascii="Century Gothic" w:eastAsia="MS Mincho" w:hAnsi="Century Gothic" w:cs="Arial"/>
          <w:bCs/>
          <w:sz w:val="22"/>
          <w:szCs w:val="22"/>
          <w:lang w:val="es-MX"/>
        </w:rPr>
        <w:t xml:space="preserve"> por unanimidad de votos.</w:t>
      </w:r>
    </w:p>
    <w:p w14:paraId="44321585" w14:textId="77777777" w:rsidR="009E1AB7" w:rsidRPr="00071192" w:rsidRDefault="009E1AB7" w:rsidP="00071192">
      <w:pPr>
        <w:pStyle w:val="Sinespaciado"/>
        <w:tabs>
          <w:tab w:val="left" w:pos="851"/>
        </w:tabs>
        <w:jc w:val="both"/>
        <w:rPr>
          <w:rFonts w:ascii="Century Gothic" w:hAnsi="Century Gothic" w:cs="Arial"/>
          <w:b/>
          <w:sz w:val="22"/>
          <w:szCs w:val="22"/>
          <w:lang w:val="es-MX"/>
        </w:rPr>
      </w:pPr>
    </w:p>
    <w:p w14:paraId="5070754B" w14:textId="77777777" w:rsidR="00286518" w:rsidRPr="00071192" w:rsidRDefault="00286518" w:rsidP="00071192">
      <w:pPr>
        <w:pStyle w:val="Sinespaciado"/>
        <w:tabs>
          <w:tab w:val="left" w:pos="851"/>
        </w:tabs>
        <w:jc w:val="both"/>
        <w:rPr>
          <w:rFonts w:ascii="Century Gothic" w:hAnsi="Century Gothic" w:cs="Arial"/>
          <w:b/>
          <w:bCs/>
          <w:spacing w:val="-3"/>
          <w:sz w:val="22"/>
          <w:szCs w:val="22"/>
          <w:lang w:val="es-MX"/>
        </w:rPr>
      </w:pPr>
    </w:p>
    <w:p w14:paraId="58A89D7B" w14:textId="77777777" w:rsidR="008F2307" w:rsidRPr="00071192" w:rsidRDefault="008F2307" w:rsidP="00071192">
      <w:pPr>
        <w:pStyle w:val="Sinespaciado"/>
        <w:tabs>
          <w:tab w:val="left" w:pos="851"/>
        </w:tabs>
        <w:jc w:val="both"/>
        <w:rPr>
          <w:rFonts w:ascii="Century Gothic" w:hAnsi="Century Gothic" w:cs="Arial"/>
          <w:sz w:val="22"/>
          <w:szCs w:val="22"/>
          <w:lang w:val="es-MX"/>
        </w:rPr>
      </w:pPr>
      <w:r w:rsidRPr="00071192">
        <w:rPr>
          <w:rFonts w:ascii="Century Gothic" w:hAnsi="Century Gothic" w:cs="Arial"/>
          <w:b/>
          <w:bCs/>
          <w:spacing w:val="-3"/>
          <w:sz w:val="22"/>
          <w:szCs w:val="22"/>
          <w:lang w:val="es-MX"/>
        </w:rPr>
        <w:t>ASUNTO NÚMERO TRES.-</w:t>
      </w:r>
      <w:r w:rsidRPr="00071192">
        <w:rPr>
          <w:rFonts w:ascii="Century Gothic" w:hAnsi="Century Gothic" w:cs="Arial"/>
          <w:bCs/>
          <w:spacing w:val="-3"/>
          <w:sz w:val="22"/>
          <w:szCs w:val="22"/>
          <w:lang w:val="es-MX"/>
        </w:rPr>
        <w:t xml:space="preserve"> Relativo a la</w:t>
      </w:r>
      <w:r w:rsidRPr="00071192">
        <w:rPr>
          <w:rFonts w:ascii="Century Gothic" w:hAnsi="Century Gothic" w:cs="Arial"/>
          <w:sz w:val="22"/>
          <w:szCs w:val="22"/>
          <w:lang w:val="es-MX"/>
        </w:rPr>
        <w:t xml:space="preserve"> autorización </w:t>
      </w:r>
      <w:r w:rsidRPr="00071192">
        <w:rPr>
          <w:rFonts w:ascii="Century Gothic" w:eastAsia="Calibri" w:hAnsi="Century Gothic" w:cs="Arial"/>
          <w:sz w:val="22"/>
          <w:szCs w:val="22"/>
          <w:lang w:val="es-MX"/>
        </w:rPr>
        <w:t xml:space="preserve">para </w:t>
      </w:r>
      <w:r w:rsidRPr="00071192">
        <w:rPr>
          <w:rFonts w:ascii="Century Gothic" w:hAnsi="Century Gothic" w:cs="Arial"/>
          <w:sz w:val="22"/>
          <w:szCs w:val="22"/>
          <w:lang w:val="es-MX"/>
        </w:rPr>
        <w:t>modificar los asuntos XVI y XI, aprobados en las sesiones 27 y 49 del Honorable Ayuntamiento, de fechas 25 de abril y 5 de diciembre de 2019, respecto de la enajenación de lotes para uso habitacional, dentro del programa de regularización de la Dirección General de Asentamientos Humanos. Una vez analizado el presente asunto fue aprobado por unanimidad de votos, por lo que se acordó lo siguiente:</w:t>
      </w:r>
    </w:p>
    <w:p w14:paraId="57AE5BC9" w14:textId="77777777" w:rsidR="008F2307" w:rsidRPr="00071192" w:rsidRDefault="008F2307" w:rsidP="00071192">
      <w:pPr>
        <w:jc w:val="both"/>
        <w:rPr>
          <w:rFonts w:ascii="Century Gothic" w:hAnsi="Century Gothic" w:cs="Arial"/>
          <w:sz w:val="22"/>
          <w:szCs w:val="22"/>
        </w:rPr>
      </w:pPr>
      <w:r w:rsidRPr="00071192">
        <w:rPr>
          <w:rFonts w:ascii="Century Gothic" w:hAnsi="Century Gothic" w:cs="Arial"/>
          <w:b/>
          <w:spacing w:val="-3"/>
          <w:sz w:val="22"/>
          <w:szCs w:val="22"/>
        </w:rPr>
        <w:t xml:space="preserve">ACUERDO: </w:t>
      </w:r>
      <w:r w:rsidRPr="00071192">
        <w:rPr>
          <w:rFonts w:ascii="Century Gothic" w:hAnsi="Century Gothic" w:cs="Arial"/>
          <w:b/>
          <w:sz w:val="22"/>
          <w:szCs w:val="22"/>
          <w:u w:val="single"/>
        </w:rPr>
        <w:t>PRIMERO</w:t>
      </w:r>
      <w:r w:rsidRPr="00071192">
        <w:rPr>
          <w:rFonts w:ascii="Century Gothic" w:hAnsi="Century Gothic" w:cs="Arial"/>
          <w:b/>
          <w:sz w:val="22"/>
          <w:szCs w:val="22"/>
        </w:rPr>
        <w:t xml:space="preserve">.- </w:t>
      </w:r>
      <w:r w:rsidRPr="00071192">
        <w:rPr>
          <w:rFonts w:ascii="Century Gothic" w:hAnsi="Century Gothic" w:cs="Arial"/>
          <w:sz w:val="22"/>
          <w:szCs w:val="22"/>
        </w:rPr>
        <w:t>Se autoriza modificación de los Acuerdos de Cabildo de las sesiones 27 y 49, de fechas 25 de abril y 5 de diciembre del 2019, de los asuntos XVI Y XI, respecto a la autorización para la enajenación de lotes dentro del programa de regularización de la Dirección General de Asentamientos Humanos consistente en la corrección de los datos que se han explicado en el cuerpo del presente dictamen para quedar de la siguiente manera:</w:t>
      </w:r>
    </w:p>
    <w:p w14:paraId="570421A2" w14:textId="77777777" w:rsidR="008F2307" w:rsidRPr="00071192" w:rsidRDefault="008F2307" w:rsidP="00071192">
      <w:pPr>
        <w:jc w:val="both"/>
        <w:rPr>
          <w:rFonts w:ascii="Century Gothic" w:hAnsi="Century Gothic" w:cs="Arial"/>
          <w:sz w:val="21"/>
          <w:szCs w:val="21"/>
        </w:rPr>
      </w:pPr>
    </w:p>
    <w:tbl>
      <w:tblPr>
        <w:tblW w:w="0" w:type="auto"/>
        <w:jc w:val="cente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866"/>
        <w:gridCol w:w="1296"/>
        <w:gridCol w:w="1889"/>
        <w:gridCol w:w="1292"/>
        <w:gridCol w:w="1378"/>
        <w:gridCol w:w="761"/>
        <w:gridCol w:w="1409"/>
      </w:tblGrid>
      <w:tr w:rsidR="008F2307" w:rsidRPr="00071192" w14:paraId="798E6EFE" w14:textId="77777777" w:rsidTr="00614EF3">
        <w:trPr>
          <w:jc w:val="center"/>
        </w:trPr>
        <w:tc>
          <w:tcPr>
            <w:tcW w:w="8891" w:type="dxa"/>
            <w:gridSpan w:val="7"/>
            <w:tcBorders>
              <w:top w:val="single" w:sz="4" w:space="0" w:color="A5A5A5"/>
              <w:left w:val="single" w:sz="4" w:space="0" w:color="A5A5A5"/>
              <w:bottom w:val="single" w:sz="4" w:space="0" w:color="A5A5A5"/>
              <w:right w:val="single" w:sz="4" w:space="0" w:color="A5A5A5"/>
            </w:tcBorders>
            <w:shd w:val="clear" w:color="auto" w:fill="D9D9D9"/>
            <w:vAlign w:val="center"/>
            <w:hideMark/>
          </w:tcPr>
          <w:p w14:paraId="548B281B" w14:textId="77777777" w:rsidR="008F2307" w:rsidRPr="00071192" w:rsidRDefault="008F2307" w:rsidP="00071192">
            <w:pPr>
              <w:jc w:val="center"/>
              <w:rPr>
                <w:rFonts w:ascii="Century Gothic" w:hAnsi="Century Gothic" w:cs="Arial"/>
                <w:b/>
                <w:bCs/>
                <w:sz w:val="18"/>
                <w:szCs w:val="18"/>
              </w:rPr>
            </w:pPr>
            <w:r w:rsidRPr="00071192">
              <w:rPr>
                <w:rFonts w:ascii="Century Gothic" w:hAnsi="Century Gothic" w:cs="Arial"/>
                <w:b/>
                <w:bCs/>
                <w:sz w:val="18"/>
                <w:szCs w:val="18"/>
              </w:rPr>
              <w:t>SESIÓN 27, 25 DE ABRIL DE 2019, ASUNTO XVI</w:t>
            </w:r>
          </w:p>
        </w:tc>
      </w:tr>
      <w:tr w:rsidR="008F2307" w:rsidRPr="00071192" w14:paraId="7C5FF22E" w14:textId="77777777" w:rsidTr="00614EF3">
        <w:trPr>
          <w:jc w:val="center"/>
        </w:trPr>
        <w:tc>
          <w:tcPr>
            <w:tcW w:w="866" w:type="dxa"/>
            <w:tcBorders>
              <w:top w:val="single" w:sz="4" w:space="0" w:color="C9C9C9"/>
              <w:left w:val="single" w:sz="4" w:space="0" w:color="C9C9C9"/>
              <w:bottom w:val="single" w:sz="4" w:space="0" w:color="C9C9C9"/>
              <w:right w:val="single" w:sz="4" w:space="0" w:color="C9C9C9"/>
            </w:tcBorders>
            <w:shd w:val="clear" w:color="auto" w:fill="auto"/>
            <w:vAlign w:val="center"/>
            <w:hideMark/>
          </w:tcPr>
          <w:p w14:paraId="684508A6" w14:textId="77777777" w:rsidR="008F2307" w:rsidRPr="00071192" w:rsidRDefault="008F2307" w:rsidP="00071192">
            <w:pPr>
              <w:jc w:val="center"/>
              <w:rPr>
                <w:rFonts w:ascii="Century Gothic" w:hAnsi="Century Gothic" w:cs="Arial"/>
                <w:b/>
                <w:bCs/>
                <w:sz w:val="18"/>
                <w:szCs w:val="18"/>
              </w:rPr>
            </w:pPr>
            <w:r w:rsidRPr="00071192">
              <w:rPr>
                <w:rFonts w:ascii="Century Gothic" w:hAnsi="Century Gothic" w:cs="Arial"/>
                <w:b/>
                <w:bCs/>
                <w:sz w:val="18"/>
                <w:szCs w:val="18"/>
              </w:rPr>
              <w:t>FOLIO</w:t>
            </w:r>
          </w:p>
        </w:tc>
        <w:tc>
          <w:tcPr>
            <w:tcW w:w="1296" w:type="dxa"/>
            <w:tcBorders>
              <w:top w:val="single" w:sz="4" w:space="0" w:color="C9C9C9"/>
              <w:left w:val="single" w:sz="4" w:space="0" w:color="C9C9C9"/>
              <w:bottom w:val="single" w:sz="4" w:space="0" w:color="C9C9C9"/>
              <w:right w:val="single" w:sz="4" w:space="0" w:color="C9C9C9"/>
            </w:tcBorders>
            <w:shd w:val="clear" w:color="auto" w:fill="auto"/>
            <w:vAlign w:val="center"/>
            <w:hideMark/>
          </w:tcPr>
          <w:p w14:paraId="3B69A43E" w14:textId="77777777" w:rsidR="008F2307" w:rsidRPr="00071192" w:rsidRDefault="008F2307" w:rsidP="00071192">
            <w:pPr>
              <w:jc w:val="center"/>
              <w:rPr>
                <w:rFonts w:ascii="Century Gothic" w:hAnsi="Century Gothic" w:cs="Arial"/>
                <w:b/>
                <w:sz w:val="18"/>
                <w:szCs w:val="18"/>
              </w:rPr>
            </w:pPr>
            <w:r w:rsidRPr="00071192">
              <w:rPr>
                <w:rFonts w:ascii="Century Gothic" w:hAnsi="Century Gothic" w:cs="Arial"/>
                <w:b/>
                <w:sz w:val="18"/>
                <w:szCs w:val="18"/>
              </w:rPr>
              <w:t>TITULAR</w:t>
            </w:r>
          </w:p>
        </w:tc>
        <w:tc>
          <w:tcPr>
            <w:tcW w:w="1889" w:type="dxa"/>
            <w:tcBorders>
              <w:top w:val="single" w:sz="4" w:space="0" w:color="C9C9C9"/>
              <w:left w:val="single" w:sz="4" w:space="0" w:color="C9C9C9"/>
              <w:bottom w:val="single" w:sz="4" w:space="0" w:color="C9C9C9"/>
              <w:right w:val="single" w:sz="4" w:space="0" w:color="C9C9C9"/>
            </w:tcBorders>
            <w:shd w:val="clear" w:color="auto" w:fill="auto"/>
            <w:vAlign w:val="center"/>
            <w:hideMark/>
          </w:tcPr>
          <w:p w14:paraId="5ECEB37E" w14:textId="77777777" w:rsidR="008F2307" w:rsidRPr="00071192" w:rsidRDefault="008F2307" w:rsidP="00071192">
            <w:pPr>
              <w:jc w:val="center"/>
              <w:rPr>
                <w:rFonts w:ascii="Century Gothic" w:hAnsi="Century Gothic" w:cs="Arial"/>
                <w:b/>
                <w:sz w:val="18"/>
                <w:szCs w:val="18"/>
              </w:rPr>
            </w:pPr>
            <w:r w:rsidRPr="00071192">
              <w:rPr>
                <w:rFonts w:ascii="Century Gothic" w:hAnsi="Century Gothic" w:cs="Arial"/>
                <w:b/>
                <w:sz w:val="18"/>
                <w:szCs w:val="18"/>
              </w:rPr>
              <w:t>COPROPIETARIO</w:t>
            </w:r>
          </w:p>
        </w:tc>
        <w:tc>
          <w:tcPr>
            <w:tcW w:w="1292" w:type="dxa"/>
            <w:tcBorders>
              <w:top w:val="single" w:sz="4" w:space="0" w:color="C9C9C9"/>
              <w:left w:val="single" w:sz="4" w:space="0" w:color="C9C9C9"/>
              <w:bottom w:val="single" w:sz="4" w:space="0" w:color="C9C9C9"/>
              <w:right w:val="single" w:sz="4" w:space="0" w:color="C9C9C9"/>
            </w:tcBorders>
            <w:shd w:val="clear" w:color="auto" w:fill="auto"/>
            <w:vAlign w:val="center"/>
            <w:hideMark/>
          </w:tcPr>
          <w:p w14:paraId="3AC8C1DD" w14:textId="77777777" w:rsidR="008F2307" w:rsidRPr="00071192" w:rsidRDefault="008F2307" w:rsidP="00071192">
            <w:pPr>
              <w:jc w:val="center"/>
              <w:rPr>
                <w:rFonts w:ascii="Century Gothic" w:hAnsi="Century Gothic" w:cs="Arial"/>
                <w:b/>
                <w:sz w:val="18"/>
                <w:szCs w:val="18"/>
              </w:rPr>
            </w:pPr>
            <w:r w:rsidRPr="00071192">
              <w:rPr>
                <w:rFonts w:ascii="Century Gothic" w:hAnsi="Century Gothic" w:cs="Arial"/>
                <w:b/>
                <w:sz w:val="18"/>
                <w:szCs w:val="18"/>
              </w:rPr>
              <w:t>COLONIA</w:t>
            </w:r>
          </w:p>
        </w:tc>
        <w:tc>
          <w:tcPr>
            <w:tcW w:w="1378" w:type="dxa"/>
            <w:tcBorders>
              <w:top w:val="single" w:sz="4" w:space="0" w:color="C9C9C9"/>
              <w:left w:val="single" w:sz="4" w:space="0" w:color="C9C9C9"/>
              <w:bottom w:val="single" w:sz="4" w:space="0" w:color="C9C9C9"/>
              <w:right w:val="single" w:sz="4" w:space="0" w:color="C9C9C9"/>
            </w:tcBorders>
            <w:shd w:val="clear" w:color="auto" w:fill="auto"/>
            <w:vAlign w:val="center"/>
            <w:hideMark/>
          </w:tcPr>
          <w:p w14:paraId="42C21400" w14:textId="77777777" w:rsidR="008F2307" w:rsidRPr="00071192" w:rsidRDefault="008F2307" w:rsidP="00071192">
            <w:pPr>
              <w:jc w:val="center"/>
              <w:rPr>
                <w:rFonts w:ascii="Century Gothic" w:hAnsi="Century Gothic" w:cs="Arial"/>
                <w:b/>
                <w:sz w:val="18"/>
                <w:szCs w:val="18"/>
              </w:rPr>
            </w:pPr>
            <w:r w:rsidRPr="00071192">
              <w:rPr>
                <w:rFonts w:ascii="Century Gothic" w:hAnsi="Century Gothic" w:cs="Arial"/>
                <w:b/>
                <w:sz w:val="18"/>
                <w:szCs w:val="18"/>
              </w:rPr>
              <w:t>MANZANA</w:t>
            </w:r>
          </w:p>
        </w:tc>
        <w:tc>
          <w:tcPr>
            <w:tcW w:w="761" w:type="dxa"/>
            <w:tcBorders>
              <w:top w:val="single" w:sz="4" w:space="0" w:color="C9C9C9"/>
              <w:left w:val="single" w:sz="4" w:space="0" w:color="C9C9C9"/>
              <w:bottom w:val="single" w:sz="4" w:space="0" w:color="C9C9C9"/>
              <w:right w:val="single" w:sz="4" w:space="0" w:color="C9C9C9"/>
            </w:tcBorders>
            <w:shd w:val="clear" w:color="auto" w:fill="auto"/>
            <w:vAlign w:val="center"/>
            <w:hideMark/>
          </w:tcPr>
          <w:p w14:paraId="2A86203D" w14:textId="77777777" w:rsidR="008F2307" w:rsidRPr="00071192" w:rsidRDefault="008F2307" w:rsidP="00071192">
            <w:pPr>
              <w:jc w:val="center"/>
              <w:rPr>
                <w:rFonts w:ascii="Century Gothic" w:hAnsi="Century Gothic" w:cs="Arial"/>
                <w:b/>
                <w:sz w:val="18"/>
                <w:szCs w:val="18"/>
              </w:rPr>
            </w:pPr>
            <w:r w:rsidRPr="00071192">
              <w:rPr>
                <w:rFonts w:ascii="Century Gothic" w:hAnsi="Century Gothic" w:cs="Arial"/>
                <w:b/>
                <w:sz w:val="18"/>
                <w:szCs w:val="18"/>
              </w:rPr>
              <w:t>LOTE</w:t>
            </w:r>
          </w:p>
        </w:tc>
        <w:tc>
          <w:tcPr>
            <w:tcW w:w="1409" w:type="dxa"/>
            <w:tcBorders>
              <w:top w:val="single" w:sz="4" w:space="0" w:color="C9C9C9"/>
              <w:left w:val="single" w:sz="4" w:space="0" w:color="C9C9C9"/>
              <w:bottom w:val="single" w:sz="4" w:space="0" w:color="C9C9C9"/>
              <w:right w:val="single" w:sz="4" w:space="0" w:color="C9C9C9"/>
            </w:tcBorders>
            <w:shd w:val="clear" w:color="auto" w:fill="auto"/>
            <w:vAlign w:val="center"/>
            <w:hideMark/>
          </w:tcPr>
          <w:p w14:paraId="768F8EA3" w14:textId="77777777" w:rsidR="008F2307" w:rsidRPr="00071192" w:rsidRDefault="008F2307" w:rsidP="00071192">
            <w:pPr>
              <w:jc w:val="center"/>
              <w:rPr>
                <w:rFonts w:ascii="Century Gothic" w:hAnsi="Century Gothic" w:cs="Arial"/>
                <w:b/>
                <w:sz w:val="18"/>
                <w:szCs w:val="18"/>
              </w:rPr>
            </w:pPr>
            <w:r w:rsidRPr="00071192">
              <w:rPr>
                <w:rFonts w:ascii="Century Gothic" w:hAnsi="Century Gothic" w:cs="Arial"/>
                <w:b/>
                <w:sz w:val="18"/>
                <w:szCs w:val="18"/>
              </w:rPr>
              <w:t>SUPERFICIE en m</w:t>
            </w:r>
            <w:r w:rsidRPr="00071192">
              <w:rPr>
                <w:rFonts w:ascii="Century Gothic" w:hAnsi="Century Gothic" w:cs="Arial"/>
                <w:b/>
                <w:sz w:val="18"/>
                <w:szCs w:val="18"/>
                <w:vertAlign w:val="superscript"/>
              </w:rPr>
              <w:t>2</w:t>
            </w:r>
          </w:p>
        </w:tc>
      </w:tr>
      <w:tr w:rsidR="008F2307" w:rsidRPr="00071192" w14:paraId="0DBD0995" w14:textId="77777777" w:rsidTr="00614EF3">
        <w:trPr>
          <w:jc w:val="center"/>
        </w:trPr>
        <w:tc>
          <w:tcPr>
            <w:tcW w:w="866" w:type="dxa"/>
            <w:tcBorders>
              <w:top w:val="single" w:sz="4" w:space="0" w:color="C9C9C9"/>
              <w:left w:val="single" w:sz="4" w:space="0" w:color="C9C9C9"/>
              <w:bottom w:val="single" w:sz="4" w:space="0" w:color="C9C9C9"/>
              <w:right w:val="single" w:sz="4" w:space="0" w:color="C9C9C9"/>
            </w:tcBorders>
            <w:shd w:val="clear" w:color="auto" w:fill="EDEDED"/>
            <w:vAlign w:val="center"/>
            <w:hideMark/>
          </w:tcPr>
          <w:p w14:paraId="07DACF5E" w14:textId="77777777" w:rsidR="008F2307" w:rsidRPr="00071192" w:rsidRDefault="008F2307" w:rsidP="00071192">
            <w:pPr>
              <w:jc w:val="center"/>
              <w:rPr>
                <w:rFonts w:ascii="Century Gothic" w:hAnsi="Century Gothic" w:cs="Arial"/>
                <w:b/>
                <w:bCs/>
                <w:sz w:val="18"/>
                <w:szCs w:val="18"/>
              </w:rPr>
            </w:pPr>
            <w:r w:rsidRPr="00071192">
              <w:rPr>
                <w:rFonts w:ascii="Century Gothic" w:hAnsi="Century Gothic" w:cs="Arial"/>
                <w:b/>
                <w:bCs/>
                <w:sz w:val="18"/>
                <w:szCs w:val="18"/>
              </w:rPr>
              <w:t>67753</w:t>
            </w:r>
          </w:p>
        </w:tc>
        <w:tc>
          <w:tcPr>
            <w:tcW w:w="1296" w:type="dxa"/>
            <w:tcBorders>
              <w:top w:val="single" w:sz="4" w:space="0" w:color="C9C9C9"/>
              <w:left w:val="single" w:sz="4" w:space="0" w:color="C9C9C9"/>
              <w:bottom w:val="single" w:sz="4" w:space="0" w:color="C9C9C9"/>
              <w:right w:val="single" w:sz="4" w:space="0" w:color="C9C9C9"/>
            </w:tcBorders>
            <w:shd w:val="clear" w:color="auto" w:fill="EDEDED"/>
            <w:vAlign w:val="center"/>
            <w:hideMark/>
          </w:tcPr>
          <w:p w14:paraId="7051F7FA" w14:textId="77777777" w:rsidR="008F2307" w:rsidRPr="00071192" w:rsidRDefault="008F2307" w:rsidP="00071192">
            <w:pPr>
              <w:jc w:val="center"/>
              <w:rPr>
                <w:rFonts w:ascii="Century Gothic" w:hAnsi="Century Gothic" w:cs="Arial"/>
                <w:sz w:val="18"/>
                <w:szCs w:val="18"/>
              </w:rPr>
            </w:pPr>
            <w:r w:rsidRPr="00071192">
              <w:rPr>
                <w:rFonts w:ascii="Century Gothic" w:hAnsi="Century Gothic" w:cs="Arial"/>
                <w:sz w:val="18"/>
                <w:szCs w:val="18"/>
              </w:rPr>
              <w:t>GRISELDA CARRILLO RAMÍREZ</w:t>
            </w:r>
          </w:p>
        </w:tc>
        <w:tc>
          <w:tcPr>
            <w:tcW w:w="1889" w:type="dxa"/>
            <w:tcBorders>
              <w:top w:val="single" w:sz="4" w:space="0" w:color="C9C9C9"/>
              <w:left w:val="single" w:sz="4" w:space="0" w:color="C9C9C9"/>
              <w:bottom w:val="single" w:sz="4" w:space="0" w:color="C9C9C9"/>
              <w:right w:val="single" w:sz="4" w:space="0" w:color="C9C9C9"/>
            </w:tcBorders>
            <w:shd w:val="clear" w:color="auto" w:fill="EDEDED"/>
            <w:vAlign w:val="center"/>
            <w:hideMark/>
          </w:tcPr>
          <w:p w14:paraId="13A31FD1" w14:textId="77777777" w:rsidR="008F2307" w:rsidRPr="00071192" w:rsidRDefault="008F2307" w:rsidP="00071192">
            <w:pPr>
              <w:jc w:val="center"/>
              <w:rPr>
                <w:rFonts w:ascii="Century Gothic" w:hAnsi="Century Gothic" w:cs="Arial"/>
                <w:sz w:val="18"/>
                <w:szCs w:val="18"/>
              </w:rPr>
            </w:pPr>
            <w:r w:rsidRPr="00071192">
              <w:rPr>
                <w:rFonts w:ascii="Century Gothic" w:hAnsi="Century Gothic" w:cs="Arial"/>
                <w:sz w:val="18"/>
                <w:szCs w:val="18"/>
              </w:rPr>
              <w:t>SAÚL AGUIRRE PILLADO</w:t>
            </w:r>
          </w:p>
        </w:tc>
        <w:tc>
          <w:tcPr>
            <w:tcW w:w="1292" w:type="dxa"/>
            <w:tcBorders>
              <w:top w:val="single" w:sz="4" w:space="0" w:color="C9C9C9"/>
              <w:left w:val="single" w:sz="4" w:space="0" w:color="C9C9C9"/>
              <w:bottom w:val="single" w:sz="4" w:space="0" w:color="C9C9C9"/>
              <w:right w:val="single" w:sz="4" w:space="0" w:color="C9C9C9"/>
            </w:tcBorders>
            <w:shd w:val="clear" w:color="auto" w:fill="EDEDED"/>
            <w:vAlign w:val="center"/>
            <w:hideMark/>
          </w:tcPr>
          <w:p w14:paraId="74086146" w14:textId="77777777" w:rsidR="008F2307" w:rsidRPr="00071192" w:rsidRDefault="008F2307" w:rsidP="00071192">
            <w:pPr>
              <w:jc w:val="center"/>
              <w:rPr>
                <w:rFonts w:ascii="Century Gothic" w:hAnsi="Century Gothic" w:cs="Arial"/>
                <w:sz w:val="18"/>
                <w:szCs w:val="18"/>
              </w:rPr>
            </w:pPr>
            <w:r w:rsidRPr="00071192">
              <w:rPr>
                <w:rFonts w:ascii="Century Gothic" w:hAnsi="Century Gothic" w:cs="Arial"/>
                <w:sz w:val="18"/>
                <w:szCs w:val="18"/>
              </w:rPr>
              <w:t>PLUTARCO ELÍAS CALLES</w:t>
            </w:r>
          </w:p>
        </w:tc>
        <w:tc>
          <w:tcPr>
            <w:tcW w:w="1378" w:type="dxa"/>
            <w:tcBorders>
              <w:top w:val="single" w:sz="4" w:space="0" w:color="C9C9C9"/>
              <w:left w:val="single" w:sz="4" w:space="0" w:color="C9C9C9"/>
              <w:bottom w:val="single" w:sz="4" w:space="0" w:color="C9C9C9"/>
              <w:right w:val="single" w:sz="4" w:space="0" w:color="C9C9C9"/>
            </w:tcBorders>
            <w:shd w:val="clear" w:color="auto" w:fill="EDEDED"/>
            <w:vAlign w:val="center"/>
            <w:hideMark/>
          </w:tcPr>
          <w:p w14:paraId="0088BE28" w14:textId="77777777" w:rsidR="008F2307" w:rsidRPr="00071192" w:rsidRDefault="008F2307" w:rsidP="00071192">
            <w:pPr>
              <w:jc w:val="center"/>
              <w:rPr>
                <w:rFonts w:ascii="Century Gothic" w:hAnsi="Century Gothic" w:cs="Arial"/>
                <w:sz w:val="18"/>
                <w:szCs w:val="18"/>
              </w:rPr>
            </w:pPr>
            <w:r w:rsidRPr="00071192">
              <w:rPr>
                <w:rFonts w:ascii="Century Gothic" w:hAnsi="Century Gothic" w:cs="Arial"/>
                <w:sz w:val="18"/>
                <w:szCs w:val="18"/>
              </w:rPr>
              <w:t>100</w:t>
            </w:r>
          </w:p>
        </w:tc>
        <w:tc>
          <w:tcPr>
            <w:tcW w:w="761" w:type="dxa"/>
            <w:tcBorders>
              <w:top w:val="single" w:sz="4" w:space="0" w:color="C9C9C9"/>
              <w:left w:val="single" w:sz="4" w:space="0" w:color="C9C9C9"/>
              <w:bottom w:val="single" w:sz="4" w:space="0" w:color="C9C9C9"/>
              <w:right w:val="single" w:sz="4" w:space="0" w:color="C9C9C9"/>
            </w:tcBorders>
            <w:shd w:val="clear" w:color="auto" w:fill="EDEDED"/>
            <w:vAlign w:val="center"/>
            <w:hideMark/>
          </w:tcPr>
          <w:p w14:paraId="18F3C499" w14:textId="77777777" w:rsidR="008F2307" w:rsidRPr="00071192" w:rsidRDefault="008F2307" w:rsidP="00071192">
            <w:pPr>
              <w:jc w:val="center"/>
              <w:rPr>
                <w:rFonts w:ascii="Century Gothic" w:hAnsi="Century Gothic" w:cs="Arial"/>
                <w:sz w:val="18"/>
                <w:szCs w:val="18"/>
              </w:rPr>
            </w:pPr>
            <w:r w:rsidRPr="00071192">
              <w:rPr>
                <w:rFonts w:ascii="Century Gothic" w:hAnsi="Century Gothic" w:cs="Arial"/>
                <w:sz w:val="18"/>
                <w:szCs w:val="18"/>
              </w:rPr>
              <w:t>8 SUR</w:t>
            </w:r>
          </w:p>
        </w:tc>
        <w:tc>
          <w:tcPr>
            <w:tcW w:w="1409" w:type="dxa"/>
            <w:tcBorders>
              <w:top w:val="single" w:sz="4" w:space="0" w:color="C9C9C9"/>
              <w:left w:val="single" w:sz="4" w:space="0" w:color="C9C9C9"/>
              <w:bottom w:val="single" w:sz="4" w:space="0" w:color="C9C9C9"/>
              <w:right w:val="single" w:sz="4" w:space="0" w:color="C9C9C9"/>
            </w:tcBorders>
            <w:shd w:val="clear" w:color="auto" w:fill="EDEDED"/>
            <w:vAlign w:val="center"/>
            <w:hideMark/>
          </w:tcPr>
          <w:p w14:paraId="5AC9E0AC" w14:textId="77777777" w:rsidR="008F2307" w:rsidRPr="00071192" w:rsidRDefault="008F2307" w:rsidP="00071192">
            <w:pPr>
              <w:jc w:val="center"/>
              <w:rPr>
                <w:rFonts w:ascii="Century Gothic" w:hAnsi="Century Gothic" w:cs="Arial"/>
                <w:sz w:val="18"/>
                <w:szCs w:val="18"/>
              </w:rPr>
            </w:pPr>
            <w:r w:rsidRPr="00071192">
              <w:rPr>
                <w:rFonts w:ascii="Century Gothic" w:hAnsi="Century Gothic" w:cs="Arial"/>
                <w:sz w:val="18"/>
                <w:szCs w:val="18"/>
              </w:rPr>
              <w:t>300.95</w:t>
            </w:r>
          </w:p>
        </w:tc>
      </w:tr>
      <w:tr w:rsidR="008F2307" w:rsidRPr="00071192" w14:paraId="385D9A7A" w14:textId="77777777" w:rsidTr="00614EF3">
        <w:trPr>
          <w:jc w:val="center"/>
        </w:trPr>
        <w:tc>
          <w:tcPr>
            <w:tcW w:w="8891" w:type="dxa"/>
            <w:gridSpan w:val="7"/>
            <w:tcBorders>
              <w:top w:val="single" w:sz="4" w:space="0" w:color="C9C9C9"/>
              <w:left w:val="single" w:sz="4" w:space="0" w:color="C9C9C9"/>
              <w:bottom w:val="single" w:sz="4" w:space="0" w:color="C9C9C9"/>
              <w:right w:val="single" w:sz="4" w:space="0" w:color="C9C9C9"/>
            </w:tcBorders>
            <w:shd w:val="clear" w:color="auto" w:fill="D9D9D9"/>
            <w:vAlign w:val="center"/>
            <w:hideMark/>
          </w:tcPr>
          <w:p w14:paraId="282541E4" w14:textId="77777777" w:rsidR="008F2307" w:rsidRPr="00071192" w:rsidRDefault="008F2307" w:rsidP="00071192">
            <w:pPr>
              <w:jc w:val="center"/>
              <w:rPr>
                <w:rFonts w:ascii="Century Gothic" w:hAnsi="Century Gothic" w:cs="Arial"/>
                <w:b/>
                <w:sz w:val="18"/>
                <w:szCs w:val="18"/>
              </w:rPr>
            </w:pPr>
            <w:r w:rsidRPr="00071192">
              <w:rPr>
                <w:rFonts w:ascii="Century Gothic" w:hAnsi="Century Gothic" w:cs="Arial"/>
                <w:b/>
                <w:sz w:val="18"/>
                <w:szCs w:val="18"/>
              </w:rPr>
              <w:t>SESIÓN 49, 5 DE DICIEMBRE DE 2019, ASUNTO XI</w:t>
            </w:r>
          </w:p>
        </w:tc>
      </w:tr>
      <w:tr w:rsidR="008F2307" w:rsidRPr="00071192" w14:paraId="7058CF48" w14:textId="77777777" w:rsidTr="00614EF3">
        <w:trPr>
          <w:jc w:val="center"/>
        </w:trPr>
        <w:tc>
          <w:tcPr>
            <w:tcW w:w="866" w:type="dxa"/>
            <w:tcBorders>
              <w:top w:val="single" w:sz="4" w:space="0" w:color="C9C9C9"/>
              <w:left w:val="single" w:sz="4" w:space="0" w:color="C9C9C9"/>
              <w:bottom w:val="single" w:sz="4" w:space="0" w:color="C9C9C9"/>
              <w:right w:val="single" w:sz="4" w:space="0" w:color="C9C9C9"/>
            </w:tcBorders>
            <w:shd w:val="clear" w:color="auto" w:fill="auto"/>
            <w:vAlign w:val="center"/>
            <w:hideMark/>
          </w:tcPr>
          <w:p w14:paraId="79FBFB34" w14:textId="77777777" w:rsidR="008F2307" w:rsidRPr="00071192" w:rsidRDefault="008F2307" w:rsidP="00071192">
            <w:pPr>
              <w:jc w:val="center"/>
              <w:rPr>
                <w:rFonts w:ascii="Century Gothic" w:hAnsi="Century Gothic" w:cs="Arial"/>
                <w:b/>
                <w:bCs/>
                <w:sz w:val="18"/>
                <w:szCs w:val="18"/>
              </w:rPr>
            </w:pPr>
            <w:r w:rsidRPr="00071192">
              <w:rPr>
                <w:rFonts w:ascii="Century Gothic" w:hAnsi="Century Gothic" w:cs="Arial"/>
                <w:b/>
                <w:bCs/>
                <w:sz w:val="18"/>
                <w:szCs w:val="18"/>
              </w:rPr>
              <w:t>FOLIO</w:t>
            </w:r>
          </w:p>
        </w:tc>
        <w:tc>
          <w:tcPr>
            <w:tcW w:w="1296" w:type="dxa"/>
            <w:tcBorders>
              <w:top w:val="single" w:sz="4" w:space="0" w:color="C9C9C9"/>
              <w:left w:val="single" w:sz="4" w:space="0" w:color="C9C9C9"/>
              <w:bottom w:val="single" w:sz="4" w:space="0" w:color="C9C9C9"/>
              <w:right w:val="single" w:sz="4" w:space="0" w:color="C9C9C9"/>
            </w:tcBorders>
            <w:shd w:val="clear" w:color="auto" w:fill="auto"/>
            <w:vAlign w:val="center"/>
            <w:hideMark/>
          </w:tcPr>
          <w:p w14:paraId="52E105A2" w14:textId="77777777" w:rsidR="008F2307" w:rsidRPr="00071192" w:rsidRDefault="008F2307" w:rsidP="00071192">
            <w:pPr>
              <w:jc w:val="center"/>
              <w:rPr>
                <w:rFonts w:ascii="Century Gothic" w:hAnsi="Century Gothic" w:cs="Arial"/>
                <w:b/>
                <w:sz w:val="18"/>
                <w:szCs w:val="18"/>
              </w:rPr>
            </w:pPr>
            <w:r w:rsidRPr="00071192">
              <w:rPr>
                <w:rFonts w:ascii="Century Gothic" w:hAnsi="Century Gothic" w:cs="Arial"/>
                <w:b/>
                <w:sz w:val="18"/>
                <w:szCs w:val="18"/>
              </w:rPr>
              <w:t>TITULAR</w:t>
            </w:r>
          </w:p>
        </w:tc>
        <w:tc>
          <w:tcPr>
            <w:tcW w:w="1889" w:type="dxa"/>
            <w:tcBorders>
              <w:top w:val="single" w:sz="4" w:space="0" w:color="C9C9C9"/>
              <w:left w:val="single" w:sz="4" w:space="0" w:color="C9C9C9"/>
              <w:bottom w:val="single" w:sz="4" w:space="0" w:color="C9C9C9"/>
              <w:right w:val="single" w:sz="4" w:space="0" w:color="C9C9C9"/>
            </w:tcBorders>
            <w:shd w:val="clear" w:color="auto" w:fill="auto"/>
            <w:vAlign w:val="center"/>
            <w:hideMark/>
          </w:tcPr>
          <w:p w14:paraId="1DA1E88D" w14:textId="77777777" w:rsidR="008F2307" w:rsidRPr="00071192" w:rsidRDefault="008F2307" w:rsidP="00071192">
            <w:pPr>
              <w:jc w:val="center"/>
              <w:rPr>
                <w:rFonts w:ascii="Century Gothic" w:hAnsi="Century Gothic" w:cs="Arial"/>
                <w:b/>
                <w:sz w:val="18"/>
                <w:szCs w:val="18"/>
              </w:rPr>
            </w:pPr>
            <w:r w:rsidRPr="00071192">
              <w:rPr>
                <w:rFonts w:ascii="Century Gothic" w:hAnsi="Century Gothic" w:cs="Arial"/>
                <w:b/>
                <w:sz w:val="18"/>
                <w:szCs w:val="18"/>
              </w:rPr>
              <w:t>COPROPIETARIO</w:t>
            </w:r>
          </w:p>
        </w:tc>
        <w:tc>
          <w:tcPr>
            <w:tcW w:w="1292" w:type="dxa"/>
            <w:tcBorders>
              <w:top w:val="single" w:sz="4" w:space="0" w:color="C9C9C9"/>
              <w:left w:val="single" w:sz="4" w:space="0" w:color="C9C9C9"/>
              <w:bottom w:val="single" w:sz="4" w:space="0" w:color="C9C9C9"/>
              <w:right w:val="single" w:sz="4" w:space="0" w:color="C9C9C9"/>
            </w:tcBorders>
            <w:shd w:val="clear" w:color="auto" w:fill="auto"/>
            <w:vAlign w:val="center"/>
            <w:hideMark/>
          </w:tcPr>
          <w:p w14:paraId="676334C0" w14:textId="77777777" w:rsidR="008F2307" w:rsidRPr="00071192" w:rsidRDefault="008F2307" w:rsidP="00071192">
            <w:pPr>
              <w:jc w:val="center"/>
              <w:rPr>
                <w:rFonts w:ascii="Century Gothic" w:hAnsi="Century Gothic" w:cs="Arial"/>
                <w:b/>
                <w:sz w:val="18"/>
                <w:szCs w:val="18"/>
              </w:rPr>
            </w:pPr>
            <w:r w:rsidRPr="00071192">
              <w:rPr>
                <w:rFonts w:ascii="Century Gothic" w:hAnsi="Century Gothic" w:cs="Arial"/>
                <w:b/>
                <w:sz w:val="18"/>
                <w:szCs w:val="18"/>
              </w:rPr>
              <w:t>COLONIA</w:t>
            </w:r>
          </w:p>
        </w:tc>
        <w:tc>
          <w:tcPr>
            <w:tcW w:w="1378" w:type="dxa"/>
            <w:tcBorders>
              <w:top w:val="single" w:sz="4" w:space="0" w:color="C9C9C9"/>
              <w:left w:val="single" w:sz="4" w:space="0" w:color="C9C9C9"/>
              <w:bottom w:val="single" w:sz="4" w:space="0" w:color="C9C9C9"/>
              <w:right w:val="single" w:sz="4" w:space="0" w:color="C9C9C9"/>
            </w:tcBorders>
            <w:shd w:val="clear" w:color="auto" w:fill="auto"/>
            <w:vAlign w:val="center"/>
            <w:hideMark/>
          </w:tcPr>
          <w:p w14:paraId="63EB872F" w14:textId="77777777" w:rsidR="008F2307" w:rsidRPr="00071192" w:rsidRDefault="008F2307" w:rsidP="00071192">
            <w:pPr>
              <w:jc w:val="center"/>
              <w:rPr>
                <w:rFonts w:ascii="Century Gothic" w:hAnsi="Century Gothic" w:cs="Arial"/>
                <w:b/>
                <w:sz w:val="18"/>
                <w:szCs w:val="18"/>
              </w:rPr>
            </w:pPr>
            <w:r w:rsidRPr="00071192">
              <w:rPr>
                <w:rFonts w:ascii="Century Gothic" w:hAnsi="Century Gothic" w:cs="Arial"/>
                <w:b/>
                <w:sz w:val="18"/>
                <w:szCs w:val="18"/>
              </w:rPr>
              <w:t>MANZANA</w:t>
            </w:r>
          </w:p>
        </w:tc>
        <w:tc>
          <w:tcPr>
            <w:tcW w:w="761" w:type="dxa"/>
            <w:tcBorders>
              <w:top w:val="single" w:sz="4" w:space="0" w:color="C9C9C9"/>
              <w:left w:val="single" w:sz="4" w:space="0" w:color="C9C9C9"/>
              <w:bottom w:val="single" w:sz="4" w:space="0" w:color="C9C9C9"/>
              <w:right w:val="single" w:sz="4" w:space="0" w:color="C9C9C9"/>
            </w:tcBorders>
            <w:shd w:val="clear" w:color="auto" w:fill="auto"/>
            <w:vAlign w:val="center"/>
            <w:hideMark/>
          </w:tcPr>
          <w:p w14:paraId="5DAE0351" w14:textId="77777777" w:rsidR="008F2307" w:rsidRPr="00071192" w:rsidRDefault="008F2307" w:rsidP="00071192">
            <w:pPr>
              <w:jc w:val="center"/>
              <w:rPr>
                <w:rFonts w:ascii="Century Gothic" w:hAnsi="Century Gothic" w:cs="Arial"/>
                <w:b/>
                <w:sz w:val="18"/>
                <w:szCs w:val="18"/>
              </w:rPr>
            </w:pPr>
            <w:r w:rsidRPr="00071192">
              <w:rPr>
                <w:rFonts w:ascii="Century Gothic" w:hAnsi="Century Gothic" w:cs="Arial"/>
                <w:b/>
                <w:sz w:val="18"/>
                <w:szCs w:val="18"/>
              </w:rPr>
              <w:t>LOTE</w:t>
            </w:r>
          </w:p>
        </w:tc>
        <w:tc>
          <w:tcPr>
            <w:tcW w:w="1409" w:type="dxa"/>
            <w:tcBorders>
              <w:top w:val="single" w:sz="4" w:space="0" w:color="C9C9C9"/>
              <w:left w:val="single" w:sz="4" w:space="0" w:color="C9C9C9"/>
              <w:bottom w:val="single" w:sz="4" w:space="0" w:color="C9C9C9"/>
              <w:right w:val="single" w:sz="4" w:space="0" w:color="C9C9C9"/>
            </w:tcBorders>
            <w:shd w:val="clear" w:color="auto" w:fill="auto"/>
            <w:vAlign w:val="center"/>
            <w:hideMark/>
          </w:tcPr>
          <w:p w14:paraId="77C2342E" w14:textId="77777777" w:rsidR="008F2307" w:rsidRPr="00071192" w:rsidRDefault="008F2307" w:rsidP="00071192">
            <w:pPr>
              <w:jc w:val="center"/>
              <w:rPr>
                <w:rFonts w:ascii="Century Gothic" w:hAnsi="Century Gothic" w:cs="Arial"/>
                <w:b/>
                <w:sz w:val="18"/>
                <w:szCs w:val="18"/>
              </w:rPr>
            </w:pPr>
            <w:r w:rsidRPr="00071192">
              <w:rPr>
                <w:rFonts w:ascii="Century Gothic" w:hAnsi="Century Gothic" w:cs="Arial"/>
                <w:b/>
                <w:sz w:val="18"/>
                <w:szCs w:val="18"/>
              </w:rPr>
              <w:t>SUPERFICIE en m</w:t>
            </w:r>
            <w:r w:rsidRPr="00071192">
              <w:rPr>
                <w:rFonts w:ascii="Century Gothic" w:hAnsi="Century Gothic" w:cs="Arial"/>
                <w:b/>
                <w:sz w:val="18"/>
                <w:szCs w:val="18"/>
                <w:vertAlign w:val="superscript"/>
              </w:rPr>
              <w:t>2</w:t>
            </w:r>
          </w:p>
        </w:tc>
      </w:tr>
      <w:tr w:rsidR="008F2307" w:rsidRPr="00071192" w14:paraId="40AD9C8F" w14:textId="77777777" w:rsidTr="00614EF3">
        <w:trPr>
          <w:jc w:val="center"/>
        </w:trPr>
        <w:tc>
          <w:tcPr>
            <w:tcW w:w="866" w:type="dxa"/>
            <w:tcBorders>
              <w:top w:val="single" w:sz="4" w:space="0" w:color="C9C9C9"/>
              <w:left w:val="single" w:sz="4" w:space="0" w:color="C9C9C9"/>
              <w:bottom w:val="single" w:sz="4" w:space="0" w:color="C9C9C9"/>
              <w:right w:val="single" w:sz="4" w:space="0" w:color="C9C9C9"/>
            </w:tcBorders>
            <w:shd w:val="clear" w:color="auto" w:fill="EDEDED"/>
            <w:vAlign w:val="center"/>
            <w:hideMark/>
          </w:tcPr>
          <w:p w14:paraId="1A14DFB1" w14:textId="77777777" w:rsidR="008F2307" w:rsidRPr="00071192" w:rsidRDefault="008F2307" w:rsidP="00071192">
            <w:pPr>
              <w:jc w:val="center"/>
              <w:rPr>
                <w:rFonts w:ascii="Century Gothic" w:hAnsi="Century Gothic" w:cs="Arial"/>
                <w:b/>
                <w:bCs/>
                <w:sz w:val="18"/>
                <w:szCs w:val="18"/>
              </w:rPr>
            </w:pPr>
            <w:r w:rsidRPr="00071192">
              <w:rPr>
                <w:rFonts w:ascii="Century Gothic" w:hAnsi="Century Gothic" w:cs="Arial"/>
                <w:b/>
                <w:bCs/>
                <w:sz w:val="18"/>
                <w:szCs w:val="18"/>
              </w:rPr>
              <w:t>55362</w:t>
            </w:r>
          </w:p>
        </w:tc>
        <w:tc>
          <w:tcPr>
            <w:tcW w:w="1296" w:type="dxa"/>
            <w:tcBorders>
              <w:top w:val="single" w:sz="4" w:space="0" w:color="C9C9C9"/>
              <w:left w:val="single" w:sz="4" w:space="0" w:color="C9C9C9"/>
              <w:bottom w:val="single" w:sz="4" w:space="0" w:color="C9C9C9"/>
              <w:right w:val="single" w:sz="4" w:space="0" w:color="C9C9C9"/>
            </w:tcBorders>
            <w:shd w:val="clear" w:color="auto" w:fill="EDEDED"/>
            <w:vAlign w:val="center"/>
            <w:hideMark/>
          </w:tcPr>
          <w:p w14:paraId="2DD63762" w14:textId="77777777" w:rsidR="008F2307" w:rsidRPr="00071192" w:rsidRDefault="008F2307" w:rsidP="00071192">
            <w:pPr>
              <w:jc w:val="center"/>
              <w:rPr>
                <w:rFonts w:ascii="Century Gothic" w:hAnsi="Century Gothic" w:cs="Arial"/>
                <w:sz w:val="18"/>
                <w:szCs w:val="18"/>
              </w:rPr>
            </w:pPr>
            <w:r w:rsidRPr="00071192">
              <w:rPr>
                <w:rFonts w:ascii="Century Gothic" w:hAnsi="Century Gothic" w:cs="Arial"/>
                <w:sz w:val="18"/>
                <w:szCs w:val="18"/>
              </w:rPr>
              <w:t>APOLONIA CARREÓN RODRÍGUEZ</w:t>
            </w:r>
          </w:p>
        </w:tc>
        <w:tc>
          <w:tcPr>
            <w:tcW w:w="1889" w:type="dxa"/>
            <w:tcBorders>
              <w:top w:val="single" w:sz="4" w:space="0" w:color="C9C9C9"/>
              <w:left w:val="single" w:sz="4" w:space="0" w:color="C9C9C9"/>
              <w:bottom w:val="single" w:sz="4" w:space="0" w:color="C9C9C9"/>
              <w:right w:val="single" w:sz="4" w:space="0" w:color="C9C9C9"/>
            </w:tcBorders>
            <w:shd w:val="clear" w:color="auto" w:fill="EDEDED"/>
            <w:vAlign w:val="center"/>
          </w:tcPr>
          <w:p w14:paraId="0E177948" w14:textId="77777777" w:rsidR="008F2307" w:rsidRPr="00071192" w:rsidRDefault="008F2307" w:rsidP="00071192">
            <w:pPr>
              <w:jc w:val="center"/>
              <w:rPr>
                <w:rFonts w:ascii="Century Gothic" w:hAnsi="Century Gothic" w:cs="Arial"/>
                <w:sz w:val="18"/>
                <w:szCs w:val="18"/>
              </w:rPr>
            </w:pPr>
          </w:p>
        </w:tc>
        <w:tc>
          <w:tcPr>
            <w:tcW w:w="1292" w:type="dxa"/>
            <w:tcBorders>
              <w:top w:val="single" w:sz="4" w:space="0" w:color="C9C9C9"/>
              <w:left w:val="single" w:sz="4" w:space="0" w:color="C9C9C9"/>
              <w:bottom w:val="single" w:sz="4" w:space="0" w:color="C9C9C9"/>
              <w:right w:val="single" w:sz="4" w:space="0" w:color="C9C9C9"/>
            </w:tcBorders>
            <w:shd w:val="clear" w:color="auto" w:fill="EDEDED"/>
            <w:vAlign w:val="center"/>
            <w:hideMark/>
          </w:tcPr>
          <w:p w14:paraId="359467FE" w14:textId="77777777" w:rsidR="008F2307" w:rsidRPr="00071192" w:rsidRDefault="008F2307" w:rsidP="00071192">
            <w:pPr>
              <w:jc w:val="center"/>
              <w:rPr>
                <w:rFonts w:ascii="Century Gothic" w:hAnsi="Century Gothic" w:cs="Arial"/>
                <w:sz w:val="18"/>
                <w:szCs w:val="18"/>
              </w:rPr>
            </w:pPr>
            <w:r w:rsidRPr="00071192">
              <w:rPr>
                <w:rFonts w:ascii="Century Gothic" w:hAnsi="Century Gothic" w:cs="Arial"/>
                <w:sz w:val="18"/>
                <w:szCs w:val="18"/>
              </w:rPr>
              <w:t>OLIVIA ESPINOZA DE BERMÚDEZ</w:t>
            </w:r>
          </w:p>
        </w:tc>
        <w:tc>
          <w:tcPr>
            <w:tcW w:w="1378" w:type="dxa"/>
            <w:tcBorders>
              <w:top w:val="single" w:sz="4" w:space="0" w:color="C9C9C9"/>
              <w:left w:val="single" w:sz="4" w:space="0" w:color="C9C9C9"/>
              <w:bottom w:val="single" w:sz="4" w:space="0" w:color="C9C9C9"/>
              <w:right w:val="single" w:sz="4" w:space="0" w:color="C9C9C9"/>
            </w:tcBorders>
            <w:shd w:val="clear" w:color="auto" w:fill="EDEDED"/>
            <w:vAlign w:val="center"/>
            <w:hideMark/>
          </w:tcPr>
          <w:p w14:paraId="196654E4" w14:textId="77777777" w:rsidR="008F2307" w:rsidRPr="00071192" w:rsidRDefault="008F2307" w:rsidP="00071192">
            <w:pPr>
              <w:jc w:val="center"/>
              <w:rPr>
                <w:rFonts w:ascii="Century Gothic" w:hAnsi="Century Gothic" w:cs="Arial"/>
                <w:sz w:val="18"/>
                <w:szCs w:val="18"/>
              </w:rPr>
            </w:pPr>
            <w:r w:rsidRPr="00071192">
              <w:rPr>
                <w:rFonts w:ascii="Century Gothic" w:hAnsi="Century Gothic" w:cs="Arial"/>
                <w:sz w:val="18"/>
                <w:szCs w:val="18"/>
              </w:rPr>
              <w:t>24 B</w:t>
            </w:r>
          </w:p>
        </w:tc>
        <w:tc>
          <w:tcPr>
            <w:tcW w:w="761" w:type="dxa"/>
            <w:tcBorders>
              <w:top w:val="single" w:sz="4" w:space="0" w:color="C9C9C9"/>
              <w:left w:val="single" w:sz="4" w:space="0" w:color="C9C9C9"/>
              <w:bottom w:val="single" w:sz="4" w:space="0" w:color="C9C9C9"/>
              <w:right w:val="single" w:sz="4" w:space="0" w:color="C9C9C9"/>
            </w:tcBorders>
            <w:shd w:val="clear" w:color="auto" w:fill="EDEDED"/>
            <w:vAlign w:val="center"/>
            <w:hideMark/>
          </w:tcPr>
          <w:p w14:paraId="05D36B99" w14:textId="77777777" w:rsidR="008F2307" w:rsidRPr="00071192" w:rsidRDefault="008F2307" w:rsidP="00071192">
            <w:pPr>
              <w:jc w:val="center"/>
              <w:rPr>
                <w:rFonts w:ascii="Century Gothic" w:hAnsi="Century Gothic" w:cs="Arial"/>
                <w:sz w:val="18"/>
                <w:szCs w:val="18"/>
              </w:rPr>
            </w:pPr>
            <w:r w:rsidRPr="00071192">
              <w:rPr>
                <w:rFonts w:ascii="Century Gothic" w:hAnsi="Century Gothic" w:cs="Arial"/>
                <w:sz w:val="18"/>
                <w:szCs w:val="18"/>
              </w:rPr>
              <w:t>45</w:t>
            </w:r>
          </w:p>
        </w:tc>
        <w:tc>
          <w:tcPr>
            <w:tcW w:w="1409" w:type="dxa"/>
            <w:tcBorders>
              <w:top w:val="single" w:sz="4" w:space="0" w:color="C9C9C9"/>
              <w:left w:val="single" w:sz="4" w:space="0" w:color="C9C9C9"/>
              <w:bottom w:val="single" w:sz="4" w:space="0" w:color="C9C9C9"/>
              <w:right w:val="single" w:sz="4" w:space="0" w:color="C9C9C9"/>
            </w:tcBorders>
            <w:shd w:val="clear" w:color="auto" w:fill="EDEDED"/>
            <w:vAlign w:val="center"/>
            <w:hideMark/>
          </w:tcPr>
          <w:p w14:paraId="1AD38BF9" w14:textId="77777777" w:rsidR="008F2307" w:rsidRPr="00071192" w:rsidRDefault="008F2307" w:rsidP="00071192">
            <w:pPr>
              <w:jc w:val="center"/>
              <w:rPr>
                <w:rFonts w:ascii="Century Gothic" w:hAnsi="Century Gothic" w:cs="Arial"/>
                <w:sz w:val="18"/>
                <w:szCs w:val="18"/>
              </w:rPr>
            </w:pPr>
            <w:r w:rsidRPr="00071192">
              <w:rPr>
                <w:rFonts w:ascii="Century Gothic" w:hAnsi="Century Gothic" w:cs="Arial"/>
                <w:sz w:val="18"/>
                <w:szCs w:val="18"/>
              </w:rPr>
              <w:t>140</w:t>
            </w:r>
          </w:p>
        </w:tc>
      </w:tr>
      <w:tr w:rsidR="008F2307" w:rsidRPr="00071192" w14:paraId="03D5C398" w14:textId="77777777" w:rsidTr="00614EF3">
        <w:trPr>
          <w:jc w:val="center"/>
        </w:trPr>
        <w:tc>
          <w:tcPr>
            <w:tcW w:w="866" w:type="dxa"/>
            <w:tcBorders>
              <w:top w:val="single" w:sz="4" w:space="0" w:color="C9C9C9"/>
              <w:left w:val="single" w:sz="4" w:space="0" w:color="C9C9C9"/>
              <w:bottom w:val="single" w:sz="4" w:space="0" w:color="C9C9C9"/>
              <w:right w:val="single" w:sz="4" w:space="0" w:color="C9C9C9"/>
            </w:tcBorders>
            <w:shd w:val="clear" w:color="auto" w:fill="EDEDED"/>
            <w:vAlign w:val="center"/>
            <w:hideMark/>
          </w:tcPr>
          <w:p w14:paraId="5F5BF044" w14:textId="77777777" w:rsidR="008F2307" w:rsidRPr="00071192" w:rsidRDefault="008F2307" w:rsidP="00071192">
            <w:pPr>
              <w:jc w:val="center"/>
              <w:rPr>
                <w:rFonts w:ascii="Century Gothic" w:hAnsi="Century Gothic" w:cs="Arial"/>
                <w:b/>
                <w:bCs/>
                <w:sz w:val="18"/>
                <w:szCs w:val="18"/>
              </w:rPr>
            </w:pPr>
            <w:r w:rsidRPr="00071192">
              <w:rPr>
                <w:rFonts w:ascii="Century Gothic" w:hAnsi="Century Gothic" w:cs="Arial"/>
                <w:b/>
                <w:bCs/>
                <w:sz w:val="18"/>
                <w:szCs w:val="18"/>
              </w:rPr>
              <w:t>67882</w:t>
            </w:r>
          </w:p>
        </w:tc>
        <w:tc>
          <w:tcPr>
            <w:tcW w:w="1296" w:type="dxa"/>
            <w:tcBorders>
              <w:top w:val="single" w:sz="4" w:space="0" w:color="C9C9C9"/>
              <w:left w:val="single" w:sz="4" w:space="0" w:color="C9C9C9"/>
              <w:bottom w:val="single" w:sz="4" w:space="0" w:color="C9C9C9"/>
              <w:right w:val="single" w:sz="4" w:space="0" w:color="C9C9C9"/>
            </w:tcBorders>
            <w:shd w:val="clear" w:color="auto" w:fill="EDEDED"/>
            <w:vAlign w:val="center"/>
            <w:hideMark/>
          </w:tcPr>
          <w:p w14:paraId="651D4422" w14:textId="77777777" w:rsidR="008F2307" w:rsidRPr="00071192" w:rsidRDefault="008F2307" w:rsidP="00071192">
            <w:pPr>
              <w:jc w:val="center"/>
              <w:rPr>
                <w:rFonts w:ascii="Century Gothic" w:hAnsi="Century Gothic" w:cs="Arial"/>
                <w:sz w:val="18"/>
                <w:szCs w:val="18"/>
              </w:rPr>
            </w:pPr>
            <w:r w:rsidRPr="00071192">
              <w:rPr>
                <w:rFonts w:ascii="Century Gothic" w:hAnsi="Century Gothic" w:cs="Arial"/>
                <w:sz w:val="18"/>
                <w:szCs w:val="18"/>
              </w:rPr>
              <w:t>DULCE KARINA FRANCO SORIANO</w:t>
            </w:r>
          </w:p>
        </w:tc>
        <w:tc>
          <w:tcPr>
            <w:tcW w:w="1889" w:type="dxa"/>
            <w:tcBorders>
              <w:top w:val="single" w:sz="4" w:space="0" w:color="C9C9C9"/>
              <w:left w:val="single" w:sz="4" w:space="0" w:color="C9C9C9"/>
              <w:bottom w:val="single" w:sz="4" w:space="0" w:color="C9C9C9"/>
              <w:right w:val="single" w:sz="4" w:space="0" w:color="C9C9C9"/>
            </w:tcBorders>
            <w:shd w:val="clear" w:color="auto" w:fill="EDEDED"/>
            <w:vAlign w:val="center"/>
            <w:hideMark/>
          </w:tcPr>
          <w:p w14:paraId="2ECBA79E" w14:textId="77777777" w:rsidR="008F2307" w:rsidRPr="00071192" w:rsidRDefault="008F2307" w:rsidP="00071192">
            <w:pPr>
              <w:jc w:val="center"/>
              <w:rPr>
                <w:rFonts w:ascii="Century Gothic" w:hAnsi="Century Gothic" w:cs="Arial"/>
                <w:sz w:val="18"/>
                <w:szCs w:val="18"/>
              </w:rPr>
            </w:pPr>
            <w:r w:rsidRPr="00071192">
              <w:rPr>
                <w:rFonts w:ascii="Century Gothic" w:hAnsi="Century Gothic" w:cs="Arial"/>
                <w:sz w:val="18"/>
                <w:szCs w:val="18"/>
              </w:rPr>
              <w:t>IVÁN CONTRERAS MAGALLANES</w:t>
            </w:r>
          </w:p>
        </w:tc>
        <w:tc>
          <w:tcPr>
            <w:tcW w:w="1292" w:type="dxa"/>
            <w:tcBorders>
              <w:top w:val="single" w:sz="4" w:space="0" w:color="C9C9C9"/>
              <w:left w:val="single" w:sz="4" w:space="0" w:color="C9C9C9"/>
              <w:bottom w:val="single" w:sz="4" w:space="0" w:color="C9C9C9"/>
              <w:right w:val="single" w:sz="4" w:space="0" w:color="C9C9C9"/>
            </w:tcBorders>
            <w:shd w:val="clear" w:color="auto" w:fill="EDEDED"/>
            <w:vAlign w:val="center"/>
            <w:hideMark/>
          </w:tcPr>
          <w:p w14:paraId="55EA1504" w14:textId="77777777" w:rsidR="008F2307" w:rsidRPr="00071192" w:rsidRDefault="008F2307" w:rsidP="00071192">
            <w:pPr>
              <w:jc w:val="center"/>
              <w:rPr>
                <w:rFonts w:ascii="Century Gothic" w:hAnsi="Century Gothic" w:cs="Arial"/>
                <w:sz w:val="18"/>
                <w:szCs w:val="18"/>
              </w:rPr>
            </w:pPr>
            <w:r w:rsidRPr="00071192">
              <w:rPr>
                <w:rFonts w:ascii="Century Gothic" w:hAnsi="Century Gothic" w:cs="Arial"/>
                <w:sz w:val="18"/>
                <w:szCs w:val="18"/>
              </w:rPr>
              <w:t>JOSÉ MARÍA PINO SUAREZ</w:t>
            </w:r>
          </w:p>
        </w:tc>
        <w:tc>
          <w:tcPr>
            <w:tcW w:w="1378" w:type="dxa"/>
            <w:tcBorders>
              <w:top w:val="single" w:sz="4" w:space="0" w:color="C9C9C9"/>
              <w:left w:val="single" w:sz="4" w:space="0" w:color="C9C9C9"/>
              <w:bottom w:val="single" w:sz="4" w:space="0" w:color="C9C9C9"/>
              <w:right w:val="single" w:sz="4" w:space="0" w:color="C9C9C9"/>
            </w:tcBorders>
            <w:shd w:val="clear" w:color="auto" w:fill="EDEDED"/>
            <w:vAlign w:val="center"/>
            <w:hideMark/>
          </w:tcPr>
          <w:p w14:paraId="10351246" w14:textId="77777777" w:rsidR="008F2307" w:rsidRPr="00071192" w:rsidRDefault="008F2307" w:rsidP="00071192">
            <w:pPr>
              <w:jc w:val="center"/>
              <w:rPr>
                <w:rFonts w:ascii="Century Gothic" w:hAnsi="Century Gothic" w:cs="Arial"/>
                <w:sz w:val="18"/>
                <w:szCs w:val="18"/>
              </w:rPr>
            </w:pPr>
            <w:r w:rsidRPr="00071192">
              <w:rPr>
                <w:rFonts w:ascii="Century Gothic" w:hAnsi="Century Gothic" w:cs="Arial"/>
                <w:sz w:val="18"/>
                <w:szCs w:val="18"/>
              </w:rPr>
              <w:t>2</w:t>
            </w:r>
          </w:p>
        </w:tc>
        <w:tc>
          <w:tcPr>
            <w:tcW w:w="761" w:type="dxa"/>
            <w:tcBorders>
              <w:top w:val="single" w:sz="4" w:space="0" w:color="C9C9C9"/>
              <w:left w:val="single" w:sz="4" w:space="0" w:color="C9C9C9"/>
              <w:bottom w:val="single" w:sz="4" w:space="0" w:color="C9C9C9"/>
              <w:right w:val="single" w:sz="4" w:space="0" w:color="C9C9C9"/>
            </w:tcBorders>
            <w:shd w:val="clear" w:color="auto" w:fill="EDEDED"/>
            <w:vAlign w:val="center"/>
            <w:hideMark/>
          </w:tcPr>
          <w:p w14:paraId="5F0AB668" w14:textId="77777777" w:rsidR="008F2307" w:rsidRPr="00071192" w:rsidRDefault="008F2307" w:rsidP="00071192">
            <w:pPr>
              <w:jc w:val="center"/>
              <w:rPr>
                <w:rFonts w:ascii="Century Gothic" w:hAnsi="Century Gothic" w:cs="Arial"/>
                <w:sz w:val="18"/>
                <w:szCs w:val="18"/>
              </w:rPr>
            </w:pPr>
            <w:r w:rsidRPr="00071192">
              <w:rPr>
                <w:rFonts w:ascii="Century Gothic" w:hAnsi="Century Gothic" w:cs="Arial"/>
                <w:sz w:val="18"/>
                <w:szCs w:val="18"/>
              </w:rPr>
              <w:t>4 SUR</w:t>
            </w:r>
          </w:p>
        </w:tc>
        <w:tc>
          <w:tcPr>
            <w:tcW w:w="1409" w:type="dxa"/>
            <w:tcBorders>
              <w:top w:val="single" w:sz="4" w:space="0" w:color="C9C9C9"/>
              <w:left w:val="single" w:sz="4" w:space="0" w:color="C9C9C9"/>
              <w:bottom w:val="single" w:sz="4" w:space="0" w:color="C9C9C9"/>
              <w:right w:val="single" w:sz="4" w:space="0" w:color="C9C9C9"/>
            </w:tcBorders>
            <w:shd w:val="clear" w:color="auto" w:fill="EDEDED"/>
            <w:vAlign w:val="center"/>
            <w:hideMark/>
          </w:tcPr>
          <w:p w14:paraId="3904AFB7" w14:textId="77777777" w:rsidR="008F2307" w:rsidRPr="00071192" w:rsidRDefault="008F2307" w:rsidP="00071192">
            <w:pPr>
              <w:jc w:val="center"/>
              <w:rPr>
                <w:rFonts w:ascii="Century Gothic" w:hAnsi="Century Gothic" w:cs="Arial"/>
                <w:sz w:val="18"/>
                <w:szCs w:val="18"/>
              </w:rPr>
            </w:pPr>
            <w:r w:rsidRPr="00071192">
              <w:rPr>
                <w:rFonts w:ascii="Century Gothic" w:hAnsi="Century Gothic" w:cs="Arial"/>
                <w:sz w:val="18"/>
                <w:szCs w:val="18"/>
              </w:rPr>
              <w:t>125</w:t>
            </w:r>
          </w:p>
        </w:tc>
      </w:tr>
    </w:tbl>
    <w:p w14:paraId="3ABD55F7" w14:textId="77777777" w:rsidR="008F2307" w:rsidRPr="00071192" w:rsidRDefault="008F2307" w:rsidP="00071192">
      <w:pPr>
        <w:jc w:val="both"/>
        <w:rPr>
          <w:rFonts w:ascii="Century Gothic" w:hAnsi="Century Gothic" w:cs="Arial"/>
          <w:sz w:val="21"/>
          <w:szCs w:val="21"/>
        </w:rPr>
      </w:pPr>
    </w:p>
    <w:p w14:paraId="0C97C3F8" w14:textId="77777777" w:rsidR="008F2307" w:rsidRPr="00071192" w:rsidRDefault="008F2307" w:rsidP="00071192">
      <w:pPr>
        <w:jc w:val="both"/>
        <w:rPr>
          <w:rFonts w:ascii="Century Gothic" w:hAnsi="Century Gothic" w:cs="Arial"/>
          <w:sz w:val="22"/>
          <w:szCs w:val="22"/>
        </w:rPr>
      </w:pPr>
      <w:r w:rsidRPr="00071192">
        <w:rPr>
          <w:rFonts w:ascii="Century Gothic" w:hAnsi="Century Gothic" w:cs="Arial"/>
          <w:b/>
          <w:sz w:val="22"/>
          <w:szCs w:val="22"/>
          <w:u w:val="single"/>
        </w:rPr>
        <w:t>SEGUNDO</w:t>
      </w:r>
      <w:r w:rsidRPr="00071192">
        <w:rPr>
          <w:rFonts w:ascii="Century Gothic" w:hAnsi="Century Gothic" w:cs="Arial"/>
          <w:b/>
          <w:sz w:val="22"/>
          <w:szCs w:val="22"/>
        </w:rPr>
        <w:t>.-</w:t>
      </w:r>
      <w:r w:rsidRPr="00071192">
        <w:rPr>
          <w:rFonts w:ascii="Century Gothic" w:hAnsi="Century Gothic" w:cs="Arial"/>
          <w:sz w:val="22"/>
          <w:szCs w:val="22"/>
        </w:rPr>
        <w:t xml:space="preserve"> Se autoriza a los ciudadanos Presidente Municipal, Secretario de la Presidencia y del Honorable Ayuntamiento y Regidor Coordinador de la Comisión de Hacienda, a formalizar las presentes enajenaciones mediante los títulos de propiedad respectivos, una vez que se hayan liquidado los precios de venta de dichos predios, en el entendido de que hasta en tanto no se liquiden, deberá celebrarse un contrato administrativo de compraventa con reserva de dominio, bajo los conceptos previstos en los acuerdos de las respectivas sesiones.</w:t>
      </w:r>
    </w:p>
    <w:p w14:paraId="3545AF67" w14:textId="77777777" w:rsidR="008F2307" w:rsidRPr="00071192" w:rsidRDefault="008F2307" w:rsidP="00071192">
      <w:pPr>
        <w:jc w:val="both"/>
        <w:rPr>
          <w:rFonts w:ascii="Century Gothic" w:hAnsi="Century Gothic" w:cs="Arial"/>
          <w:sz w:val="22"/>
          <w:szCs w:val="22"/>
        </w:rPr>
      </w:pPr>
      <w:r w:rsidRPr="00071192">
        <w:rPr>
          <w:rFonts w:ascii="Century Gothic" w:hAnsi="Century Gothic" w:cs="Arial"/>
          <w:b/>
          <w:sz w:val="22"/>
          <w:szCs w:val="22"/>
          <w:u w:val="single"/>
        </w:rPr>
        <w:t>TERCERO</w:t>
      </w:r>
      <w:r w:rsidRPr="00071192">
        <w:rPr>
          <w:rFonts w:ascii="Century Gothic" w:hAnsi="Century Gothic" w:cs="Arial"/>
          <w:b/>
          <w:sz w:val="22"/>
          <w:szCs w:val="22"/>
        </w:rPr>
        <w:t>.-</w:t>
      </w:r>
      <w:r w:rsidRPr="00071192">
        <w:rPr>
          <w:rFonts w:ascii="Century Gothic" w:hAnsi="Century Gothic" w:cs="Arial"/>
          <w:sz w:val="22"/>
          <w:szCs w:val="22"/>
        </w:rPr>
        <w:t xml:space="preserve"> Notifíquese para los efectos legales a los que haya lugar.</w:t>
      </w:r>
    </w:p>
    <w:p w14:paraId="548D1158" w14:textId="77777777" w:rsidR="00DD4084" w:rsidRPr="00071192" w:rsidRDefault="00DD4084" w:rsidP="00071192">
      <w:pPr>
        <w:pStyle w:val="Sinespaciado"/>
        <w:tabs>
          <w:tab w:val="left" w:pos="851"/>
        </w:tabs>
        <w:jc w:val="both"/>
        <w:rPr>
          <w:rFonts w:ascii="Century Gothic" w:hAnsi="Century Gothic" w:cs="Arial"/>
          <w:bCs/>
          <w:spacing w:val="-3"/>
          <w:sz w:val="22"/>
          <w:szCs w:val="22"/>
          <w:lang w:val="es-MX"/>
        </w:rPr>
      </w:pPr>
    </w:p>
    <w:p w14:paraId="42DF3263" w14:textId="77777777" w:rsidR="00DD4084" w:rsidRPr="00071192" w:rsidRDefault="00DD4084" w:rsidP="00071192">
      <w:pPr>
        <w:pStyle w:val="Sinespaciado"/>
        <w:tabs>
          <w:tab w:val="left" w:pos="851"/>
        </w:tabs>
        <w:jc w:val="both"/>
        <w:rPr>
          <w:rFonts w:ascii="Century Gothic" w:hAnsi="Century Gothic" w:cs="Arial"/>
          <w:bCs/>
          <w:spacing w:val="-3"/>
          <w:sz w:val="22"/>
          <w:szCs w:val="22"/>
          <w:lang w:val="es-MX"/>
        </w:rPr>
      </w:pPr>
    </w:p>
    <w:p w14:paraId="13B7BA39" w14:textId="77777777" w:rsidR="008F2307" w:rsidRPr="00071192" w:rsidRDefault="008F2307" w:rsidP="00071192">
      <w:pPr>
        <w:pStyle w:val="Sinespaciado"/>
        <w:tabs>
          <w:tab w:val="left" w:pos="851"/>
        </w:tabs>
        <w:jc w:val="both"/>
        <w:rPr>
          <w:rFonts w:ascii="Century Gothic" w:hAnsi="Century Gothic" w:cs="Arial"/>
          <w:sz w:val="22"/>
          <w:szCs w:val="22"/>
          <w:lang w:val="es-MX"/>
        </w:rPr>
      </w:pPr>
      <w:r w:rsidRPr="00071192">
        <w:rPr>
          <w:rFonts w:ascii="Century Gothic" w:hAnsi="Century Gothic" w:cs="Arial"/>
          <w:b/>
          <w:bCs/>
          <w:spacing w:val="-3"/>
          <w:sz w:val="22"/>
          <w:szCs w:val="22"/>
          <w:lang w:val="es-MX"/>
        </w:rPr>
        <w:t>ASUNTO NÚMERO CUATRO.-</w:t>
      </w:r>
      <w:r w:rsidRPr="00071192">
        <w:rPr>
          <w:rFonts w:ascii="Century Gothic" w:hAnsi="Century Gothic" w:cs="Arial"/>
          <w:bCs/>
          <w:spacing w:val="-3"/>
          <w:sz w:val="22"/>
          <w:szCs w:val="22"/>
          <w:lang w:val="es-MX"/>
        </w:rPr>
        <w:t xml:space="preserve"> Relativo a la</w:t>
      </w:r>
      <w:r w:rsidRPr="00071192">
        <w:rPr>
          <w:rFonts w:ascii="Century Gothic" w:hAnsi="Century Gothic" w:cs="Arial"/>
          <w:sz w:val="22"/>
          <w:szCs w:val="22"/>
          <w:lang w:val="es-MX"/>
        </w:rPr>
        <w:t xml:space="preserve"> autorización para la enajenación a título oneroso de 16 lotes para uso habitacional, dentro del programa de regularización de la Dirección General de Asentamientos Humanos.  Una vez analizado el presente asunto fue aprobado por unanimidad de votos, por lo que se acordó lo siguiente:</w:t>
      </w:r>
    </w:p>
    <w:p w14:paraId="0A6FDA87" w14:textId="77777777" w:rsidR="008F2307" w:rsidRPr="00071192" w:rsidRDefault="008F2307" w:rsidP="00071192">
      <w:pPr>
        <w:jc w:val="both"/>
        <w:rPr>
          <w:rFonts w:ascii="Century Gothic" w:hAnsi="Century Gothic" w:cs="Arial"/>
          <w:sz w:val="22"/>
          <w:szCs w:val="22"/>
        </w:rPr>
      </w:pPr>
      <w:r w:rsidRPr="00071192">
        <w:rPr>
          <w:rFonts w:ascii="Century Gothic" w:hAnsi="Century Gothic" w:cs="Arial"/>
          <w:b/>
          <w:spacing w:val="-3"/>
          <w:sz w:val="22"/>
          <w:szCs w:val="22"/>
        </w:rPr>
        <w:t xml:space="preserve">ACUERDO: </w:t>
      </w:r>
      <w:r w:rsidRPr="00071192">
        <w:rPr>
          <w:rFonts w:ascii="Century Gothic" w:hAnsi="Century Gothic" w:cs="Arial"/>
          <w:b/>
          <w:sz w:val="22"/>
          <w:szCs w:val="22"/>
          <w:u w:val="single"/>
        </w:rPr>
        <w:t>PRIMERO</w:t>
      </w:r>
      <w:r w:rsidRPr="00071192">
        <w:rPr>
          <w:rFonts w:ascii="Century Gothic" w:hAnsi="Century Gothic" w:cs="Arial"/>
          <w:b/>
          <w:sz w:val="22"/>
          <w:szCs w:val="22"/>
        </w:rPr>
        <w:t xml:space="preserve">.- </w:t>
      </w:r>
      <w:r w:rsidRPr="00071192">
        <w:rPr>
          <w:rFonts w:ascii="Century Gothic" w:hAnsi="Century Gothic" w:cs="Arial"/>
          <w:sz w:val="22"/>
          <w:szCs w:val="22"/>
        </w:rPr>
        <w:t>Se autoriza la enajenación a título oneroso de 16 lotes para uso habitacional, propiedad de este Municipio de Juárez, dentro del programa de regularización de la Dirección de Asentamientos Humanos, cuya descripción, ubicación y beneficiarios se detallan a continuación:</w:t>
      </w:r>
    </w:p>
    <w:p w14:paraId="001F1AE7" w14:textId="77777777" w:rsidR="008F2307" w:rsidRPr="00071192" w:rsidRDefault="008F2307" w:rsidP="00071192">
      <w:pPr>
        <w:jc w:val="both"/>
        <w:rPr>
          <w:rFonts w:ascii="Century Gothic" w:hAnsi="Century Gothic" w:cs="Arial"/>
          <w:sz w:val="18"/>
          <w:szCs w:val="18"/>
        </w:rPr>
      </w:pPr>
    </w:p>
    <w:tbl>
      <w:tblPr>
        <w:tblW w:w="9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4"/>
        <w:gridCol w:w="2264"/>
        <w:gridCol w:w="2264"/>
        <w:gridCol w:w="1150"/>
        <w:gridCol w:w="1299"/>
        <w:gridCol w:w="1276"/>
      </w:tblGrid>
      <w:tr w:rsidR="008F2307" w:rsidRPr="00071192" w14:paraId="5E6722A3" w14:textId="77777777" w:rsidTr="00614EF3">
        <w:trPr>
          <w:trHeight w:val="300"/>
          <w:jc w:val="center"/>
        </w:trPr>
        <w:tc>
          <w:tcPr>
            <w:tcW w:w="854" w:type="dxa"/>
            <w:shd w:val="clear" w:color="auto" w:fill="D9D9D9"/>
            <w:noWrap/>
            <w:vAlign w:val="center"/>
            <w:hideMark/>
          </w:tcPr>
          <w:p w14:paraId="4457C9B0" w14:textId="77777777" w:rsidR="008F2307" w:rsidRPr="00071192" w:rsidRDefault="008F2307" w:rsidP="00071192">
            <w:pPr>
              <w:jc w:val="center"/>
              <w:rPr>
                <w:rFonts w:ascii="Century Gothic" w:hAnsi="Century Gothic" w:cs="Arial"/>
                <w:b/>
                <w:color w:val="000000"/>
                <w:sz w:val="18"/>
                <w:szCs w:val="18"/>
                <w:lang w:eastAsia="es-MX"/>
              </w:rPr>
            </w:pPr>
            <w:r w:rsidRPr="00071192">
              <w:rPr>
                <w:rFonts w:ascii="Century Gothic" w:hAnsi="Century Gothic" w:cs="Arial"/>
                <w:b/>
                <w:color w:val="000000"/>
                <w:sz w:val="18"/>
                <w:szCs w:val="18"/>
                <w:lang w:eastAsia="es-MX"/>
              </w:rPr>
              <w:t>FOLIO</w:t>
            </w:r>
          </w:p>
        </w:tc>
        <w:tc>
          <w:tcPr>
            <w:tcW w:w="2264" w:type="dxa"/>
            <w:shd w:val="clear" w:color="auto" w:fill="D9D9D9"/>
            <w:noWrap/>
            <w:vAlign w:val="center"/>
            <w:hideMark/>
          </w:tcPr>
          <w:p w14:paraId="76E14080" w14:textId="77777777" w:rsidR="008F2307" w:rsidRPr="00071192" w:rsidRDefault="008F2307" w:rsidP="00071192">
            <w:pPr>
              <w:jc w:val="center"/>
              <w:rPr>
                <w:rFonts w:ascii="Century Gothic" w:hAnsi="Century Gothic" w:cs="Arial"/>
                <w:b/>
                <w:color w:val="000000"/>
                <w:sz w:val="18"/>
                <w:szCs w:val="18"/>
                <w:lang w:eastAsia="es-MX"/>
              </w:rPr>
            </w:pPr>
            <w:r w:rsidRPr="00071192">
              <w:rPr>
                <w:rFonts w:ascii="Century Gothic" w:hAnsi="Century Gothic" w:cs="Arial"/>
                <w:b/>
                <w:color w:val="000000"/>
                <w:sz w:val="18"/>
                <w:szCs w:val="18"/>
                <w:lang w:eastAsia="es-MX"/>
              </w:rPr>
              <w:t>PROPIETARIO</w:t>
            </w:r>
          </w:p>
        </w:tc>
        <w:tc>
          <w:tcPr>
            <w:tcW w:w="2264" w:type="dxa"/>
            <w:shd w:val="clear" w:color="auto" w:fill="D9D9D9"/>
            <w:noWrap/>
            <w:vAlign w:val="center"/>
            <w:hideMark/>
          </w:tcPr>
          <w:p w14:paraId="3A745561" w14:textId="77777777" w:rsidR="008F2307" w:rsidRPr="00071192" w:rsidRDefault="008F2307" w:rsidP="00071192">
            <w:pPr>
              <w:jc w:val="center"/>
              <w:rPr>
                <w:rFonts w:ascii="Century Gothic" w:hAnsi="Century Gothic" w:cs="Arial"/>
                <w:b/>
                <w:color w:val="000000"/>
                <w:sz w:val="18"/>
                <w:szCs w:val="18"/>
                <w:lang w:eastAsia="es-MX"/>
              </w:rPr>
            </w:pPr>
            <w:r w:rsidRPr="00071192">
              <w:rPr>
                <w:rFonts w:ascii="Century Gothic" w:hAnsi="Century Gothic" w:cs="Arial"/>
                <w:b/>
                <w:color w:val="000000"/>
                <w:sz w:val="18"/>
                <w:szCs w:val="18"/>
                <w:lang w:eastAsia="es-MX"/>
              </w:rPr>
              <w:t>COLONIA</w:t>
            </w:r>
          </w:p>
        </w:tc>
        <w:tc>
          <w:tcPr>
            <w:tcW w:w="1150" w:type="dxa"/>
            <w:shd w:val="clear" w:color="auto" w:fill="D9D9D9"/>
            <w:noWrap/>
            <w:vAlign w:val="center"/>
            <w:hideMark/>
          </w:tcPr>
          <w:p w14:paraId="1BFC2CDA" w14:textId="77777777" w:rsidR="008F2307" w:rsidRPr="00071192" w:rsidRDefault="008F2307" w:rsidP="00071192">
            <w:pPr>
              <w:jc w:val="center"/>
              <w:rPr>
                <w:rFonts w:ascii="Century Gothic" w:hAnsi="Century Gothic" w:cs="Arial"/>
                <w:b/>
                <w:color w:val="000000"/>
                <w:sz w:val="18"/>
                <w:szCs w:val="18"/>
                <w:lang w:eastAsia="es-MX"/>
              </w:rPr>
            </w:pPr>
            <w:r w:rsidRPr="00071192">
              <w:rPr>
                <w:rFonts w:ascii="Century Gothic" w:hAnsi="Century Gothic" w:cs="Arial"/>
                <w:b/>
                <w:color w:val="000000"/>
                <w:sz w:val="18"/>
                <w:szCs w:val="18"/>
                <w:lang w:eastAsia="es-MX"/>
              </w:rPr>
              <w:t>MANZANA</w:t>
            </w:r>
          </w:p>
        </w:tc>
        <w:tc>
          <w:tcPr>
            <w:tcW w:w="1299" w:type="dxa"/>
            <w:shd w:val="clear" w:color="auto" w:fill="D9D9D9"/>
            <w:noWrap/>
            <w:vAlign w:val="center"/>
            <w:hideMark/>
          </w:tcPr>
          <w:p w14:paraId="34516D08" w14:textId="77777777" w:rsidR="008F2307" w:rsidRPr="00071192" w:rsidRDefault="008F2307" w:rsidP="00071192">
            <w:pPr>
              <w:jc w:val="center"/>
              <w:rPr>
                <w:rFonts w:ascii="Century Gothic" w:hAnsi="Century Gothic" w:cs="Arial"/>
                <w:b/>
                <w:color w:val="000000"/>
                <w:sz w:val="18"/>
                <w:szCs w:val="18"/>
                <w:lang w:eastAsia="es-MX"/>
              </w:rPr>
            </w:pPr>
            <w:r w:rsidRPr="00071192">
              <w:rPr>
                <w:rFonts w:ascii="Century Gothic" w:hAnsi="Century Gothic" w:cs="Arial"/>
                <w:b/>
                <w:color w:val="000000"/>
                <w:sz w:val="18"/>
                <w:szCs w:val="18"/>
                <w:lang w:eastAsia="es-MX"/>
              </w:rPr>
              <w:t>LOTE</w:t>
            </w:r>
          </w:p>
        </w:tc>
        <w:tc>
          <w:tcPr>
            <w:tcW w:w="1276" w:type="dxa"/>
            <w:shd w:val="clear" w:color="auto" w:fill="D9D9D9"/>
            <w:noWrap/>
            <w:vAlign w:val="center"/>
            <w:hideMark/>
          </w:tcPr>
          <w:p w14:paraId="32D08A79" w14:textId="77777777" w:rsidR="008F2307" w:rsidRPr="00071192" w:rsidRDefault="008F2307" w:rsidP="00071192">
            <w:pPr>
              <w:jc w:val="center"/>
              <w:rPr>
                <w:rFonts w:ascii="Century Gothic" w:hAnsi="Century Gothic" w:cs="Arial"/>
                <w:b/>
                <w:color w:val="000000"/>
                <w:sz w:val="18"/>
                <w:szCs w:val="18"/>
                <w:lang w:eastAsia="es-MX"/>
              </w:rPr>
            </w:pPr>
            <w:r w:rsidRPr="00071192">
              <w:rPr>
                <w:rFonts w:ascii="Century Gothic" w:hAnsi="Century Gothic" w:cs="Arial"/>
                <w:b/>
                <w:color w:val="000000"/>
                <w:sz w:val="18"/>
                <w:szCs w:val="18"/>
                <w:lang w:eastAsia="es-MX"/>
              </w:rPr>
              <w:t xml:space="preserve">SUPERFICIE </w:t>
            </w:r>
          </w:p>
          <w:p w14:paraId="055D1123" w14:textId="77777777" w:rsidR="008F2307" w:rsidRPr="00071192" w:rsidRDefault="008F2307" w:rsidP="00071192">
            <w:pPr>
              <w:jc w:val="center"/>
              <w:rPr>
                <w:rFonts w:ascii="Century Gothic" w:hAnsi="Century Gothic" w:cs="Arial"/>
                <w:b/>
                <w:color w:val="000000"/>
                <w:sz w:val="18"/>
                <w:szCs w:val="18"/>
                <w:lang w:eastAsia="es-MX"/>
              </w:rPr>
            </w:pPr>
            <w:r w:rsidRPr="00071192">
              <w:rPr>
                <w:rFonts w:ascii="Century Gothic" w:hAnsi="Century Gothic" w:cs="Arial"/>
                <w:b/>
                <w:color w:val="000000"/>
                <w:sz w:val="18"/>
                <w:szCs w:val="18"/>
                <w:lang w:eastAsia="es-MX"/>
              </w:rPr>
              <w:t>EN M</w:t>
            </w:r>
            <w:r w:rsidRPr="00071192">
              <w:rPr>
                <w:rFonts w:ascii="Century Gothic" w:hAnsi="Century Gothic" w:cs="Arial"/>
                <w:b/>
                <w:color w:val="000000"/>
                <w:sz w:val="18"/>
                <w:szCs w:val="18"/>
                <w:vertAlign w:val="superscript"/>
                <w:lang w:eastAsia="es-MX"/>
              </w:rPr>
              <w:t>2</w:t>
            </w:r>
          </w:p>
        </w:tc>
      </w:tr>
      <w:tr w:rsidR="008F2307" w:rsidRPr="00071192" w14:paraId="5956EDE3" w14:textId="77777777" w:rsidTr="00614EF3">
        <w:trPr>
          <w:trHeight w:val="300"/>
          <w:jc w:val="center"/>
        </w:trPr>
        <w:tc>
          <w:tcPr>
            <w:tcW w:w="854" w:type="dxa"/>
            <w:shd w:val="clear" w:color="auto" w:fill="auto"/>
            <w:noWrap/>
            <w:vAlign w:val="center"/>
          </w:tcPr>
          <w:p w14:paraId="35A8A686"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62843</w:t>
            </w:r>
          </w:p>
        </w:tc>
        <w:tc>
          <w:tcPr>
            <w:tcW w:w="2264" w:type="dxa"/>
            <w:shd w:val="clear" w:color="auto" w:fill="auto"/>
            <w:noWrap/>
            <w:vAlign w:val="center"/>
          </w:tcPr>
          <w:p w14:paraId="22093E52"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JESÚS GRACIANO LUCAS y AURELIA LUCAS LUCAS</w:t>
            </w:r>
          </w:p>
        </w:tc>
        <w:tc>
          <w:tcPr>
            <w:tcW w:w="2264" w:type="dxa"/>
            <w:shd w:val="clear" w:color="auto" w:fill="auto"/>
            <w:noWrap/>
            <w:vAlign w:val="center"/>
          </w:tcPr>
          <w:p w14:paraId="57A888E2"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CARLOS CHAVIRA BECERRA</w:t>
            </w:r>
          </w:p>
        </w:tc>
        <w:tc>
          <w:tcPr>
            <w:tcW w:w="1150" w:type="dxa"/>
            <w:shd w:val="clear" w:color="auto" w:fill="auto"/>
            <w:noWrap/>
            <w:vAlign w:val="center"/>
          </w:tcPr>
          <w:p w14:paraId="77982FAC"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16</w:t>
            </w:r>
          </w:p>
        </w:tc>
        <w:tc>
          <w:tcPr>
            <w:tcW w:w="1299" w:type="dxa"/>
            <w:shd w:val="clear" w:color="auto" w:fill="auto"/>
            <w:noWrap/>
            <w:vAlign w:val="center"/>
          </w:tcPr>
          <w:p w14:paraId="2469D711"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25</w:t>
            </w:r>
          </w:p>
        </w:tc>
        <w:tc>
          <w:tcPr>
            <w:tcW w:w="1276" w:type="dxa"/>
            <w:shd w:val="clear" w:color="auto" w:fill="auto"/>
            <w:noWrap/>
            <w:vAlign w:val="center"/>
          </w:tcPr>
          <w:p w14:paraId="0B6C6B24"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160.00</w:t>
            </w:r>
          </w:p>
        </w:tc>
      </w:tr>
      <w:tr w:rsidR="008F2307" w:rsidRPr="00071192" w14:paraId="36912AFA" w14:textId="77777777" w:rsidTr="00614EF3">
        <w:trPr>
          <w:trHeight w:val="300"/>
          <w:jc w:val="center"/>
        </w:trPr>
        <w:tc>
          <w:tcPr>
            <w:tcW w:w="854" w:type="dxa"/>
            <w:shd w:val="clear" w:color="auto" w:fill="auto"/>
            <w:noWrap/>
            <w:vAlign w:val="center"/>
          </w:tcPr>
          <w:p w14:paraId="76F104F0"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59442</w:t>
            </w:r>
          </w:p>
        </w:tc>
        <w:tc>
          <w:tcPr>
            <w:tcW w:w="2264" w:type="dxa"/>
            <w:shd w:val="clear" w:color="auto" w:fill="auto"/>
            <w:noWrap/>
            <w:vAlign w:val="center"/>
          </w:tcPr>
          <w:p w14:paraId="17576579"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MARÍA ISABEL MALDONADO CURTIDOR y ERICK RAYMUNDO MELENDEZ PIÑA</w:t>
            </w:r>
          </w:p>
        </w:tc>
        <w:tc>
          <w:tcPr>
            <w:tcW w:w="2264" w:type="dxa"/>
            <w:shd w:val="clear" w:color="auto" w:fill="auto"/>
            <w:noWrap/>
            <w:vAlign w:val="center"/>
          </w:tcPr>
          <w:p w14:paraId="0EDC9738"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CARLOS CASTILLO PERAZA</w:t>
            </w:r>
          </w:p>
        </w:tc>
        <w:tc>
          <w:tcPr>
            <w:tcW w:w="1150" w:type="dxa"/>
            <w:shd w:val="clear" w:color="auto" w:fill="auto"/>
            <w:noWrap/>
            <w:vAlign w:val="center"/>
          </w:tcPr>
          <w:p w14:paraId="3FA20507"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3 J</w:t>
            </w:r>
          </w:p>
        </w:tc>
        <w:tc>
          <w:tcPr>
            <w:tcW w:w="1299" w:type="dxa"/>
            <w:shd w:val="clear" w:color="auto" w:fill="auto"/>
            <w:noWrap/>
            <w:vAlign w:val="center"/>
          </w:tcPr>
          <w:p w14:paraId="45A7B489"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187</w:t>
            </w:r>
          </w:p>
        </w:tc>
        <w:tc>
          <w:tcPr>
            <w:tcW w:w="1276" w:type="dxa"/>
            <w:shd w:val="clear" w:color="auto" w:fill="auto"/>
            <w:noWrap/>
            <w:vAlign w:val="center"/>
          </w:tcPr>
          <w:p w14:paraId="4DC5C130"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90.00</w:t>
            </w:r>
          </w:p>
        </w:tc>
      </w:tr>
      <w:tr w:rsidR="008F2307" w:rsidRPr="00071192" w14:paraId="369B8CFB" w14:textId="77777777" w:rsidTr="00614EF3">
        <w:trPr>
          <w:trHeight w:val="300"/>
          <w:jc w:val="center"/>
        </w:trPr>
        <w:tc>
          <w:tcPr>
            <w:tcW w:w="854" w:type="dxa"/>
            <w:shd w:val="clear" w:color="auto" w:fill="auto"/>
            <w:noWrap/>
            <w:vAlign w:val="center"/>
          </w:tcPr>
          <w:p w14:paraId="7A2A78CE"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58778</w:t>
            </w:r>
          </w:p>
        </w:tc>
        <w:tc>
          <w:tcPr>
            <w:tcW w:w="2264" w:type="dxa"/>
            <w:shd w:val="clear" w:color="auto" w:fill="auto"/>
            <w:noWrap/>
            <w:vAlign w:val="center"/>
          </w:tcPr>
          <w:p w14:paraId="4A697BAF"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MARÍA LUISA RUEDA IBARRA</w:t>
            </w:r>
          </w:p>
        </w:tc>
        <w:tc>
          <w:tcPr>
            <w:tcW w:w="2264" w:type="dxa"/>
            <w:shd w:val="clear" w:color="auto" w:fill="auto"/>
            <w:noWrap/>
            <w:vAlign w:val="center"/>
          </w:tcPr>
          <w:p w14:paraId="4BBAC45C"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CARLOS CASTILLO PERAZA</w:t>
            </w:r>
          </w:p>
        </w:tc>
        <w:tc>
          <w:tcPr>
            <w:tcW w:w="1150" w:type="dxa"/>
            <w:shd w:val="clear" w:color="auto" w:fill="auto"/>
            <w:noWrap/>
            <w:vAlign w:val="center"/>
          </w:tcPr>
          <w:p w14:paraId="570BEAD1"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16 G</w:t>
            </w:r>
          </w:p>
        </w:tc>
        <w:tc>
          <w:tcPr>
            <w:tcW w:w="1299" w:type="dxa"/>
            <w:shd w:val="clear" w:color="auto" w:fill="auto"/>
            <w:noWrap/>
            <w:vAlign w:val="center"/>
          </w:tcPr>
          <w:p w14:paraId="7F3C3541"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132</w:t>
            </w:r>
          </w:p>
        </w:tc>
        <w:tc>
          <w:tcPr>
            <w:tcW w:w="1276" w:type="dxa"/>
            <w:shd w:val="clear" w:color="auto" w:fill="auto"/>
            <w:noWrap/>
            <w:vAlign w:val="center"/>
          </w:tcPr>
          <w:p w14:paraId="43D3FCF1"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90.00</w:t>
            </w:r>
          </w:p>
        </w:tc>
      </w:tr>
      <w:tr w:rsidR="008F2307" w:rsidRPr="00071192" w14:paraId="101446C5" w14:textId="77777777" w:rsidTr="00614EF3">
        <w:trPr>
          <w:trHeight w:val="300"/>
          <w:jc w:val="center"/>
        </w:trPr>
        <w:tc>
          <w:tcPr>
            <w:tcW w:w="854" w:type="dxa"/>
            <w:shd w:val="clear" w:color="auto" w:fill="auto"/>
            <w:noWrap/>
            <w:vAlign w:val="center"/>
          </w:tcPr>
          <w:p w14:paraId="087C5473"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11701</w:t>
            </w:r>
          </w:p>
        </w:tc>
        <w:tc>
          <w:tcPr>
            <w:tcW w:w="2264" w:type="dxa"/>
            <w:shd w:val="clear" w:color="auto" w:fill="auto"/>
            <w:noWrap/>
            <w:vAlign w:val="center"/>
          </w:tcPr>
          <w:p w14:paraId="24C07C65"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J. INÉS LUGO RAMIREZ y ROSA LETICIA REYNA VÁZQUEZ</w:t>
            </w:r>
          </w:p>
        </w:tc>
        <w:tc>
          <w:tcPr>
            <w:tcW w:w="2264" w:type="dxa"/>
            <w:shd w:val="clear" w:color="auto" w:fill="auto"/>
            <w:noWrap/>
            <w:vAlign w:val="center"/>
          </w:tcPr>
          <w:p w14:paraId="07710683"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AMPLIACIÓN PLUTARCO ELÍAS CALLES</w:t>
            </w:r>
          </w:p>
        </w:tc>
        <w:tc>
          <w:tcPr>
            <w:tcW w:w="1150" w:type="dxa"/>
            <w:shd w:val="clear" w:color="auto" w:fill="auto"/>
            <w:noWrap/>
            <w:vAlign w:val="center"/>
          </w:tcPr>
          <w:p w14:paraId="16137E93"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128</w:t>
            </w:r>
          </w:p>
        </w:tc>
        <w:tc>
          <w:tcPr>
            <w:tcW w:w="1299" w:type="dxa"/>
            <w:shd w:val="clear" w:color="auto" w:fill="auto"/>
            <w:noWrap/>
            <w:vAlign w:val="center"/>
          </w:tcPr>
          <w:p w14:paraId="04EB7C9C"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16</w:t>
            </w:r>
          </w:p>
        </w:tc>
        <w:tc>
          <w:tcPr>
            <w:tcW w:w="1276" w:type="dxa"/>
            <w:shd w:val="clear" w:color="auto" w:fill="auto"/>
            <w:noWrap/>
            <w:vAlign w:val="center"/>
          </w:tcPr>
          <w:p w14:paraId="591830C8"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178.89</w:t>
            </w:r>
          </w:p>
        </w:tc>
      </w:tr>
      <w:tr w:rsidR="008F2307" w:rsidRPr="00071192" w14:paraId="22EAD5F6" w14:textId="77777777" w:rsidTr="00614EF3">
        <w:trPr>
          <w:trHeight w:val="300"/>
          <w:jc w:val="center"/>
        </w:trPr>
        <w:tc>
          <w:tcPr>
            <w:tcW w:w="854" w:type="dxa"/>
            <w:shd w:val="clear" w:color="auto" w:fill="auto"/>
            <w:noWrap/>
            <w:vAlign w:val="center"/>
          </w:tcPr>
          <w:p w14:paraId="74EBAC6F"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27488</w:t>
            </w:r>
          </w:p>
        </w:tc>
        <w:tc>
          <w:tcPr>
            <w:tcW w:w="2264" w:type="dxa"/>
            <w:shd w:val="clear" w:color="auto" w:fill="auto"/>
            <w:noWrap/>
            <w:vAlign w:val="center"/>
          </w:tcPr>
          <w:p w14:paraId="1043195C"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AMELIA LÓPEZ MARTÍNEZ</w:t>
            </w:r>
          </w:p>
        </w:tc>
        <w:tc>
          <w:tcPr>
            <w:tcW w:w="2264" w:type="dxa"/>
            <w:shd w:val="clear" w:color="auto" w:fill="auto"/>
            <w:noWrap/>
            <w:vAlign w:val="center"/>
          </w:tcPr>
          <w:p w14:paraId="79309BC9"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TIERRA NUEVA ADICIÓN</w:t>
            </w:r>
          </w:p>
        </w:tc>
        <w:tc>
          <w:tcPr>
            <w:tcW w:w="1150" w:type="dxa"/>
            <w:shd w:val="clear" w:color="auto" w:fill="auto"/>
            <w:noWrap/>
            <w:vAlign w:val="center"/>
          </w:tcPr>
          <w:p w14:paraId="58D56528"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56</w:t>
            </w:r>
          </w:p>
        </w:tc>
        <w:tc>
          <w:tcPr>
            <w:tcW w:w="1299" w:type="dxa"/>
            <w:shd w:val="clear" w:color="auto" w:fill="auto"/>
            <w:noWrap/>
            <w:vAlign w:val="center"/>
          </w:tcPr>
          <w:p w14:paraId="0D96822E"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1</w:t>
            </w:r>
          </w:p>
        </w:tc>
        <w:tc>
          <w:tcPr>
            <w:tcW w:w="1276" w:type="dxa"/>
            <w:shd w:val="clear" w:color="auto" w:fill="auto"/>
            <w:noWrap/>
            <w:vAlign w:val="center"/>
          </w:tcPr>
          <w:p w14:paraId="620CDF99"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264.09</w:t>
            </w:r>
          </w:p>
        </w:tc>
      </w:tr>
      <w:tr w:rsidR="008F2307" w:rsidRPr="00071192" w14:paraId="5518226C" w14:textId="77777777" w:rsidTr="00614EF3">
        <w:trPr>
          <w:trHeight w:val="300"/>
          <w:jc w:val="center"/>
        </w:trPr>
        <w:tc>
          <w:tcPr>
            <w:tcW w:w="854" w:type="dxa"/>
            <w:shd w:val="clear" w:color="auto" w:fill="auto"/>
            <w:noWrap/>
            <w:vAlign w:val="center"/>
          </w:tcPr>
          <w:p w14:paraId="261F0EFE"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36292</w:t>
            </w:r>
          </w:p>
        </w:tc>
        <w:tc>
          <w:tcPr>
            <w:tcW w:w="2264" w:type="dxa"/>
            <w:shd w:val="clear" w:color="auto" w:fill="auto"/>
            <w:noWrap/>
            <w:vAlign w:val="center"/>
          </w:tcPr>
          <w:p w14:paraId="108EEAD6"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OLIVIA SOTO MEDINA</w:t>
            </w:r>
          </w:p>
        </w:tc>
        <w:tc>
          <w:tcPr>
            <w:tcW w:w="2264" w:type="dxa"/>
            <w:shd w:val="clear" w:color="auto" w:fill="auto"/>
            <w:noWrap/>
            <w:vAlign w:val="center"/>
          </w:tcPr>
          <w:p w14:paraId="55D3CEEF"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ADICIÓN CAMPESTRE VIRREYES</w:t>
            </w:r>
          </w:p>
        </w:tc>
        <w:tc>
          <w:tcPr>
            <w:tcW w:w="1150" w:type="dxa"/>
            <w:shd w:val="clear" w:color="auto" w:fill="auto"/>
            <w:noWrap/>
            <w:vAlign w:val="center"/>
          </w:tcPr>
          <w:p w14:paraId="39B693B2"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5</w:t>
            </w:r>
          </w:p>
        </w:tc>
        <w:tc>
          <w:tcPr>
            <w:tcW w:w="1299" w:type="dxa"/>
            <w:shd w:val="clear" w:color="auto" w:fill="auto"/>
            <w:noWrap/>
            <w:vAlign w:val="center"/>
          </w:tcPr>
          <w:p w14:paraId="2C4CEA95"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3</w:t>
            </w:r>
          </w:p>
        </w:tc>
        <w:tc>
          <w:tcPr>
            <w:tcW w:w="1276" w:type="dxa"/>
            <w:shd w:val="clear" w:color="auto" w:fill="auto"/>
            <w:noWrap/>
            <w:vAlign w:val="center"/>
          </w:tcPr>
          <w:p w14:paraId="1DD02495"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255.97</w:t>
            </w:r>
          </w:p>
        </w:tc>
      </w:tr>
      <w:tr w:rsidR="008F2307" w:rsidRPr="00071192" w14:paraId="14849DFF" w14:textId="77777777" w:rsidTr="00614EF3">
        <w:trPr>
          <w:trHeight w:val="300"/>
          <w:jc w:val="center"/>
        </w:trPr>
        <w:tc>
          <w:tcPr>
            <w:tcW w:w="854" w:type="dxa"/>
            <w:shd w:val="clear" w:color="auto" w:fill="auto"/>
            <w:noWrap/>
            <w:vAlign w:val="center"/>
          </w:tcPr>
          <w:p w14:paraId="19ED6F37"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58554</w:t>
            </w:r>
          </w:p>
        </w:tc>
        <w:tc>
          <w:tcPr>
            <w:tcW w:w="2264" w:type="dxa"/>
            <w:shd w:val="clear" w:color="auto" w:fill="auto"/>
            <w:noWrap/>
            <w:vAlign w:val="center"/>
          </w:tcPr>
          <w:p w14:paraId="44D04CA0"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HÉCTOR VEDOY BARAJAS</w:t>
            </w:r>
          </w:p>
        </w:tc>
        <w:tc>
          <w:tcPr>
            <w:tcW w:w="2264" w:type="dxa"/>
            <w:shd w:val="clear" w:color="auto" w:fill="auto"/>
            <w:noWrap/>
            <w:vAlign w:val="center"/>
          </w:tcPr>
          <w:p w14:paraId="06186015"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CARLOS CASTILLO PERAZA</w:t>
            </w:r>
          </w:p>
        </w:tc>
        <w:tc>
          <w:tcPr>
            <w:tcW w:w="1150" w:type="dxa"/>
            <w:shd w:val="clear" w:color="auto" w:fill="auto"/>
            <w:noWrap/>
            <w:vAlign w:val="center"/>
          </w:tcPr>
          <w:p w14:paraId="702AC3D1"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16 E</w:t>
            </w:r>
          </w:p>
        </w:tc>
        <w:tc>
          <w:tcPr>
            <w:tcW w:w="1299" w:type="dxa"/>
            <w:shd w:val="clear" w:color="auto" w:fill="auto"/>
            <w:noWrap/>
            <w:vAlign w:val="center"/>
          </w:tcPr>
          <w:p w14:paraId="33A71FFD"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85</w:t>
            </w:r>
          </w:p>
        </w:tc>
        <w:tc>
          <w:tcPr>
            <w:tcW w:w="1276" w:type="dxa"/>
            <w:shd w:val="clear" w:color="auto" w:fill="auto"/>
            <w:noWrap/>
            <w:vAlign w:val="center"/>
          </w:tcPr>
          <w:p w14:paraId="2D82F884"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90.00</w:t>
            </w:r>
          </w:p>
        </w:tc>
      </w:tr>
      <w:tr w:rsidR="008F2307" w:rsidRPr="00071192" w14:paraId="1EF17597" w14:textId="77777777" w:rsidTr="00614EF3">
        <w:trPr>
          <w:trHeight w:val="300"/>
          <w:jc w:val="center"/>
        </w:trPr>
        <w:tc>
          <w:tcPr>
            <w:tcW w:w="854" w:type="dxa"/>
            <w:shd w:val="clear" w:color="auto" w:fill="auto"/>
            <w:noWrap/>
            <w:vAlign w:val="center"/>
          </w:tcPr>
          <w:p w14:paraId="3EAE0266"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68397</w:t>
            </w:r>
          </w:p>
        </w:tc>
        <w:tc>
          <w:tcPr>
            <w:tcW w:w="2264" w:type="dxa"/>
            <w:shd w:val="clear" w:color="auto" w:fill="auto"/>
            <w:noWrap/>
            <w:vAlign w:val="center"/>
          </w:tcPr>
          <w:p w14:paraId="349ED6D3"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MAYRA REFUGIO GALVÁN AGUIRRE</w:t>
            </w:r>
          </w:p>
        </w:tc>
        <w:tc>
          <w:tcPr>
            <w:tcW w:w="2264" w:type="dxa"/>
            <w:shd w:val="clear" w:color="auto" w:fill="auto"/>
            <w:noWrap/>
            <w:vAlign w:val="center"/>
          </w:tcPr>
          <w:p w14:paraId="4CA43957"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FELIPE ÁNGELES</w:t>
            </w:r>
          </w:p>
        </w:tc>
        <w:tc>
          <w:tcPr>
            <w:tcW w:w="1150" w:type="dxa"/>
            <w:shd w:val="clear" w:color="auto" w:fill="auto"/>
            <w:noWrap/>
            <w:vAlign w:val="center"/>
          </w:tcPr>
          <w:p w14:paraId="53388C88"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413</w:t>
            </w:r>
          </w:p>
        </w:tc>
        <w:tc>
          <w:tcPr>
            <w:tcW w:w="1299" w:type="dxa"/>
            <w:shd w:val="clear" w:color="auto" w:fill="auto"/>
            <w:noWrap/>
            <w:vAlign w:val="center"/>
          </w:tcPr>
          <w:p w14:paraId="3B7413A6"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1</w:t>
            </w:r>
          </w:p>
        </w:tc>
        <w:tc>
          <w:tcPr>
            <w:tcW w:w="1276" w:type="dxa"/>
            <w:shd w:val="clear" w:color="auto" w:fill="auto"/>
            <w:noWrap/>
            <w:vAlign w:val="center"/>
          </w:tcPr>
          <w:p w14:paraId="6F22A3C3"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188.35</w:t>
            </w:r>
          </w:p>
        </w:tc>
      </w:tr>
      <w:tr w:rsidR="008F2307" w:rsidRPr="00071192" w14:paraId="5B6E7FC5" w14:textId="77777777" w:rsidTr="00614EF3">
        <w:trPr>
          <w:trHeight w:val="300"/>
          <w:jc w:val="center"/>
        </w:trPr>
        <w:tc>
          <w:tcPr>
            <w:tcW w:w="854" w:type="dxa"/>
            <w:shd w:val="clear" w:color="auto" w:fill="auto"/>
            <w:noWrap/>
            <w:vAlign w:val="center"/>
          </w:tcPr>
          <w:p w14:paraId="3038DE2D"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68426</w:t>
            </w:r>
          </w:p>
        </w:tc>
        <w:tc>
          <w:tcPr>
            <w:tcW w:w="2264" w:type="dxa"/>
            <w:shd w:val="clear" w:color="auto" w:fill="auto"/>
            <w:noWrap/>
            <w:vAlign w:val="center"/>
          </w:tcPr>
          <w:p w14:paraId="10B0204B"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EDMUNDO ISLAS CALZADILLAS</w:t>
            </w:r>
          </w:p>
        </w:tc>
        <w:tc>
          <w:tcPr>
            <w:tcW w:w="2264" w:type="dxa"/>
            <w:shd w:val="clear" w:color="auto" w:fill="auto"/>
            <w:noWrap/>
            <w:vAlign w:val="center"/>
          </w:tcPr>
          <w:p w14:paraId="4FD39CB6"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MÉXICO 68 II</w:t>
            </w:r>
          </w:p>
        </w:tc>
        <w:tc>
          <w:tcPr>
            <w:tcW w:w="1150" w:type="dxa"/>
            <w:shd w:val="clear" w:color="auto" w:fill="auto"/>
            <w:noWrap/>
            <w:vAlign w:val="center"/>
          </w:tcPr>
          <w:p w14:paraId="042FC631"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11</w:t>
            </w:r>
          </w:p>
        </w:tc>
        <w:tc>
          <w:tcPr>
            <w:tcW w:w="1299" w:type="dxa"/>
            <w:shd w:val="clear" w:color="auto" w:fill="auto"/>
            <w:noWrap/>
            <w:vAlign w:val="center"/>
          </w:tcPr>
          <w:p w14:paraId="37D2F1A2"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20 NORTE</w:t>
            </w:r>
          </w:p>
        </w:tc>
        <w:tc>
          <w:tcPr>
            <w:tcW w:w="1276" w:type="dxa"/>
            <w:shd w:val="clear" w:color="auto" w:fill="auto"/>
            <w:noWrap/>
            <w:vAlign w:val="center"/>
          </w:tcPr>
          <w:p w14:paraId="328CB7A8"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101.62</w:t>
            </w:r>
          </w:p>
        </w:tc>
      </w:tr>
      <w:tr w:rsidR="008F2307" w:rsidRPr="00071192" w14:paraId="64DDBBDA" w14:textId="77777777" w:rsidTr="00614EF3">
        <w:trPr>
          <w:trHeight w:val="300"/>
          <w:jc w:val="center"/>
        </w:trPr>
        <w:tc>
          <w:tcPr>
            <w:tcW w:w="854" w:type="dxa"/>
            <w:shd w:val="clear" w:color="auto" w:fill="auto"/>
            <w:noWrap/>
            <w:vAlign w:val="center"/>
          </w:tcPr>
          <w:p w14:paraId="39289D4E"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53815</w:t>
            </w:r>
          </w:p>
        </w:tc>
        <w:tc>
          <w:tcPr>
            <w:tcW w:w="2264" w:type="dxa"/>
            <w:shd w:val="clear" w:color="auto" w:fill="auto"/>
            <w:noWrap/>
            <w:vAlign w:val="center"/>
          </w:tcPr>
          <w:p w14:paraId="66279306"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YOLANDA ACOSTA SALAS</w:t>
            </w:r>
          </w:p>
        </w:tc>
        <w:tc>
          <w:tcPr>
            <w:tcW w:w="2264" w:type="dxa"/>
            <w:shd w:val="clear" w:color="auto" w:fill="auto"/>
            <w:noWrap/>
            <w:vAlign w:val="center"/>
          </w:tcPr>
          <w:p w14:paraId="17403748"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OLIVIA ESPINOZA DE BERMÚDEZ</w:t>
            </w:r>
          </w:p>
        </w:tc>
        <w:tc>
          <w:tcPr>
            <w:tcW w:w="1150" w:type="dxa"/>
            <w:shd w:val="clear" w:color="auto" w:fill="auto"/>
            <w:noWrap/>
            <w:vAlign w:val="center"/>
          </w:tcPr>
          <w:p w14:paraId="1595806D"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6A</w:t>
            </w:r>
          </w:p>
        </w:tc>
        <w:tc>
          <w:tcPr>
            <w:tcW w:w="1299" w:type="dxa"/>
            <w:shd w:val="clear" w:color="auto" w:fill="auto"/>
            <w:noWrap/>
            <w:vAlign w:val="center"/>
          </w:tcPr>
          <w:p w14:paraId="236CA313"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17</w:t>
            </w:r>
          </w:p>
        </w:tc>
        <w:tc>
          <w:tcPr>
            <w:tcW w:w="1276" w:type="dxa"/>
            <w:shd w:val="clear" w:color="auto" w:fill="auto"/>
            <w:noWrap/>
            <w:vAlign w:val="center"/>
          </w:tcPr>
          <w:p w14:paraId="19B8E2B3"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140.00</w:t>
            </w:r>
          </w:p>
        </w:tc>
      </w:tr>
      <w:tr w:rsidR="008F2307" w:rsidRPr="00071192" w14:paraId="737FBF6B" w14:textId="77777777" w:rsidTr="00614EF3">
        <w:trPr>
          <w:trHeight w:val="300"/>
          <w:jc w:val="center"/>
        </w:trPr>
        <w:tc>
          <w:tcPr>
            <w:tcW w:w="854" w:type="dxa"/>
            <w:shd w:val="clear" w:color="auto" w:fill="auto"/>
            <w:noWrap/>
            <w:vAlign w:val="center"/>
          </w:tcPr>
          <w:p w14:paraId="297C7755"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52134</w:t>
            </w:r>
          </w:p>
        </w:tc>
        <w:tc>
          <w:tcPr>
            <w:tcW w:w="2264" w:type="dxa"/>
            <w:shd w:val="clear" w:color="auto" w:fill="auto"/>
            <w:noWrap/>
            <w:vAlign w:val="center"/>
          </w:tcPr>
          <w:p w14:paraId="26FAC941"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ESAÚ ROMÁN NARVAEZ</w:t>
            </w:r>
          </w:p>
        </w:tc>
        <w:tc>
          <w:tcPr>
            <w:tcW w:w="2264" w:type="dxa"/>
            <w:shd w:val="clear" w:color="auto" w:fill="auto"/>
            <w:noWrap/>
            <w:vAlign w:val="center"/>
          </w:tcPr>
          <w:p w14:paraId="7E078020"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TIERRA NUEVA II</w:t>
            </w:r>
          </w:p>
        </w:tc>
        <w:tc>
          <w:tcPr>
            <w:tcW w:w="1150" w:type="dxa"/>
            <w:shd w:val="clear" w:color="auto" w:fill="auto"/>
            <w:noWrap/>
            <w:vAlign w:val="center"/>
          </w:tcPr>
          <w:p w14:paraId="00CB50B4"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93</w:t>
            </w:r>
          </w:p>
        </w:tc>
        <w:tc>
          <w:tcPr>
            <w:tcW w:w="1299" w:type="dxa"/>
            <w:shd w:val="clear" w:color="auto" w:fill="auto"/>
            <w:noWrap/>
            <w:vAlign w:val="center"/>
          </w:tcPr>
          <w:p w14:paraId="12E3AD49"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23</w:t>
            </w:r>
          </w:p>
        </w:tc>
        <w:tc>
          <w:tcPr>
            <w:tcW w:w="1276" w:type="dxa"/>
            <w:shd w:val="clear" w:color="auto" w:fill="auto"/>
            <w:noWrap/>
            <w:vAlign w:val="center"/>
          </w:tcPr>
          <w:p w14:paraId="437B7D39"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150.00</w:t>
            </w:r>
          </w:p>
        </w:tc>
      </w:tr>
      <w:tr w:rsidR="008F2307" w:rsidRPr="00071192" w14:paraId="1CA033DB" w14:textId="77777777" w:rsidTr="00614EF3">
        <w:trPr>
          <w:trHeight w:val="300"/>
          <w:jc w:val="center"/>
        </w:trPr>
        <w:tc>
          <w:tcPr>
            <w:tcW w:w="854" w:type="dxa"/>
            <w:shd w:val="clear" w:color="auto" w:fill="auto"/>
            <w:noWrap/>
            <w:vAlign w:val="center"/>
          </w:tcPr>
          <w:p w14:paraId="06DF6DF3"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43090</w:t>
            </w:r>
          </w:p>
        </w:tc>
        <w:tc>
          <w:tcPr>
            <w:tcW w:w="2264" w:type="dxa"/>
            <w:shd w:val="clear" w:color="auto" w:fill="auto"/>
            <w:noWrap/>
            <w:vAlign w:val="center"/>
          </w:tcPr>
          <w:p w14:paraId="4489C357"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GRACIELA HERNÁNDEZ GAYTÁN</w:t>
            </w:r>
          </w:p>
        </w:tc>
        <w:tc>
          <w:tcPr>
            <w:tcW w:w="2264" w:type="dxa"/>
            <w:shd w:val="clear" w:color="auto" w:fill="auto"/>
            <w:noWrap/>
            <w:vAlign w:val="center"/>
          </w:tcPr>
          <w:p w14:paraId="7417C60E"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SOR JUANA INÉS DE LA CRUZ</w:t>
            </w:r>
          </w:p>
        </w:tc>
        <w:tc>
          <w:tcPr>
            <w:tcW w:w="1150" w:type="dxa"/>
            <w:shd w:val="clear" w:color="auto" w:fill="auto"/>
            <w:noWrap/>
            <w:vAlign w:val="center"/>
          </w:tcPr>
          <w:p w14:paraId="4F16050A"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11</w:t>
            </w:r>
          </w:p>
        </w:tc>
        <w:tc>
          <w:tcPr>
            <w:tcW w:w="1299" w:type="dxa"/>
            <w:shd w:val="clear" w:color="auto" w:fill="auto"/>
            <w:noWrap/>
            <w:vAlign w:val="center"/>
          </w:tcPr>
          <w:p w14:paraId="1ACC3783"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1</w:t>
            </w:r>
          </w:p>
        </w:tc>
        <w:tc>
          <w:tcPr>
            <w:tcW w:w="1276" w:type="dxa"/>
            <w:shd w:val="clear" w:color="auto" w:fill="auto"/>
            <w:noWrap/>
            <w:vAlign w:val="center"/>
          </w:tcPr>
          <w:p w14:paraId="277A5F21"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121.10</w:t>
            </w:r>
          </w:p>
        </w:tc>
      </w:tr>
      <w:tr w:rsidR="008F2307" w:rsidRPr="00071192" w14:paraId="7B5EE47A" w14:textId="77777777" w:rsidTr="00614EF3">
        <w:trPr>
          <w:trHeight w:val="300"/>
          <w:jc w:val="center"/>
        </w:trPr>
        <w:tc>
          <w:tcPr>
            <w:tcW w:w="854" w:type="dxa"/>
            <w:shd w:val="clear" w:color="auto" w:fill="auto"/>
            <w:noWrap/>
            <w:vAlign w:val="center"/>
          </w:tcPr>
          <w:p w14:paraId="48F21B3F"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46652</w:t>
            </w:r>
          </w:p>
        </w:tc>
        <w:tc>
          <w:tcPr>
            <w:tcW w:w="2264" w:type="dxa"/>
            <w:shd w:val="clear" w:color="auto" w:fill="auto"/>
            <w:noWrap/>
            <w:vAlign w:val="center"/>
          </w:tcPr>
          <w:p w14:paraId="0B0C0CB1"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DELLANIRA MARTÍNEZ OCHOA</w:t>
            </w:r>
          </w:p>
        </w:tc>
        <w:tc>
          <w:tcPr>
            <w:tcW w:w="2264" w:type="dxa"/>
            <w:shd w:val="clear" w:color="auto" w:fill="auto"/>
            <w:noWrap/>
            <w:vAlign w:val="center"/>
          </w:tcPr>
          <w:p w14:paraId="684F9CBE"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SIMONA BARBA</w:t>
            </w:r>
          </w:p>
        </w:tc>
        <w:tc>
          <w:tcPr>
            <w:tcW w:w="1150" w:type="dxa"/>
            <w:shd w:val="clear" w:color="auto" w:fill="auto"/>
            <w:noWrap/>
            <w:vAlign w:val="center"/>
          </w:tcPr>
          <w:p w14:paraId="513D18F0"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12</w:t>
            </w:r>
          </w:p>
        </w:tc>
        <w:tc>
          <w:tcPr>
            <w:tcW w:w="1299" w:type="dxa"/>
            <w:shd w:val="clear" w:color="auto" w:fill="auto"/>
            <w:noWrap/>
            <w:vAlign w:val="center"/>
          </w:tcPr>
          <w:p w14:paraId="2FF288F4"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28</w:t>
            </w:r>
          </w:p>
        </w:tc>
        <w:tc>
          <w:tcPr>
            <w:tcW w:w="1276" w:type="dxa"/>
            <w:shd w:val="clear" w:color="auto" w:fill="auto"/>
            <w:noWrap/>
            <w:vAlign w:val="center"/>
          </w:tcPr>
          <w:p w14:paraId="067CC359"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120.75</w:t>
            </w:r>
          </w:p>
        </w:tc>
      </w:tr>
      <w:tr w:rsidR="008F2307" w:rsidRPr="00071192" w14:paraId="698309EC" w14:textId="77777777" w:rsidTr="00614EF3">
        <w:trPr>
          <w:trHeight w:val="300"/>
          <w:jc w:val="center"/>
        </w:trPr>
        <w:tc>
          <w:tcPr>
            <w:tcW w:w="854" w:type="dxa"/>
            <w:shd w:val="clear" w:color="auto" w:fill="auto"/>
            <w:noWrap/>
            <w:vAlign w:val="center"/>
          </w:tcPr>
          <w:p w14:paraId="0270108A"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63773</w:t>
            </w:r>
          </w:p>
        </w:tc>
        <w:tc>
          <w:tcPr>
            <w:tcW w:w="2264" w:type="dxa"/>
            <w:shd w:val="clear" w:color="auto" w:fill="auto"/>
            <w:noWrap/>
            <w:vAlign w:val="center"/>
          </w:tcPr>
          <w:p w14:paraId="2037271F"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VERÓNICA EDUVIGES HERNÁNDEZ DELGADO</w:t>
            </w:r>
          </w:p>
        </w:tc>
        <w:tc>
          <w:tcPr>
            <w:tcW w:w="2264" w:type="dxa"/>
            <w:shd w:val="clear" w:color="auto" w:fill="auto"/>
            <w:noWrap/>
            <w:vAlign w:val="center"/>
          </w:tcPr>
          <w:p w14:paraId="7EE49173"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AMPLIACIÓN FRANCISCO SARABIA 2</w:t>
            </w:r>
          </w:p>
        </w:tc>
        <w:tc>
          <w:tcPr>
            <w:tcW w:w="1150" w:type="dxa"/>
            <w:shd w:val="clear" w:color="auto" w:fill="auto"/>
            <w:noWrap/>
            <w:vAlign w:val="center"/>
          </w:tcPr>
          <w:p w14:paraId="21ACDAAC"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207</w:t>
            </w:r>
          </w:p>
        </w:tc>
        <w:tc>
          <w:tcPr>
            <w:tcW w:w="1299" w:type="dxa"/>
            <w:shd w:val="clear" w:color="auto" w:fill="auto"/>
            <w:noWrap/>
            <w:vAlign w:val="center"/>
          </w:tcPr>
          <w:p w14:paraId="7F4DAF8E"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12</w:t>
            </w:r>
          </w:p>
        </w:tc>
        <w:tc>
          <w:tcPr>
            <w:tcW w:w="1276" w:type="dxa"/>
            <w:shd w:val="clear" w:color="auto" w:fill="auto"/>
            <w:noWrap/>
            <w:vAlign w:val="center"/>
          </w:tcPr>
          <w:p w14:paraId="6254C7D4"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241.69</w:t>
            </w:r>
          </w:p>
        </w:tc>
      </w:tr>
      <w:tr w:rsidR="008F2307" w:rsidRPr="00071192" w14:paraId="668D0C75" w14:textId="77777777" w:rsidTr="00614EF3">
        <w:trPr>
          <w:trHeight w:val="300"/>
          <w:jc w:val="center"/>
        </w:trPr>
        <w:tc>
          <w:tcPr>
            <w:tcW w:w="854" w:type="dxa"/>
            <w:shd w:val="clear" w:color="auto" w:fill="auto"/>
            <w:noWrap/>
            <w:vAlign w:val="center"/>
          </w:tcPr>
          <w:p w14:paraId="632090E1"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lastRenderedPageBreak/>
              <w:t>63838</w:t>
            </w:r>
          </w:p>
        </w:tc>
        <w:tc>
          <w:tcPr>
            <w:tcW w:w="2264" w:type="dxa"/>
            <w:shd w:val="clear" w:color="auto" w:fill="auto"/>
            <w:noWrap/>
            <w:vAlign w:val="center"/>
          </w:tcPr>
          <w:p w14:paraId="7362E206"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EPIFANÍA ANAYA BARRAZA</w:t>
            </w:r>
          </w:p>
        </w:tc>
        <w:tc>
          <w:tcPr>
            <w:tcW w:w="2264" w:type="dxa"/>
            <w:shd w:val="clear" w:color="auto" w:fill="auto"/>
            <w:noWrap/>
            <w:vAlign w:val="center"/>
          </w:tcPr>
          <w:p w14:paraId="3385FBAA"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16 DE SEPTIEMBRE</w:t>
            </w:r>
          </w:p>
        </w:tc>
        <w:tc>
          <w:tcPr>
            <w:tcW w:w="1150" w:type="dxa"/>
            <w:shd w:val="clear" w:color="auto" w:fill="auto"/>
            <w:noWrap/>
            <w:vAlign w:val="center"/>
          </w:tcPr>
          <w:p w14:paraId="3614696C"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10</w:t>
            </w:r>
          </w:p>
        </w:tc>
        <w:tc>
          <w:tcPr>
            <w:tcW w:w="1299" w:type="dxa"/>
            <w:shd w:val="clear" w:color="auto" w:fill="auto"/>
            <w:noWrap/>
            <w:vAlign w:val="center"/>
          </w:tcPr>
          <w:p w14:paraId="481D24B5"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5 PONIENTE</w:t>
            </w:r>
          </w:p>
        </w:tc>
        <w:tc>
          <w:tcPr>
            <w:tcW w:w="1276" w:type="dxa"/>
            <w:shd w:val="clear" w:color="auto" w:fill="auto"/>
            <w:noWrap/>
            <w:vAlign w:val="center"/>
          </w:tcPr>
          <w:p w14:paraId="211610BE"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233.97</w:t>
            </w:r>
          </w:p>
        </w:tc>
      </w:tr>
      <w:tr w:rsidR="008F2307" w:rsidRPr="00071192" w14:paraId="79774486" w14:textId="77777777" w:rsidTr="00614EF3">
        <w:trPr>
          <w:trHeight w:val="300"/>
          <w:jc w:val="center"/>
        </w:trPr>
        <w:tc>
          <w:tcPr>
            <w:tcW w:w="854" w:type="dxa"/>
            <w:shd w:val="clear" w:color="auto" w:fill="auto"/>
            <w:noWrap/>
            <w:vAlign w:val="center"/>
          </w:tcPr>
          <w:p w14:paraId="4C23D0A0"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19424</w:t>
            </w:r>
          </w:p>
        </w:tc>
        <w:tc>
          <w:tcPr>
            <w:tcW w:w="2264" w:type="dxa"/>
            <w:shd w:val="clear" w:color="auto" w:fill="auto"/>
            <w:noWrap/>
            <w:vAlign w:val="center"/>
          </w:tcPr>
          <w:p w14:paraId="15076817"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BERTHA VÁZQUEZ FLORES</w:t>
            </w:r>
          </w:p>
        </w:tc>
        <w:tc>
          <w:tcPr>
            <w:tcW w:w="2264" w:type="dxa"/>
            <w:shd w:val="clear" w:color="auto" w:fill="auto"/>
            <w:noWrap/>
            <w:vAlign w:val="center"/>
          </w:tcPr>
          <w:p w14:paraId="5830E54A"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FELIPE ÁNGELES</w:t>
            </w:r>
          </w:p>
        </w:tc>
        <w:tc>
          <w:tcPr>
            <w:tcW w:w="1150" w:type="dxa"/>
            <w:shd w:val="clear" w:color="auto" w:fill="auto"/>
            <w:noWrap/>
            <w:vAlign w:val="center"/>
          </w:tcPr>
          <w:p w14:paraId="66D924CB"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86</w:t>
            </w:r>
          </w:p>
        </w:tc>
        <w:tc>
          <w:tcPr>
            <w:tcW w:w="1299" w:type="dxa"/>
            <w:shd w:val="clear" w:color="auto" w:fill="auto"/>
            <w:noWrap/>
            <w:vAlign w:val="center"/>
          </w:tcPr>
          <w:p w14:paraId="33656294" w14:textId="77777777" w:rsidR="008F2307" w:rsidRPr="00071192" w:rsidRDefault="008F2307" w:rsidP="00071192">
            <w:pPr>
              <w:jc w:val="center"/>
              <w:rPr>
                <w:rFonts w:ascii="Century Gothic" w:hAnsi="Century Gothic" w:cs="Arial"/>
                <w:color w:val="000000"/>
                <w:sz w:val="18"/>
                <w:szCs w:val="18"/>
                <w:lang w:eastAsia="es-MX"/>
              </w:rPr>
            </w:pPr>
            <w:r w:rsidRPr="00071192">
              <w:rPr>
                <w:rFonts w:ascii="Century Gothic" w:hAnsi="Century Gothic" w:cs="Arial"/>
                <w:color w:val="000000"/>
                <w:sz w:val="18"/>
                <w:szCs w:val="18"/>
                <w:lang w:eastAsia="es-MX"/>
              </w:rPr>
              <w:t>14 y 15</w:t>
            </w:r>
          </w:p>
        </w:tc>
        <w:tc>
          <w:tcPr>
            <w:tcW w:w="1276" w:type="dxa"/>
            <w:shd w:val="clear" w:color="auto" w:fill="auto"/>
            <w:noWrap/>
            <w:vAlign w:val="center"/>
          </w:tcPr>
          <w:p w14:paraId="538391A5" w14:textId="77777777" w:rsidR="008F2307" w:rsidRPr="00071192" w:rsidRDefault="008F2307" w:rsidP="00071192">
            <w:pPr>
              <w:jc w:val="center"/>
              <w:rPr>
                <w:rFonts w:ascii="Century Gothic" w:hAnsi="Century Gothic" w:cs="Arial"/>
                <w:color w:val="000000"/>
                <w:sz w:val="18"/>
                <w:szCs w:val="18"/>
                <w:highlight w:val="yellow"/>
                <w:lang w:eastAsia="es-MX"/>
              </w:rPr>
            </w:pPr>
            <w:r w:rsidRPr="00071192">
              <w:rPr>
                <w:rFonts w:ascii="Century Gothic" w:hAnsi="Century Gothic" w:cs="Arial"/>
                <w:color w:val="000000"/>
                <w:sz w:val="18"/>
                <w:szCs w:val="18"/>
                <w:lang w:eastAsia="es-MX"/>
              </w:rPr>
              <w:t>312.67</w:t>
            </w:r>
          </w:p>
        </w:tc>
      </w:tr>
    </w:tbl>
    <w:p w14:paraId="6F8CC3DC" w14:textId="77777777" w:rsidR="008F2307" w:rsidRPr="00071192" w:rsidRDefault="008F2307" w:rsidP="00071192">
      <w:pPr>
        <w:jc w:val="both"/>
        <w:rPr>
          <w:rFonts w:ascii="Century Gothic" w:hAnsi="Century Gothic" w:cs="Arial"/>
          <w:sz w:val="20"/>
          <w:szCs w:val="20"/>
        </w:rPr>
      </w:pPr>
    </w:p>
    <w:p w14:paraId="0642C071" w14:textId="77777777" w:rsidR="008F2307" w:rsidRPr="00071192" w:rsidRDefault="008F2307" w:rsidP="00071192">
      <w:pPr>
        <w:jc w:val="both"/>
        <w:rPr>
          <w:rFonts w:ascii="Century Gothic" w:hAnsi="Century Gothic" w:cs="Arial"/>
          <w:sz w:val="22"/>
          <w:szCs w:val="22"/>
        </w:rPr>
      </w:pPr>
      <w:r w:rsidRPr="00071192">
        <w:rPr>
          <w:rFonts w:ascii="Century Gothic" w:hAnsi="Century Gothic" w:cs="Arial"/>
          <w:b/>
          <w:sz w:val="22"/>
          <w:szCs w:val="22"/>
          <w:u w:val="single"/>
        </w:rPr>
        <w:t>SEGUNDO</w:t>
      </w:r>
      <w:r w:rsidRPr="00071192">
        <w:rPr>
          <w:rFonts w:ascii="Century Gothic" w:hAnsi="Century Gothic" w:cs="Arial"/>
          <w:b/>
          <w:sz w:val="22"/>
          <w:szCs w:val="22"/>
        </w:rPr>
        <w:t>.-</w:t>
      </w:r>
      <w:r w:rsidRPr="00071192">
        <w:rPr>
          <w:rFonts w:ascii="Century Gothic" w:hAnsi="Century Gothic" w:cs="Arial"/>
          <w:sz w:val="22"/>
          <w:szCs w:val="22"/>
        </w:rPr>
        <w:t xml:space="preserve"> Se autoriza a los ciudadanos Presidente Municipal y Secretario de la Presidencia Municipal y del Honorable Ayuntamiento y Regidor Coordinador de la Comisión de Hacienda, a formalizar las presentes enajenaciones mediante títulos de propiedad respectivos, una vez que se hayan liquidado los precios de venta de dichos predios, en el entendido de que hasta en tanto no se liquide, deberá celebrarse un contrato administrativo de compraventa con reserva de dominio, bajo los conceptos previstos en el presente acuerdo.</w:t>
      </w:r>
    </w:p>
    <w:p w14:paraId="49DD69B8" w14:textId="77777777" w:rsidR="008F2307" w:rsidRPr="00071192" w:rsidRDefault="008F2307" w:rsidP="00071192">
      <w:pPr>
        <w:jc w:val="both"/>
        <w:rPr>
          <w:rFonts w:ascii="Century Gothic" w:hAnsi="Century Gothic" w:cs="Arial"/>
          <w:sz w:val="22"/>
          <w:szCs w:val="22"/>
        </w:rPr>
      </w:pPr>
      <w:r w:rsidRPr="00071192">
        <w:rPr>
          <w:rFonts w:ascii="Century Gothic" w:hAnsi="Century Gothic" w:cs="Arial"/>
          <w:b/>
          <w:sz w:val="22"/>
          <w:szCs w:val="22"/>
          <w:u w:val="single"/>
        </w:rPr>
        <w:t>TERCERO</w:t>
      </w:r>
      <w:r w:rsidRPr="00071192">
        <w:rPr>
          <w:rFonts w:ascii="Century Gothic" w:hAnsi="Century Gothic" w:cs="Arial"/>
          <w:b/>
          <w:sz w:val="22"/>
          <w:szCs w:val="22"/>
        </w:rPr>
        <w:t>.-</w:t>
      </w:r>
      <w:r w:rsidRPr="00071192">
        <w:rPr>
          <w:rFonts w:ascii="Century Gothic" w:hAnsi="Century Gothic" w:cs="Arial"/>
          <w:sz w:val="22"/>
          <w:szCs w:val="22"/>
        </w:rPr>
        <w:t xml:space="preserve"> L</w:t>
      </w:r>
      <w:r w:rsidRPr="00071192">
        <w:rPr>
          <w:rFonts w:ascii="Century Gothic" w:hAnsi="Century Gothic" w:cs="Arial"/>
          <w:bCs/>
          <w:sz w:val="22"/>
          <w:szCs w:val="22"/>
        </w:rPr>
        <w:t>os adquirentes deberán habitar y construir en el predio, en un periodo máximo de dos años contados a partir de la fecha de expedición del título de propiedad respectivo, por lo que, en caso de incumplimiento, la propiedad volverá al patrimonio municipal</w:t>
      </w:r>
      <w:r w:rsidRPr="00071192">
        <w:rPr>
          <w:rFonts w:ascii="Century Gothic" w:hAnsi="Century Gothic" w:cs="Arial"/>
          <w:sz w:val="22"/>
          <w:szCs w:val="22"/>
        </w:rPr>
        <w:t>.</w:t>
      </w:r>
    </w:p>
    <w:p w14:paraId="4E2D9A4D" w14:textId="77777777" w:rsidR="008F2307" w:rsidRPr="00071192" w:rsidRDefault="008F2307" w:rsidP="00071192">
      <w:pPr>
        <w:jc w:val="both"/>
        <w:rPr>
          <w:rFonts w:ascii="Century Gothic" w:hAnsi="Century Gothic" w:cs="Arial"/>
          <w:sz w:val="22"/>
          <w:szCs w:val="22"/>
        </w:rPr>
      </w:pPr>
      <w:r w:rsidRPr="00071192">
        <w:rPr>
          <w:rFonts w:ascii="Century Gothic" w:hAnsi="Century Gothic" w:cs="Arial"/>
          <w:b/>
          <w:sz w:val="22"/>
          <w:szCs w:val="22"/>
          <w:u w:val="single"/>
        </w:rPr>
        <w:t>CUARTO</w:t>
      </w:r>
      <w:r w:rsidRPr="00071192">
        <w:rPr>
          <w:rFonts w:ascii="Century Gothic" w:hAnsi="Century Gothic" w:cs="Arial"/>
          <w:b/>
          <w:sz w:val="22"/>
          <w:szCs w:val="22"/>
        </w:rPr>
        <w:t xml:space="preserve">.- </w:t>
      </w:r>
      <w:r w:rsidRPr="00071192">
        <w:rPr>
          <w:rFonts w:ascii="Century Gothic" w:hAnsi="Century Gothic" w:cs="Arial"/>
          <w:spacing w:val="-3"/>
          <w:sz w:val="22"/>
          <w:szCs w:val="22"/>
        </w:rPr>
        <w:t>Hágase del conocimiento a los compradores que los gastos que se originen con motivo de la elaboración del documento de propiedad respectivo, correrán por su cuenta, por lo que, en caso de no realizarse el pago correspondiente, no podrá iniciarse el trámite de titulación</w:t>
      </w:r>
      <w:r w:rsidRPr="00071192">
        <w:rPr>
          <w:rFonts w:ascii="Century Gothic" w:hAnsi="Century Gothic" w:cs="Arial"/>
          <w:sz w:val="22"/>
          <w:szCs w:val="22"/>
        </w:rPr>
        <w:t>.</w:t>
      </w:r>
    </w:p>
    <w:p w14:paraId="46854960" w14:textId="77777777" w:rsidR="008F2307" w:rsidRPr="00071192" w:rsidRDefault="008F2307" w:rsidP="00071192">
      <w:pPr>
        <w:jc w:val="both"/>
        <w:rPr>
          <w:rFonts w:ascii="Century Gothic" w:hAnsi="Century Gothic" w:cs="Arial"/>
          <w:sz w:val="22"/>
          <w:szCs w:val="22"/>
        </w:rPr>
      </w:pPr>
      <w:r w:rsidRPr="00071192">
        <w:rPr>
          <w:rFonts w:ascii="Century Gothic" w:hAnsi="Century Gothic" w:cs="Arial"/>
          <w:b/>
          <w:sz w:val="22"/>
          <w:szCs w:val="22"/>
          <w:u w:val="single"/>
        </w:rPr>
        <w:t>QUINTO</w:t>
      </w:r>
      <w:r w:rsidRPr="00071192">
        <w:rPr>
          <w:rFonts w:ascii="Century Gothic" w:hAnsi="Century Gothic" w:cs="Arial"/>
          <w:b/>
          <w:sz w:val="22"/>
          <w:szCs w:val="22"/>
        </w:rPr>
        <w:t>.-</w:t>
      </w:r>
      <w:r w:rsidRPr="00071192">
        <w:rPr>
          <w:rFonts w:ascii="Century Gothic" w:hAnsi="Century Gothic" w:cs="Arial"/>
          <w:sz w:val="22"/>
          <w:szCs w:val="22"/>
        </w:rPr>
        <w:t xml:space="preserve"> Notifíquese para los efectos legales a los que haya lugar.</w:t>
      </w:r>
    </w:p>
    <w:p w14:paraId="5438EE89" w14:textId="648AEF2D" w:rsidR="00FF7510" w:rsidRPr="00071192" w:rsidRDefault="00FF7510" w:rsidP="00071192">
      <w:pPr>
        <w:pStyle w:val="Sinespaciado"/>
        <w:tabs>
          <w:tab w:val="left" w:pos="851"/>
        </w:tabs>
        <w:jc w:val="both"/>
        <w:rPr>
          <w:rFonts w:ascii="Century Gothic" w:hAnsi="Century Gothic" w:cs="Tahoma"/>
          <w:sz w:val="22"/>
          <w:szCs w:val="22"/>
          <w:lang w:val="es-MX"/>
        </w:rPr>
      </w:pPr>
    </w:p>
    <w:p w14:paraId="410671C8" w14:textId="77777777" w:rsidR="008F2307" w:rsidRPr="00071192" w:rsidRDefault="008F2307" w:rsidP="00071192">
      <w:pPr>
        <w:pStyle w:val="Sinespaciado"/>
        <w:tabs>
          <w:tab w:val="left" w:pos="851"/>
        </w:tabs>
        <w:jc w:val="both"/>
        <w:rPr>
          <w:rFonts w:ascii="Century Gothic" w:hAnsi="Century Gothic" w:cs="Tahoma"/>
          <w:sz w:val="22"/>
          <w:szCs w:val="22"/>
          <w:lang w:val="es-MX"/>
        </w:rPr>
      </w:pPr>
    </w:p>
    <w:p w14:paraId="2AA6FEE7" w14:textId="77777777" w:rsidR="008F2307" w:rsidRPr="00071192" w:rsidRDefault="008F2307" w:rsidP="00071192">
      <w:pPr>
        <w:pStyle w:val="Sinespaciado"/>
        <w:tabs>
          <w:tab w:val="left" w:pos="851"/>
        </w:tabs>
        <w:jc w:val="both"/>
        <w:rPr>
          <w:rFonts w:ascii="Century Gothic" w:hAnsi="Century Gothic" w:cs="Arial"/>
          <w:sz w:val="22"/>
          <w:szCs w:val="22"/>
          <w:lang w:val="es-MX"/>
        </w:rPr>
      </w:pPr>
      <w:r w:rsidRPr="00071192">
        <w:rPr>
          <w:rFonts w:ascii="Century Gothic" w:hAnsi="Century Gothic" w:cs="Arial"/>
          <w:b/>
          <w:bCs/>
          <w:spacing w:val="-3"/>
          <w:sz w:val="22"/>
          <w:szCs w:val="22"/>
          <w:lang w:val="es-MX"/>
        </w:rPr>
        <w:t>ASUNTO NÚMERO CINCO.-</w:t>
      </w:r>
      <w:r w:rsidRPr="00071192">
        <w:rPr>
          <w:rFonts w:ascii="Century Gothic" w:hAnsi="Century Gothic" w:cs="Arial"/>
          <w:bCs/>
          <w:spacing w:val="-3"/>
          <w:sz w:val="22"/>
          <w:szCs w:val="22"/>
          <w:lang w:val="es-MX"/>
        </w:rPr>
        <w:t xml:space="preserve"> Relativo a la </w:t>
      </w:r>
      <w:r w:rsidRPr="00071192">
        <w:rPr>
          <w:rFonts w:ascii="Century Gothic" w:hAnsi="Century Gothic" w:cs="Arial"/>
          <w:sz w:val="22"/>
          <w:szCs w:val="22"/>
          <w:lang w:val="es-MX"/>
        </w:rPr>
        <w:t>autorización del Régimen de Propiedad en Condominio Comercial a denominarse Mi Plaza Libramiento. Una vez analizado el presente asunto fue aprobado por unanimidad de votos, por lo que se acordó lo siguiente:</w:t>
      </w:r>
    </w:p>
    <w:p w14:paraId="638DB1EB" w14:textId="77777777" w:rsidR="008F2307" w:rsidRPr="00071192" w:rsidRDefault="008F2307" w:rsidP="00071192">
      <w:pPr>
        <w:pStyle w:val="Textoindependiente"/>
        <w:spacing w:line="240" w:lineRule="auto"/>
        <w:rPr>
          <w:rFonts w:ascii="Century Gothic" w:hAnsi="Century Gothic" w:cs="Arial"/>
          <w:b w:val="0"/>
          <w:sz w:val="22"/>
          <w:szCs w:val="22"/>
        </w:rPr>
      </w:pPr>
      <w:r w:rsidRPr="00071192">
        <w:rPr>
          <w:rFonts w:ascii="Century Gothic" w:hAnsi="Century Gothic" w:cs="Arial"/>
          <w:bCs w:val="0"/>
          <w:sz w:val="22"/>
          <w:szCs w:val="22"/>
        </w:rPr>
        <w:t xml:space="preserve">ACUERDO: </w:t>
      </w:r>
      <w:r w:rsidRPr="00071192">
        <w:rPr>
          <w:rFonts w:ascii="Century Gothic" w:hAnsi="Century Gothic" w:cs="Arial"/>
          <w:sz w:val="22"/>
          <w:szCs w:val="22"/>
          <w:u w:val="single"/>
        </w:rPr>
        <w:t>PRIMERO</w:t>
      </w:r>
      <w:r w:rsidRPr="00071192">
        <w:rPr>
          <w:rFonts w:ascii="Century Gothic" w:hAnsi="Century Gothic" w:cs="Arial"/>
          <w:sz w:val="22"/>
          <w:szCs w:val="22"/>
        </w:rPr>
        <w:t xml:space="preserve">.- </w:t>
      </w:r>
      <w:r w:rsidRPr="005B4AF7">
        <w:rPr>
          <w:rFonts w:ascii="Century Gothic" w:hAnsi="Century Gothic" w:cs="Arial"/>
          <w:b w:val="0"/>
          <w:sz w:val="22"/>
          <w:szCs w:val="22"/>
        </w:rPr>
        <w:t>Se</w:t>
      </w:r>
      <w:r w:rsidRPr="00071192">
        <w:rPr>
          <w:rFonts w:ascii="Century Gothic" w:hAnsi="Century Gothic" w:cs="Arial"/>
          <w:b w:val="0"/>
          <w:sz w:val="22"/>
          <w:szCs w:val="22"/>
        </w:rPr>
        <w:t xml:space="preserve"> aprueba </w:t>
      </w:r>
      <w:r w:rsidRPr="00071192">
        <w:rPr>
          <w:rFonts w:ascii="Century Gothic" w:hAnsi="Century Gothic" w:cs="Arial"/>
          <w:b w:val="0"/>
          <w:bCs w:val="0"/>
          <w:spacing w:val="-3"/>
          <w:sz w:val="22"/>
          <w:szCs w:val="22"/>
        </w:rPr>
        <w:t xml:space="preserve">la </w:t>
      </w:r>
      <w:r w:rsidRPr="00071192">
        <w:rPr>
          <w:rFonts w:ascii="Century Gothic" w:hAnsi="Century Gothic" w:cs="Arial"/>
          <w:b w:val="0"/>
          <w:sz w:val="22"/>
          <w:szCs w:val="22"/>
        </w:rPr>
        <w:t>autorización del Régimen de Propiedad en Condominio que a continuación se detalla:</w:t>
      </w:r>
    </w:p>
    <w:p w14:paraId="4DEF6195" w14:textId="77777777" w:rsidR="008F2307" w:rsidRPr="00071192" w:rsidRDefault="008F2307" w:rsidP="00071192">
      <w:pPr>
        <w:pStyle w:val="Textoindependiente"/>
        <w:spacing w:line="240" w:lineRule="auto"/>
        <w:rPr>
          <w:rFonts w:ascii="Century Gothic" w:hAnsi="Century Gothic" w:cs="Arial"/>
          <w:sz w:val="22"/>
          <w:szCs w:val="22"/>
        </w:rPr>
      </w:pPr>
    </w:p>
    <w:p w14:paraId="737F6977" w14:textId="77777777" w:rsidR="008F2307" w:rsidRPr="00071192" w:rsidRDefault="008F2307" w:rsidP="00071192">
      <w:pPr>
        <w:tabs>
          <w:tab w:val="left" w:pos="1843"/>
          <w:tab w:val="left" w:pos="1985"/>
          <w:tab w:val="left" w:pos="2268"/>
        </w:tabs>
        <w:jc w:val="center"/>
        <w:rPr>
          <w:rFonts w:ascii="Century Gothic" w:hAnsi="Century Gothic" w:cs="Arial"/>
          <w:b/>
          <w:spacing w:val="-3"/>
          <w:sz w:val="22"/>
          <w:szCs w:val="22"/>
          <w:u w:val="single"/>
        </w:rPr>
      </w:pPr>
      <w:r w:rsidRPr="00071192">
        <w:rPr>
          <w:rFonts w:ascii="Century Gothic" w:hAnsi="Century Gothic" w:cs="Arial"/>
          <w:b/>
          <w:spacing w:val="-3"/>
          <w:sz w:val="22"/>
          <w:szCs w:val="22"/>
          <w:u w:val="single"/>
        </w:rPr>
        <w:t xml:space="preserve">AUTORIZACIÓN DE RÉGIMEN DE PROPIEDAD </w:t>
      </w:r>
    </w:p>
    <w:p w14:paraId="79FE0059" w14:textId="77777777" w:rsidR="008F2307" w:rsidRPr="00071192" w:rsidRDefault="008F2307" w:rsidP="00071192">
      <w:pPr>
        <w:tabs>
          <w:tab w:val="left" w:pos="1843"/>
          <w:tab w:val="left" w:pos="1985"/>
          <w:tab w:val="left" w:pos="2268"/>
        </w:tabs>
        <w:jc w:val="center"/>
        <w:rPr>
          <w:rFonts w:ascii="Century Gothic" w:hAnsi="Century Gothic" w:cs="Arial"/>
          <w:b/>
          <w:spacing w:val="-3"/>
          <w:sz w:val="22"/>
          <w:szCs w:val="22"/>
          <w:u w:val="single"/>
        </w:rPr>
      </w:pPr>
      <w:r w:rsidRPr="00071192">
        <w:rPr>
          <w:rFonts w:ascii="Century Gothic" w:hAnsi="Century Gothic" w:cs="Arial"/>
          <w:b/>
          <w:spacing w:val="-3"/>
          <w:sz w:val="22"/>
          <w:szCs w:val="22"/>
          <w:u w:val="single"/>
        </w:rPr>
        <w:t>EN CONDOMINIO COMERCIAL</w:t>
      </w:r>
    </w:p>
    <w:tbl>
      <w:tblPr>
        <w:tblW w:w="9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7011"/>
        <w:gridCol w:w="1542"/>
      </w:tblGrid>
      <w:tr w:rsidR="008F2307" w:rsidRPr="00071192" w14:paraId="1FF4F651" w14:textId="77777777" w:rsidTr="00071192">
        <w:trPr>
          <w:jc w:val="center"/>
        </w:trPr>
        <w:tc>
          <w:tcPr>
            <w:tcW w:w="527" w:type="dxa"/>
            <w:shd w:val="clear" w:color="auto" w:fill="auto"/>
            <w:vAlign w:val="center"/>
          </w:tcPr>
          <w:p w14:paraId="2BB38E35" w14:textId="77777777" w:rsidR="008F2307" w:rsidRPr="00071192" w:rsidRDefault="008F2307" w:rsidP="00071192">
            <w:pPr>
              <w:tabs>
                <w:tab w:val="left" w:pos="1843"/>
                <w:tab w:val="left" w:pos="1985"/>
                <w:tab w:val="left" w:pos="2268"/>
              </w:tabs>
              <w:jc w:val="center"/>
              <w:rPr>
                <w:rFonts w:ascii="Century Gothic" w:hAnsi="Century Gothic" w:cs="Arial"/>
                <w:spacing w:val="-3"/>
                <w:sz w:val="22"/>
                <w:szCs w:val="22"/>
              </w:rPr>
            </w:pPr>
            <w:r w:rsidRPr="00071192">
              <w:rPr>
                <w:rFonts w:ascii="Century Gothic" w:hAnsi="Century Gothic" w:cs="Arial"/>
                <w:spacing w:val="-3"/>
                <w:sz w:val="22"/>
                <w:szCs w:val="22"/>
              </w:rPr>
              <w:t>1.-</w:t>
            </w:r>
          </w:p>
        </w:tc>
        <w:tc>
          <w:tcPr>
            <w:tcW w:w="7011" w:type="dxa"/>
            <w:shd w:val="clear" w:color="auto" w:fill="auto"/>
          </w:tcPr>
          <w:p w14:paraId="22634B71" w14:textId="77777777" w:rsidR="008F2307" w:rsidRPr="00071192" w:rsidRDefault="008F2307" w:rsidP="00071192">
            <w:pPr>
              <w:tabs>
                <w:tab w:val="left" w:pos="1843"/>
                <w:tab w:val="left" w:pos="1985"/>
                <w:tab w:val="left" w:pos="2268"/>
              </w:tabs>
              <w:jc w:val="both"/>
              <w:rPr>
                <w:rFonts w:ascii="Century Gothic" w:hAnsi="Century Gothic" w:cs="Arial"/>
                <w:sz w:val="22"/>
                <w:szCs w:val="22"/>
              </w:rPr>
            </w:pPr>
            <w:r w:rsidRPr="00071192">
              <w:rPr>
                <w:rFonts w:ascii="Century Gothic" w:hAnsi="Century Gothic" w:cs="Arial"/>
                <w:spacing w:val="-3"/>
                <w:sz w:val="22"/>
                <w:szCs w:val="22"/>
              </w:rPr>
              <w:t>“</w:t>
            </w:r>
            <w:r w:rsidRPr="00071192">
              <w:rPr>
                <w:rFonts w:ascii="Century Gothic" w:hAnsi="Century Gothic" w:cs="Arial"/>
                <w:sz w:val="22"/>
                <w:szCs w:val="22"/>
              </w:rPr>
              <w:t>MI PLAZA LIBRAMIENTO”, EL CUAL CONSTARÁ DE 99 ÁREAS PRIVATIVAS, A UBICARSE EN EL BLVD. INDEPENDENCIA # 1510 EN LA COLONIA ZARAGOZA DE ESTA CIUDAD, CON UNA SUPERFICIE DE TOTAL DE 41,680.4977 M</w:t>
            </w:r>
            <w:r w:rsidRPr="00071192">
              <w:rPr>
                <w:rFonts w:ascii="Century Gothic" w:hAnsi="Century Gothic" w:cs="Arial"/>
                <w:sz w:val="22"/>
                <w:szCs w:val="22"/>
                <w:vertAlign w:val="superscript"/>
              </w:rPr>
              <w:t>2</w:t>
            </w:r>
            <w:r w:rsidRPr="00071192">
              <w:rPr>
                <w:rFonts w:ascii="Century Gothic" w:hAnsi="Century Gothic" w:cs="Arial"/>
                <w:sz w:val="22"/>
                <w:szCs w:val="22"/>
              </w:rPr>
              <w:t>.</w:t>
            </w:r>
          </w:p>
        </w:tc>
        <w:tc>
          <w:tcPr>
            <w:tcW w:w="1542" w:type="dxa"/>
            <w:shd w:val="clear" w:color="auto" w:fill="auto"/>
            <w:vAlign w:val="center"/>
          </w:tcPr>
          <w:p w14:paraId="5651ECC4" w14:textId="77777777" w:rsidR="008F2307" w:rsidRPr="00071192" w:rsidRDefault="008F2307" w:rsidP="00071192">
            <w:pPr>
              <w:tabs>
                <w:tab w:val="left" w:pos="1843"/>
                <w:tab w:val="left" w:pos="1985"/>
                <w:tab w:val="left" w:pos="2268"/>
              </w:tabs>
              <w:jc w:val="center"/>
              <w:rPr>
                <w:rFonts w:ascii="Century Gothic" w:hAnsi="Century Gothic" w:cs="Arial"/>
                <w:spacing w:val="-3"/>
                <w:sz w:val="22"/>
                <w:szCs w:val="22"/>
              </w:rPr>
            </w:pPr>
            <w:r w:rsidRPr="00071192">
              <w:rPr>
                <w:rFonts w:ascii="Century Gothic" w:hAnsi="Century Gothic" w:cs="Arial"/>
                <w:spacing w:val="-3"/>
                <w:sz w:val="22"/>
                <w:szCs w:val="22"/>
              </w:rPr>
              <w:t>CR/004/2020</w:t>
            </w:r>
          </w:p>
        </w:tc>
      </w:tr>
    </w:tbl>
    <w:p w14:paraId="139A5679" w14:textId="77777777" w:rsidR="008F2307" w:rsidRPr="00071192" w:rsidRDefault="008F2307" w:rsidP="00071192">
      <w:pPr>
        <w:pStyle w:val="Textoindependiente"/>
        <w:spacing w:line="240" w:lineRule="auto"/>
        <w:rPr>
          <w:rFonts w:ascii="Century Gothic" w:hAnsi="Century Gothic" w:cs="Arial"/>
          <w:b w:val="0"/>
          <w:sz w:val="22"/>
          <w:szCs w:val="22"/>
        </w:rPr>
      </w:pPr>
    </w:p>
    <w:p w14:paraId="22F419A7" w14:textId="77777777" w:rsidR="008F2307" w:rsidRPr="00071192" w:rsidRDefault="008F2307" w:rsidP="00071192">
      <w:pPr>
        <w:pStyle w:val="Textoindependiente"/>
        <w:spacing w:line="240" w:lineRule="auto"/>
        <w:rPr>
          <w:rFonts w:ascii="Century Gothic" w:hAnsi="Century Gothic" w:cs="Arial"/>
          <w:b w:val="0"/>
          <w:sz w:val="22"/>
          <w:szCs w:val="22"/>
        </w:rPr>
      </w:pPr>
      <w:r w:rsidRPr="00071192">
        <w:rPr>
          <w:rFonts w:ascii="Century Gothic" w:hAnsi="Century Gothic" w:cs="Arial"/>
          <w:sz w:val="22"/>
          <w:szCs w:val="22"/>
          <w:u w:val="single"/>
        </w:rPr>
        <w:t>SEGUNDO</w:t>
      </w:r>
      <w:r w:rsidRPr="00071192">
        <w:rPr>
          <w:rFonts w:ascii="Century Gothic" w:hAnsi="Century Gothic" w:cs="Arial"/>
          <w:sz w:val="22"/>
          <w:szCs w:val="22"/>
        </w:rPr>
        <w:t>.-</w:t>
      </w:r>
      <w:r w:rsidRPr="00071192">
        <w:rPr>
          <w:rFonts w:ascii="Century Gothic" w:hAnsi="Century Gothic" w:cs="Arial"/>
          <w:b w:val="0"/>
          <w:sz w:val="22"/>
          <w:szCs w:val="22"/>
        </w:rPr>
        <w:t xml:space="preserve"> Notifíquese para todos los efectos legales conducentes.</w:t>
      </w:r>
    </w:p>
    <w:p w14:paraId="0988F044" w14:textId="77777777" w:rsidR="008F2307" w:rsidRPr="00071192" w:rsidRDefault="008F2307" w:rsidP="00071192">
      <w:pPr>
        <w:pStyle w:val="Prrafodelista"/>
        <w:tabs>
          <w:tab w:val="left" w:pos="1985"/>
          <w:tab w:val="left" w:pos="2268"/>
          <w:tab w:val="left" w:pos="2552"/>
        </w:tabs>
        <w:ind w:left="0"/>
        <w:contextualSpacing/>
        <w:jc w:val="both"/>
        <w:rPr>
          <w:rFonts w:ascii="Century Gothic" w:hAnsi="Century Gothic" w:cs="Arial"/>
          <w:sz w:val="22"/>
          <w:szCs w:val="22"/>
        </w:rPr>
      </w:pPr>
    </w:p>
    <w:p w14:paraId="1F0D5A53" w14:textId="77777777" w:rsidR="00197EEF" w:rsidRPr="00071192" w:rsidRDefault="00197EEF" w:rsidP="00071192">
      <w:pPr>
        <w:pStyle w:val="Sinespaciado"/>
        <w:tabs>
          <w:tab w:val="left" w:pos="851"/>
        </w:tabs>
        <w:jc w:val="both"/>
        <w:rPr>
          <w:rFonts w:ascii="Century Gothic" w:hAnsi="Century Gothic" w:cs="Tahoma"/>
          <w:b/>
          <w:bCs/>
          <w:spacing w:val="-3"/>
          <w:sz w:val="22"/>
          <w:szCs w:val="22"/>
          <w:lang w:val="es-MX"/>
        </w:rPr>
      </w:pPr>
    </w:p>
    <w:p w14:paraId="72D09832" w14:textId="77777777" w:rsidR="008F2307" w:rsidRPr="00071192" w:rsidRDefault="008F2307" w:rsidP="00071192">
      <w:pPr>
        <w:pStyle w:val="Sinespaciado"/>
        <w:tabs>
          <w:tab w:val="left" w:pos="851"/>
        </w:tabs>
        <w:jc w:val="both"/>
        <w:rPr>
          <w:rFonts w:ascii="Century Gothic" w:hAnsi="Century Gothic" w:cs="Arial"/>
          <w:sz w:val="22"/>
          <w:szCs w:val="22"/>
          <w:lang w:val="es-MX"/>
        </w:rPr>
      </w:pPr>
      <w:r w:rsidRPr="00071192">
        <w:rPr>
          <w:rFonts w:ascii="Century Gothic" w:hAnsi="Century Gothic" w:cs="Arial"/>
          <w:b/>
          <w:bCs/>
          <w:spacing w:val="-3"/>
          <w:sz w:val="22"/>
          <w:szCs w:val="22"/>
          <w:lang w:val="es-MX"/>
        </w:rPr>
        <w:t>ASUNTO NÚMERO SEIS.-</w:t>
      </w:r>
      <w:r w:rsidRPr="00071192">
        <w:rPr>
          <w:rFonts w:ascii="Century Gothic" w:hAnsi="Century Gothic" w:cs="Arial"/>
          <w:bCs/>
          <w:spacing w:val="-3"/>
          <w:sz w:val="22"/>
          <w:szCs w:val="22"/>
          <w:lang w:val="es-MX"/>
        </w:rPr>
        <w:t xml:space="preserve"> Relativo a la </w:t>
      </w:r>
      <w:r w:rsidRPr="00071192">
        <w:rPr>
          <w:rFonts w:ascii="Century Gothic" w:hAnsi="Century Gothic" w:cs="Arial"/>
          <w:sz w:val="22"/>
          <w:szCs w:val="22"/>
          <w:lang w:val="es-MX"/>
        </w:rPr>
        <w:t>autorización del Conjunto Urbano en Régimen de Propiedad en Condominio a denominarse Distrito Pronaf. Una vez analizado el presente asunto fue aprobado por unanimidad de votos, por lo que se acordó lo siguiente:</w:t>
      </w:r>
    </w:p>
    <w:p w14:paraId="476BA7C1" w14:textId="77777777" w:rsidR="008F2307" w:rsidRPr="005B4AF7" w:rsidRDefault="008F2307" w:rsidP="00071192">
      <w:pPr>
        <w:pStyle w:val="Textoindependiente"/>
        <w:spacing w:line="240" w:lineRule="auto"/>
        <w:rPr>
          <w:rFonts w:ascii="Century Gothic" w:hAnsi="Century Gothic" w:cs="Arial"/>
          <w:b w:val="0"/>
          <w:sz w:val="22"/>
          <w:szCs w:val="22"/>
        </w:rPr>
      </w:pPr>
      <w:r w:rsidRPr="005B4AF7">
        <w:rPr>
          <w:rFonts w:ascii="Century Gothic" w:hAnsi="Century Gothic" w:cs="Arial"/>
          <w:bCs w:val="0"/>
          <w:sz w:val="22"/>
          <w:szCs w:val="22"/>
        </w:rPr>
        <w:t xml:space="preserve">ACUERDO: </w:t>
      </w:r>
      <w:r w:rsidRPr="005B4AF7">
        <w:rPr>
          <w:rFonts w:ascii="Century Gothic" w:hAnsi="Century Gothic" w:cs="Arial"/>
          <w:sz w:val="22"/>
          <w:szCs w:val="22"/>
          <w:u w:val="single"/>
        </w:rPr>
        <w:t>PRIMERO</w:t>
      </w:r>
      <w:r w:rsidRPr="005B4AF7">
        <w:rPr>
          <w:rFonts w:ascii="Century Gothic" w:hAnsi="Century Gothic" w:cs="Arial"/>
          <w:sz w:val="22"/>
          <w:szCs w:val="22"/>
        </w:rPr>
        <w:t>.-</w:t>
      </w:r>
      <w:r w:rsidRPr="00071192">
        <w:rPr>
          <w:rFonts w:ascii="Century Gothic" w:hAnsi="Century Gothic" w:cs="Arial"/>
          <w:sz w:val="22"/>
          <w:szCs w:val="22"/>
        </w:rPr>
        <w:t xml:space="preserve"> </w:t>
      </w:r>
      <w:r w:rsidRPr="005B4AF7">
        <w:rPr>
          <w:rFonts w:ascii="Century Gothic" w:hAnsi="Century Gothic" w:cs="Arial"/>
          <w:b w:val="0"/>
          <w:sz w:val="22"/>
          <w:szCs w:val="22"/>
        </w:rPr>
        <w:t xml:space="preserve">Se aprueba </w:t>
      </w:r>
      <w:r w:rsidRPr="005B4AF7">
        <w:rPr>
          <w:rFonts w:ascii="Century Gothic" w:hAnsi="Century Gothic" w:cs="Arial"/>
          <w:b w:val="0"/>
          <w:bCs w:val="0"/>
          <w:spacing w:val="-3"/>
          <w:sz w:val="22"/>
          <w:szCs w:val="22"/>
        </w:rPr>
        <w:t xml:space="preserve">la </w:t>
      </w:r>
      <w:r w:rsidRPr="005B4AF7">
        <w:rPr>
          <w:rFonts w:ascii="Century Gothic" w:hAnsi="Century Gothic" w:cs="Arial"/>
          <w:b w:val="0"/>
          <w:sz w:val="22"/>
          <w:szCs w:val="22"/>
        </w:rPr>
        <w:t>autorización del Conjunto Urbano en Régimen de Propiedad en Condominio que a continuación se detalla:</w:t>
      </w:r>
    </w:p>
    <w:p w14:paraId="080F7F0B" w14:textId="77777777" w:rsidR="008F2307" w:rsidRPr="00071192" w:rsidRDefault="008F2307" w:rsidP="00071192">
      <w:pPr>
        <w:pStyle w:val="Textoindependiente"/>
        <w:spacing w:line="240" w:lineRule="auto"/>
        <w:rPr>
          <w:rFonts w:ascii="Century Gothic" w:hAnsi="Century Gothic" w:cs="Arial"/>
          <w:sz w:val="22"/>
          <w:szCs w:val="22"/>
        </w:rPr>
      </w:pPr>
    </w:p>
    <w:p w14:paraId="55897A00" w14:textId="77777777" w:rsidR="008F2307" w:rsidRPr="00071192" w:rsidRDefault="008F2307" w:rsidP="00071192">
      <w:pPr>
        <w:tabs>
          <w:tab w:val="left" w:pos="1843"/>
          <w:tab w:val="left" w:pos="1985"/>
          <w:tab w:val="left" w:pos="2268"/>
        </w:tabs>
        <w:jc w:val="center"/>
        <w:rPr>
          <w:rFonts w:ascii="Century Gothic" w:hAnsi="Century Gothic" w:cs="Arial"/>
          <w:b/>
          <w:spacing w:val="-3"/>
          <w:sz w:val="22"/>
          <w:szCs w:val="22"/>
          <w:u w:val="single"/>
        </w:rPr>
      </w:pPr>
      <w:r w:rsidRPr="00071192">
        <w:rPr>
          <w:rFonts w:ascii="Century Gothic" w:hAnsi="Century Gothic" w:cs="Arial"/>
          <w:b/>
          <w:spacing w:val="-3"/>
          <w:sz w:val="22"/>
          <w:szCs w:val="22"/>
          <w:u w:val="single"/>
        </w:rPr>
        <w:t xml:space="preserve">AUTORIZACIÓN DEL CONJUNTO URBANO EN </w:t>
      </w:r>
    </w:p>
    <w:p w14:paraId="161A23E6" w14:textId="77777777" w:rsidR="008F2307" w:rsidRPr="00071192" w:rsidRDefault="008F2307" w:rsidP="00071192">
      <w:pPr>
        <w:tabs>
          <w:tab w:val="left" w:pos="1843"/>
          <w:tab w:val="left" w:pos="1985"/>
          <w:tab w:val="left" w:pos="2268"/>
        </w:tabs>
        <w:jc w:val="center"/>
        <w:rPr>
          <w:rFonts w:ascii="Century Gothic" w:hAnsi="Century Gothic" w:cs="Arial"/>
          <w:b/>
          <w:spacing w:val="-3"/>
          <w:sz w:val="22"/>
          <w:szCs w:val="22"/>
          <w:u w:val="single"/>
        </w:rPr>
      </w:pPr>
      <w:r w:rsidRPr="00071192">
        <w:rPr>
          <w:rFonts w:ascii="Century Gothic" w:hAnsi="Century Gothic" w:cs="Arial"/>
          <w:b/>
          <w:spacing w:val="-3"/>
          <w:sz w:val="22"/>
          <w:szCs w:val="22"/>
          <w:u w:val="single"/>
        </w:rPr>
        <w:t xml:space="preserve">RÉGIMEN DE PROPIEDAD EN CONDOMINIO </w:t>
      </w:r>
    </w:p>
    <w:tbl>
      <w:tblPr>
        <w:tblW w:w="8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6296"/>
        <w:gridCol w:w="1632"/>
      </w:tblGrid>
      <w:tr w:rsidR="008F2307" w:rsidRPr="00071192" w14:paraId="7492BAF6" w14:textId="77777777" w:rsidTr="00614EF3">
        <w:trPr>
          <w:jc w:val="center"/>
        </w:trPr>
        <w:tc>
          <w:tcPr>
            <w:tcW w:w="658" w:type="dxa"/>
            <w:shd w:val="clear" w:color="auto" w:fill="auto"/>
            <w:vAlign w:val="center"/>
          </w:tcPr>
          <w:p w14:paraId="41FFDB46" w14:textId="77777777" w:rsidR="008F2307" w:rsidRPr="00071192" w:rsidRDefault="008F2307" w:rsidP="00071192">
            <w:pPr>
              <w:tabs>
                <w:tab w:val="left" w:pos="1843"/>
                <w:tab w:val="left" w:pos="1985"/>
                <w:tab w:val="left" w:pos="2268"/>
              </w:tabs>
              <w:jc w:val="center"/>
              <w:rPr>
                <w:rFonts w:ascii="Century Gothic" w:hAnsi="Century Gothic" w:cs="Arial"/>
                <w:spacing w:val="-3"/>
                <w:sz w:val="22"/>
                <w:szCs w:val="22"/>
              </w:rPr>
            </w:pPr>
            <w:r w:rsidRPr="00071192">
              <w:rPr>
                <w:rFonts w:ascii="Century Gothic" w:hAnsi="Century Gothic" w:cs="Arial"/>
                <w:spacing w:val="-3"/>
                <w:sz w:val="22"/>
                <w:szCs w:val="22"/>
              </w:rPr>
              <w:t>1.-</w:t>
            </w:r>
          </w:p>
        </w:tc>
        <w:tc>
          <w:tcPr>
            <w:tcW w:w="6296" w:type="dxa"/>
            <w:shd w:val="clear" w:color="auto" w:fill="auto"/>
          </w:tcPr>
          <w:p w14:paraId="0F8BD94F" w14:textId="77777777" w:rsidR="008F2307" w:rsidRPr="00071192" w:rsidRDefault="008F2307" w:rsidP="00071192">
            <w:pPr>
              <w:tabs>
                <w:tab w:val="left" w:pos="1843"/>
                <w:tab w:val="left" w:pos="1985"/>
                <w:tab w:val="left" w:pos="2268"/>
              </w:tabs>
              <w:jc w:val="both"/>
              <w:rPr>
                <w:rFonts w:ascii="Century Gothic" w:hAnsi="Century Gothic" w:cs="Arial"/>
                <w:sz w:val="22"/>
                <w:szCs w:val="22"/>
              </w:rPr>
            </w:pPr>
            <w:r w:rsidRPr="00071192">
              <w:rPr>
                <w:rFonts w:ascii="Century Gothic" w:hAnsi="Century Gothic" w:cs="Arial"/>
                <w:spacing w:val="-3"/>
                <w:sz w:val="22"/>
                <w:szCs w:val="22"/>
              </w:rPr>
              <w:t>“</w:t>
            </w:r>
            <w:r w:rsidRPr="00071192">
              <w:rPr>
                <w:rFonts w:ascii="Century Gothic" w:hAnsi="Century Gothic" w:cs="Arial"/>
                <w:sz w:val="22"/>
                <w:szCs w:val="22"/>
              </w:rPr>
              <w:t xml:space="preserve">DISTRITO PRONAF”, A UBICARSE EN LA AVENIDA ADOLFO LÓPEZ MATEOS ESQUINA CON AVENIDA HENRY DUNANT AL NORTE DE ESTA CIUDAD, EL CUAL CONSTARÁ </w:t>
            </w:r>
            <w:r w:rsidRPr="00071192">
              <w:rPr>
                <w:rFonts w:ascii="Century Gothic" w:hAnsi="Century Gothic" w:cs="Arial"/>
                <w:sz w:val="22"/>
                <w:szCs w:val="22"/>
              </w:rPr>
              <w:lastRenderedPageBreak/>
              <w:t>DE 7 LOTES RESULTANTES COMO ÁREAS PRIVATIVAS, CON UNA SUPERFICIE TOTAL DE 31,039.818 M</w:t>
            </w:r>
            <w:r w:rsidRPr="00071192">
              <w:rPr>
                <w:rFonts w:ascii="Century Gothic" w:hAnsi="Century Gothic" w:cs="Arial"/>
                <w:sz w:val="22"/>
                <w:szCs w:val="22"/>
                <w:vertAlign w:val="superscript"/>
              </w:rPr>
              <w:t>2</w:t>
            </w:r>
            <w:r w:rsidRPr="00071192">
              <w:rPr>
                <w:rFonts w:ascii="Century Gothic" w:hAnsi="Century Gothic" w:cs="Arial"/>
                <w:sz w:val="22"/>
                <w:szCs w:val="22"/>
              </w:rPr>
              <w:t>.</w:t>
            </w:r>
          </w:p>
        </w:tc>
        <w:tc>
          <w:tcPr>
            <w:tcW w:w="1632" w:type="dxa"/>
            <w:shd w:val="clear" w:color="auto" w:fill="auto"/>
            <w:vAlign w:val="center"/>
          </w:tcPr>
          <w:p w14:paraId="031C6D1E" w14:textId="77777777" w:rsidR="008F2307" w:rsidRPr="00071192" w:rsidRDefault="008F2307" w:rsidP="00071192">
            <w:pPr>
              <w:tabs>
                <w:tab w:val="left" w:pos="1843"/>
                <w:tab w:val="left" w:pos="1985"/>
                <w:tab w:val="left" w:pos="2268"/>
              </w:tabs>
              <w:jc w:val="center"/>
              <w:rPr>
                <w:rFonts w:ascii="Century Gothic" w:hAnsi="Century Gothic" w:cs="Arial"/>
                <w:spacing w:val="-3"/>
                <w:sz w:val="22"/>
                <w:szCs w:val="22"/>
              </w:rPr>
            </w:pPr>
            <w:r w:rsidRPr="00071192">
              <w:rPr>
                <w:rFonts w:ascii="Century Gothic" w:hAnsi="Century Gothic" w:cs="Arial"/>
                <w:spacing w:val="-3"/>
                <w:sz w:val="22"/>
                <w:szCs w:val="22"/>
              </w:rPr>
              <w:lastRenderedPageBreak/>
              <w:t>CR/005/2020</w:t>
            </w:r>
          </w:p>
        </w:tc>
      </w:tr>
    </w:tbl>
    <w:p w14:paraId="3C1B6FDF" w14:textId="77777777" w:rsidR="008F2307" w:rsidRPr="00071192" w:rsidRDefault="008F2307" w:rsidP="00071192">
      <w:pPr>
        <w:pStyle w:val="Textoindependiente"/>
        <w:spacing w:line="240" w:lineRule="auto"/>
        <w:rPr>
          <w:rFonts w:ascii="Century Gothic" w:hAnsi="Century Gothic" w:cs="Arial"/>
          <w:sz w:val="22"/>
          <w:szCs w:val="22"/>
        </w:rPr>
      </w:pPr>
    </w:p>
    <w:p w14:paraId="039F9C33" w14:textId="77777777" w:rsidR="008F2307" w:rsidRPr="00071192" w:rsidRDefault="008F2307" w:rsidP="00071192">
      <w:pPr>
        <w:pStyle w:val="Textoindependiente"/>
        <w:spacing w:line="240" w:lineRule="auto"/>
        <w:rPr>
          <w:rFonts w:ascii="Century Gothic" w:hAnsi="Century Gothic" w:cs="Arial"/>
          <w:sz w:val="22"/>
          <w:szCs w:val="22"/>
        </w:rPr>
      </w:pPr>
      <w:r w:rsidRPr="005B4AF7">
        <w:rPr>
          <w:rFonts w:ascii="Century Gothic" w:hAnsi="Century Gothic" w:cs="Arial"/>
          <w:sz w:val="22"/>
          <w:szCs w:val="22"/>
          <w:u w:val="single"/>
        </w:rPr>
        <w:t>SEGUNDO</w:t>
      </w:r>
      <w:r w:rsidRPr="005B4AF7">
        <w:rPr>
          <w:rFonts w:ascii="Century Gothic" w:hAnsi="Century Gothic" w:cs="Arial"/>
          <w:sz w:val="22"/>
          <w:szCs w:val="22"/>
        </w:rPr>
        <w:t>.-</w:t>
      </w:r>
      <w:r w:rsidRPr="00071192">
        <w:rPr>
          <w:rFonts w:ascii="Century Gothic" w:hAnsi="Century Gothic" w:cs="Arial"/>
          <w:sz w:val="22"/>
          <w:szCs w:val="22"/>
        </w:rPr>
        <w:t xml:space="preserve"> </w:t>
      </w:r>
      <w:r w:rsidRPr="005B4AF7">
        <w:rPr>
          <w:rFonts w:ascii="Century Gothic" w:hAnsi="Century Gothic" w:cs="Arial"/>
          <w:b w:val="0"/>
          <w:sz w:val="22"/>
          <w:szCs w:val="22"/>
        </w:rPr>
        <w:t>Notifíquese para todos los efectos legales conducentes.</w:t>
      </w:r>
    </w:p>
    <w:p w14:paraId="7F14C540" w14:textId="07FE523F" w:rsidR="00BA512D" w:rsidRPr="00071192" w:rsidRDefault="00BA512D" w:rsidP="00071192">
      <w:pPr>
        <w:pStyle w:val="Sinespaciado"/>
        <w:tabs>
          <w:tab w:val="left" w:pos="851"/>
        </w:tabs>
        <w:jc w:val="both"/>
        <w:rPr>
          <w:rFonts w:ascii="Century Gothic" w:hAnsi="Century Gothic" w:cs="Arial"/>
          <w:b/>
          <w:bCs/>
          <w:spacing w:val="-3"/>
          <w:sz w:val="22"/>
          <w:szCs w:val="22"/>
          <w:lang w:val="es-MX"/>
        </w:rPr>
      </w:pPr>
    </w:p>
    <w:p w14:paraId="42A5FC9A" w14:textId="77777777" w:rsidR="008F2307" w:rsidRPr="00071192" w:rsidRDefault="008F2307" w:rsidP="00071192">
      <w:pPr>
        <w:pStyle w:val="Sinespaciado"/>
        <w:tabs>
          <w:tab w:val="left" w:pos="851"/>
        </w:tabs>
        <w:jc w:val="both"/>
        <w:rPr>
          <w:rFonts w:ascii="Century Gothic" w:hAnsi="Century Gothic" w:cs="Arial"/>
          <w:b/>
          <w:bCs/>
          <w:spacing w:val="-3"/>
          <w:sz w:val="22"/>
          <w:szCs w:val="22"/>
          <w:lang w:val="es-MX"/>
        </w:rPr>
      </w:pPr>
    </w:p>
    <w:p w14:paraId="74FA8027" w14:textId="77777777" w:rsidR="008F2307" w:rsidRPr="00071192" w:rsidRDefault="008F2307" w:rsidP="00071192">
      <w:pPr>
        <w:pStyle w:val="Sinespaciado"/>
        <w:tabs>
          <w:tab w:val="left" w:pos="851"/>
        </w:tabs>
        <w:jc w:val="both"/>
        <w:rPr>
          <w:rFonts w:ascii="Century Gothic" w:hAnsi="Century Gothic" w:cs="Arial"/>
          <w:sz w:val="22"/>
          <w:szCs w:val="22"/>
          <w:lang w:val="es-MX"/>
        </w:rPr>
      </w:pPr>
      <w:r w:rsidRPr="00071192">
        <w:rPr>
          <w:rFonts w:ascii="Century Gothic" w:hAnsi="Century Gothic" w:cs="Arial"/>
          <w:b/>
          <w:bCs/>
          <w:spacing w:val="-3"/>
          <w:sz w:val="22"/>
          <w:szCs w:val="22"/>
          <w:lang w:val="es-MX"/>
        </w:rPr>
        <w:t>ASUNTO NÚMERO SIETE.-</w:t>
      </w:r>
      <w:r w:rsidRPr="00071192">
        <w:rPr>
          <w:rFonts w:ascii="Century Gothic" w:hAnsi="Century Gothic" w:cs="Arial"/>
          <w:bCs/>
          <w:spacing w:val="-3"/>
          <w:sz w:val="22"/>
          <w:szCs w:val="22"/>
          <w:lang w:val="es-MX"/>
        </w:rPr>
        <w:t xml:space="preserve"> Relativo a la autorización </w:t>
      </w:r>
      <w:r w:rsidRPr="00071192">
        <w:rPr>
          <w:rFonts w:ascii="Century Gothic" w:hAnsi="Century Gothic" w:cs="Arial"/>
          <w:sz w:val="22"/>
          <w:szCs w:val="22"/>
          <w:lang w:val="es-MX"/>
        </w:rPr>
        <w:t>del fraccionamiento unifamiliar a denominarse Privadas Florencia. Una vez analizado el presente asunto fue aprobado por unanimidad de votos, por lo que se acordó lo siguiente:</w:t>
      </w:r>
    </w:p>
    <w:p w14:paraId="49134E7B" w14:textId="77777777" w:rsidR="008F2307" w:rsidRPr="00071192" w:rsidRDefault="008F2307" w:rsidP="00071192">
      <w:pPr>
        <w:pStyle w:val="Textoindependiente"/>
        <w:spacing w:line="240" w:lineRule="auto"/>
        <w:rPr>
          <w:rFonts w:ascii="Century Gothic" w:hAnsi="Century Gothic" w:cs="Arial"/>
          <w:b w:val="0"/>
          <w:sz w:val="22"/>
          <w:szCs w:val="22"/>
        </w:rPr>
      </w:pPr>
      <w:r w:rsidRPr="00071192">
        <w:rPr>
          <w:rFonts w:ascii="Century Gothic" w:hAnsi="Century Gothic" w:cs="Arial"/>
          <w:bCs w:val="0"/>
          <w:sz w:val="22"/>
          <w:szCs w:val="22"/>
        </w:rPr>
        <w:t xml:space="preserve">ACUERDO: </w:t>
      </w:r>
      <w:r w:rsidRPr="00071192">
        <w:rPr>
          <w:rFonts w:ascii="Century Gothic" w:hAnsi="Century Gothic" w:cs="Arial"/>
          <w:sz w:val="22"/>
          <w:szCs w:val="22"/>
          <w:u w:val="single"/>
        </w:rPr>
        <w:t>PRIMERO</w:t>
      </w:r>
      <w:r w:rsidRPr="00071192">
        <w:rPr>
          <w:rFonts w:ascii="Century Gothic" w:hAnsi="Century Gothic" w:cs="Arial"/>
          <w:sz w:val="22"/>
          <w:szCs w:val="22"/>
        </w:rPr>
        <w:t xml:space="preserve">.- </w:t>
      </w:r>
      <w:r w:rsidRPr="00071192">
        <w:rPr>
          <w:rFonts w:ascii="Century Gothic" w:hAnsi="Century Gothic" w:cs="Arial"/>
          <w:b w:val="0"/>
          <w:sz w:val="22"/>
          <w:szCs w:val="22"/>
        </w:rPr>
        <w:t>Se autoriza el fraccionamiento unifamiliar que a continuación se detalla:</w:t>
      </w:r>
    </w:p>
    <w:p w14:paraId="04B6A2DF" w14:textId="77777777" w:rsidR="008F2307" w:rsidRPr="00071192" w:rsidRDefault="008F2307" w:rsidP="00071192">
      <w:pPr>
        <w:pStyle w:val="Textoindependiente"/>
        <w:spacing w:line="240" w:lineRule="auto"/>
        <w:rPr>
          <w:rFonts w:ascii="Century Gothic" w:hAnsi="Century Gothic" w:cs="Arial"/>
          <w:sz w:val="20"/>
          <w:szCs w:val="20"/>
        </w:rPr>
      </w:pPr>
    </w:p>
    <w:p w14:paraId="6D9304D9" w14:textId="77777777" w:rsidR="008F2307" w:rsidRPr="00071192" w:rsidRDefault="008F2307" w:rsidP="00071192">
      <w:pPr>
        <w:tabs>
          <w:tab w:val="left" w:pos="1843"/>
          <w:tab w:val="left" w:pos="1985"/>
          <w:tab w:val="left" w:pos="2268"/>
        </w:tabs>
        <w:jc w:val="center"/>
        <w:rPr>
          <w:rFonts w:ascii="Century Gothic" w:hAnsi="Century Gothic" w:cs="Arial"/>
          <w:b/>
          <w:spacing w:val="-3"/>
          <w:sz w:val="20"/>
          <w:szCs w:val="20"/>
          <w:u w:val="single"/>
        </w:rPr>
      </w:pPr>
      <w:r w:rsidRPr="00071192">
        <w:rPr>
          <w:rFonts w:ascii="Century Gothic" w:hAnsi="Century Gothic" w:cs="Arial"/>
          <w:b/>
          <w:spacing w:val="-3"/>
          <w:sz w:val="20"/>
          <w:szCs w:val="20"/>
          <w:u w:val="single"/>
        </w:rPr>
        <w:t xml:space="preserve">AUTORIZACIÓN DE FRACCIONAMIENTO UNIFAMILIAR </w:t>
      </w:r>
    </w:p>
    <w:tbl>
      <w:tblPr>
        <w:tblW w:w="8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7029"/>
        <w:gridCol w:w="1356"/>
      </w:tblGrid>
      <w:tr w:rsidR="008F2307" w:rsidRPr="00071192" w14:paraId="0C133C7F" w14:textId="77777777" w:rsidTr="005B4AF7">
        <w:trPr>
          <w:jc w:val="center"/>
        </w:trPr>
        <w:tc>
          <w:tcPr>
            <w:tcW w:w="440" w:type="dxa"/>
            <w:shd w:val="clear" w:color="auto" w:fill="auto"/>
            <w:vAlign w:val="center"/>
          </w:tcPr>
          <w:p w14:paraId="4953300D" w14:textId="77777777" w:rsidR="008F2307" w:rsidRPr="00071192" w:rsidRDefault="008F2307" w:rsidP="00071192">
            <w:pPr>
              <w:tabs>
                <w:tab w:val="left" w:pos="1843"/>
                <w:tab w:val="left" w:pos="1985"/>
                <w:tab w:val="left" w:pos="2268"/>
              </w:tabs>
              <w:jc w:val="center"/>
              <w:rPr>
                <w:rFonts w:ascii="Century Gothic" w:hAnsi="Century Gothic" w:cs="Arial"/>
                <w:spacing w:val="-3"/>
                <w:sz w:val="19"/>
                <w:szCs w:val="19"/>
              </w:rPr>
            </w:pPr>
            <w:r w:rsidRPr="00071192">
              <w:rPr>
                <w:rFonts w:ascii="Century Gothic" w:hAnsi="Century Gothic" w:cs="Arial"/>
                <w:spacing w:val="-3"/>
                <w:sz w:val="19"/>
                <w:szCs w:val="19"/>
              </w:rPr>
              <w:t>1.-</w:t>
            </w:r>
          </w:p>
        </w:tc>
        <w:tc>
          <w:tcPr>
            <w:tcW w:w="7029" w:type="dxa"/>
            <w:shd w:val="clear" w:color="auto" w:fill="auto"/>
          </w:tcPr>
          <w:p w14:paraId="17674F5F" w14:textId="77777777" w:rsidR="008F2307" w:rsidRPr="00071192" w:rsidRDefault="008F2307" w:rsidP="00071192">
            <w:pPr>
              <w:tabs>
                <w:tab w:val="left" w:pos="1843"/>
                <w:tab w:val="left" w:pos="1985"/>
                <w:tab w:val="left" w:pos="2268"/>
              </w:tabs>
              <w:jc w:val="both"/>
              <w:rPr>
                <w:rFonts w:ascii="Century Gothic" w:hAnsi="Century Gothic" w:cs="Arial"/>
                <w:sz w:val="19"/>
                <w:szCs w:val="19"/>
              </w:rPr>
            </w:pPr>
            <w:r w:rsidRPr="00071192">
              <w:rPr>
                <w:rFonts w:ascii="Century Gothic" w:hAnsi="Century Gothic" w:cs="Arial"/>
                <w:spacing w:val="-3"/>
                <w:sz w:val="19"/>
                <w:szCs w:val="19"/>
              </w:rPr>
              <w:t>“</w:t>
            </w:r>
            <w:r w:rsidRPr="00071192">
              <w:rPr>
                <w:rFonts w:ascii="Century Gothic" w:hAnsi="Century Gothic" w:cs="Arial"/>
                <w:b/>
                <w:sz w:val="19"/>
                <w:szCs w:val="19"/>
                <w:u w:val="single"/>
              </w:rPr>
              <w:t>PRIVADAS FLORENCIA</w:t>
            </w:r>
            <w:r w:rsidRPr="00071192">
              <w:rPr>
                <w:rFonts w:ascii="Century Gothic" w:hAnsi="Century Gothic" w:cs="Arial"/>
                <w:sz w:val="19"/>
                <w:szCs w:val="19"/>
              </w:rPr>
              <w:t>”, PRIVADA VÍA GIRALDI, PRIVADA VOLTA SAN PIERO, PRIVADA SAN AMBROSIO, PRIVADA SANTA MARÍA DE FIORE, PRIVADA VÍA DEL ARIENTO, PRIVADA VÍA VERDI, PRIVADA VÍA FIRENZE, PRIVADA VÍA DE NERI, PRIVADA VÍA DE ROMA, PRIVADA COSTA SAN GIORGIO Y PRIVADA VÍA DE PECORI, EL CUAL SERÁ DE URBANIZACIÓN POR ETAPAS Y CONSTARÁ DE 862 LOTES HABITACIONALES UNIFAMLIARES Y 2 RESERVAS COMERCIALES, A UBICARSE EN AV. MANUEL TALAMÁS CAMANDARI, ENTRE AV. DEL DESIERTO Y BLVD FUNDADORES AL SURORIENTE DE ESTA CIUDAD, CON UNA SUPERFICIE TOTAL DE 228,876.0261M</w:t>
            </w:r>
            <w:r w:rsidRPr="00071192">
              <w:rPr>
                <w:rFonts w:ascii="Century Gothic" w:hAnsi="Century Gothic" w:cs="Arial"/>
                <w:sz w:val="19"/>
                <w:szCs w:val="19"/>
                <w:vertAlign w:val="superscript"/>
              </w:rPr>
              <w:t>2</w:t>
            </w:r>
            <w:r w:rsidRPr="00071192">
              <w:rPr>
                <w:rFonts w:ascii="Century Gothic" w:hAnsi="Century Gothic" w:cs="Arial"/>
                <w:sz w:val="19"/>
                <w:szCs w:val="19"/>
              </w:rPr>
              <w:t>.</w:t>
            </w:r>
          </w:p>
        </w:tc>
        <w:tc>
          <w:tcPr>
            <w:tcW w:w="1356" w:type="dxa"/>
            <w:shd w:val="clear" w:color="auto" w:fill="auto"/>
            <w:vAlign w:val="center"/>
          </w:tcPr>
          <w:p w14:paraId="715CB185" w14:textId="77777777" w:rsidR="008F2307" w:rsidRPr="00071192" w:rsidRDefault="008F2307" w:rsidP="00071192">
            <w:pPr>
              <w:tabs>
                <w:tab w:val="left" w:pos="1843"/>
                <w:tab w:val="left" w:pos="1985"/>
                <w:tab w:val="left" w:pos="2268"/>
              </w:tabs>
              <w:jc w:val="center"/>
              <w:rPr>
                <w:rFonts w:ascii="Century Gothic" w:hAnsi="Century Gothic" w:cs="Arial"/>
                <w:spacing w:val="-3"/>
                <w:sz w:val="19"/>
                <w:szCs w:val="19"/>
              </w:rPr>
            </w:pPr>
            <w:r w:rsidRPr="00071192">
              <w:rPr>
                <w:rFonts w:ascii="Century Gothic" w:hAnsi="Century Gothic" w:cs="Arial"/>
                <w:spacing w:val="-3"/>
                <w:sz w:val="19"/>
                <w:szCs w:val="19"/>
              </w:rPr>
              <w:t>CR/006/2020</w:t>
            </w:r>
          </w:p>
        </w:tc>
      </w:tr>
    </w:tbl>
    <w:p w14:paraId="59048D4E" w14:textId="77777777" w:rsidR="008F2307" w:rsidRPr="00071192" w:rsidRDefault="008F2307" w:rsidP="00071192">
      <w:pPr>
        <w:pStyle w:val="Textoindependiente"/>
        <w:spacing w:line="240" w:lineRule="auto"/>
        <w:rPr>
          <w:rFonts w:ascii="Century Gothic" w:hAnsi="Century Gothic" w:cs="Arial"/>
          <w:sz w:val="20"/>
          <w:szCs w:val="20"/>
        </w:rPr>
      </w:pPr>
    </w:p>
    <w:p w14:paraId="1EADD9E1" w14:textId="77777777" w:rsidR="008F2307" w:rsidRPr="00071192" w:rsidRDefault="008F2307" w:rsidP="00071192">
      <w:pPr>
        <w:pStyle w:val="Textoindependiente"/>
        <w:spacing w:line="240" w:lineRule="auto"/>
        <w:rPr>
          <w:rFonts w:ascii="Century Gothic" w:hAnsi="Century Gothic" w:cs="Arial"/>
          <w:b w:val="0"/>
          <w:sz w:val="21"/>
          <w:szCs w:val="21"/>
        </w:rPr>
      </w:pPr>
      <w:r w:rsidRPr="00071192">
        <w:rPr>
          <w:rFonts w:ascii="Century Gothic" w:hAnsi="Century Gothic" w:cs="Arial"/>
          <w:sz w:val="21"/>
          <w:szCs w:val="21"/>
          <w:u w:val="single"/>
        </w:rPr>
        <w:t>SEGUNDO</w:t>
      </w:r>
      <w:r w:rsidRPr="00071192">
        <w:rPr>
          <w:rFonts w:ascii="Century Gothic" w:hAnsi="Century Gothic" w:cs="Arial"/>
          <w:sz w:val="21"/>
          <w:szCs w:val="21"/>
        </w:rPr>
        <w:t>.-</w:t>
      </w:r>
      <w:r w:rsidRPr="00071192">
        <w:rPr>
          <w:rFonts w:ascii="Century Gothic" w:hAnsi="Century Gothic" w:cs="Arial"/>
          <w:b w:val="0"/>
          <w:sz w:val="21"/>
          <w:szCs w:val="21"/>
        </w:rPr>
        <w:t xml:space="preserve"> Notifíquese para todos los efectos legales conducentes.</w:t>
      </w:r>
    </w:p>
    <w:p w14:paraId="0E8C5FD6" w14:textId="77777777" w:rsidR="008F2307" w:rsidRPr="00071192" w:rsidRDefault="008F2307" w:rsidP="00071192">
      <w:pPr>
        <w:pStyle w:val="Sinespaciado"/>
        <w:tabs>
          <w:tab w:val="left" w:pos="851"/>
        </w:tabs>
        <w:jc w:val="both"/>
        <w:rPr>
          <w:rFonts w:ascii="Century Gothic" w:hAnsi="Century Gothic" w:cs="Arial"/>
          <w:sz w:val="22"/>
          <w:szCs w:val="22"/>
          <w:lang w:val="es-MX"/>
        </w:rPr>
      </w:pPr>
    </w:p>
    <w:p w14:paraId="7616680A" w14:textId="77777777" w:rsidR="00197EEF" w:rsidRPr="00071192" w:rsidRDefault="00197EEF" w:rsidP="00071192">
      <w:pPr>
        <w:jc w:val="both"/>
        <w:rPr>
          <w:rFonts w:ascii="Century Gothic" w:hAnsi="Century Gothic" w:cs="Arial"/>
          <w:sz w:val="22"/>
          <w:szCs w:val="22"/>
        </w:rPr>
      </w:pPr>
    </w:p>
    <w:p w14:paraId="54A22CA3" w14:textId="77777777" w:rsidR="009D2049" w:rsidRPr="00071192" w:rsidRDefault="009D2049" w:rsidP="00071192">
      <w:pPr>
        <w:jc w:val="both"/>
        <w:rPr>
          <w:rFonts w:ascii="Century Gothic" w:hAnsi="Century Gothic" w:cs="Arial"/>
          <w:sz w:val="22"/>
          <w:szCs w:val="22"/>
        </w:rPr>
      </w:pPr>
    </w:p>
    <w:p w14:paraId="4ED6BE36" w14:textId="77777777" w:rsidR="008F2307" w:rsidRPr="00071192" w:rsidRDefault="008F2307" w:rsidP="00071192">
      <w:pPr>
        <w:pStyle w:val="Sinespaciado"/>
        <w:tabs>
          <w:tab w:val="left" w:pos="851"/>
        </w:tabs>
        <w:jc w:val="both"/>
        <w:rPr>
          <w:rFonts w:ascii="Century Gothic" w:hAnsi="Century Gothic" w:cs="Arial"/>
          <w:sz w:val="22"/>
          <w:szCs w:val="22"/>
          <w:lang w:val="es-MX"/>
        </w:rPr>
      </w:pPr>
      <w:r w:rsidRPr="00071192">
        <w:rPr>
          <w:rFonts w:ascii="Century Gothic" w:hAnsi="Century Gothic" w:cs="Arial"/>
          <w:b/>
          <w:bCs/>
          <w:spacing w:val="-3"/>
          <w:sz w:val="22"/>
          <w:szCs w:val="22"/>
          <w:lang w:val="es-MX"/>
        </w:rPr>
        <w:t>ASUNTO NÚMERO OCHO.-</w:t>
      </w:r>
      <w:r w:rsidRPr="00071192">
        <w:rPr>
          <w:rFonts w:ascii="Century Gothic" w:hAnsi="Century Gothic" w:cs="Arial"/>
          <w:bCs/>
          <w:spacing w:val="-3"/>
          <w:sz w:val="22"/>
          <w:szCs w:val="22"/>
          <w:lang w:val="es-MX"/>
        </w:rPr>
        <w:t xml:space="preserve"> Relativo a la</w:t>
      </w:r>
      <w:r w:rsidRPr="00071192">
        <w:rPr>
          <w:rFonts w:ascii="Century Gothic" w:hAnsi="Century Gothic" w:cs="Arial"/>
          <w:sz w:val="22"/>
          <w:szCs w:val="22"/>
          <w:lang w:val="es-MX"/>
        </w:rPr>
        <w:t xml:space="preserve"> autorización </w:t>
      </w:r>
      <w:r w:rsidRPr="00071192">
        <w:rPr>
          <w:rFonts w:ascii="Century Gothic" w:eastAsia="Calibri" w:hAnsi="Century Gothic" w:cs="Arial"/>
          <w:sz w:val="22"/>
          <w:szCs w:val="22"/>
          <w:lang w:val="es-MX"/>
        </w:rPr>
        <w:t>para que la celebración de las reuniones previas del Honorable Ayuntamiento, se lleven a cabo a través de videoconferencia</w:t>
      </w:r>
      <w:r w:rsidRPr="00071192">
        <w:rPr>
          <w:rFonts w:ascii="Century Gothic" w:hAnsi="Century Gothic" w:cs="Arial"/>
          <w:sz w:val="22"/>
          <w:szCs w:val="22"/>
          <w:lang w:val="es-MX"/>
        </w:rPr>
        <w:t>.  Una vez analizado el presente asunto fue aprobado por unanimidad de votos, por lo que se acordó lo siguiente:</w:t>
      </w:r>
    </w:p>
    <w:p w14:paraId="1F4C0D43" w14:textId="77777777" w:rsidR="008F2307" w:rsidRPr="00071192" w:rsidRDefault="008F2307" w:rsidP="00071192">
      <w:pPr>
        <w:jc w:val="both"/>
        <w:rPr>
          <w:rFonts w:ascii="Century Gothic" w:hAnsi="Century Gothic" w:cs="Arial"/>
          <w:sz w:val="22"/>
          <w:szCs w:val="22"/>
        </w:rPr>
      </w:pPr>
      <w:r w:rsidRPr="00071192">
        <w:rPr>
          <w:rFonts w:ascii="Century Gothic" w:hAnsi="Century Gothic" w:cs="Arial"/>
          <w:b/>
          <w:spacing w:val="-3"/>
          <w:sz w:val="22"/>
          <w:szCs w:val="22"/>
        </w:rPr>
        <w:t xml:space="preserve">ACUERDO: </w:t>
      </w:r>
      <w:r w:rsidRPr="00071192">
        <w:rPr>
          <w:rFonts w:ascii="Century Gothic" w:hAnsi="Century Gothic" w:cs="Arial"/>
          <w:b/>
          <w:sz w:val="22"/>
          <w:szCs w:val="22"/>
          <w:u w:val="single"/>
        </w:rPr>
        <w:t>PRIMERO</w:t>
      </w:r>
      <w:r w:rsidRPr="00071192">
        <w:rPr>
          <w:rFonts w:ascii="Century Gothic" w:hAnsi="Century Gothic" w:cs="Arial"/>
          <w:b/>
          <w:sz w:val="22"/>
          <w:szCs w:val="22"/>
        </w:rPr>
        <w:t xml:space="preserve">.- </w:t>
      </w:r>
      <w:r w:rsidRPr="00071192">
        <w:rPr>
          <w:rFonts w:ascii="Century Gothic" w:hAnsi="Century Gothic" w:cs="Arial"/>
          <w:sz w:val="22"/>
          <w:szCs w:val="22"/>
        </w:rPr>
        <w:t>Se autoriza la celebración de las reuniones previas de los integrantes del Honorable Ayuntamiento, para que, si así lo considera necesario el Secretario de la Presidencia Municipal y del Honorable Ayuntamiento, pueda ordenar que se convoque a la celebración de las mismas, a través de videoconferencias, con el fin de desahogar y discutir los puntos de acuerdos que se presenten en la misma, durante el periodo que persista la contingencia sanitaria de la pandemia del brote de CORONAVIRUS COVID-19.</w:t>
      </w:r>
    </w:p>
    <w:p w14:paraId="43A58F8B" w14:textId="77777777" w:rsidR="008F2307" w:rsidRPr="00071192" w:rsidRDefault="008F2307" w:rsidP="00071192">
      <w:pPr>
        <w:jc w:val="both"/>
        <w:rPr>
          <w:rFonts w:ascii="Century Gothic" w:hAnsi="Century Gothic" w:cs="Arial"/>
          <w:sz w:val="22"/>
          <w:szCs w:val="22"/>
        </w:rPr>
      </w:pPr>
      <w:r w:rsidRPr="00071192">
        <w:rPr>
          <w:rFonts w:ascii="Century Gothic" w:hAnsi="Century Gothic" w:cs="Arial"/>
          <w:b/>
          <w:sz w:val="22"/>
          <w:szCs w:val="22"/>
          <w:u w:val="single"/>
        </w:rPr>
        <w:t>SEGUNDO</w:t>
      </w:r>
      <w:r w:rsidRPr="00071192">
        <w:rPr>
          <w:rFonts w:ascii="Century Gothic" w:hAnsi="Century Gothic" w:cs="Arial"/>
          <w:b/>
          <w:sz w:val="22"/>
          <w:szCs w:val="22"/>
        </w:rPr>
        <w:t>.-</w:t>
      </w:r>
      <w:r w:rsidRPr="00071192">
        <w:rPr>
          <w:rFonts w:ascii="Century Gothic" w:hAnsi="Century Gothic" w:cs="Arial"/>
          <w:sz w:val="22"/>
          <w:szCs w:val="22"/>
        </w:rPr>
        <w:t xml:space="preserve"> Notifíquese para los efectos legales a los que haya lugar.</w:t>
      </w:r>
    </w:p>
    <w:p w14:paraId="19B8503B" w14:textId="77777777" w:rsidR="0024071F" w:rsidRPr="00071192" w:rsidRDefault="0024071F" w:rsidP="00071192">
      <w:pPr>
        <w:pStyle w:val="Sinespaciado"/>
        <w:tabs>
          <w:tab w:val="left" w:pos="851"/>
        </w:tabs>
        <w:jc w:val="both"/>
        <w:rPr>
          <w:rFonts w:ascii="Century Gothic" w:hAnsi="Century Gothic" w:cs="Arial"/>
          <w:b/>
          <w:bCs/>
          <w:spacing w:val="-3"/>
          <w:sz w:val="22"/>
          <w:szCs w:val="22"/>
          <w:lang w:val="es-MX"/>
        </w:rPr>
      </w:pPr>
    </w:p>
    <w:p w14:paraId="4EEAAFAA" w14:textId="77777777" w:rsidR="0024071F" w:rsidRPr="00071192" w:rsidRDefault="0024071F" w:rsidP="00071192">
      <w:pPr>
        <w:pStyle w:val="Sinespaciado"/>
        <w:tabs>
          <w:tab w:val="left" w:pos="851"/>
        </w:tabs>
        <w:jc w:val="both"/>
        <w:rPr>
          <w:rFonts w:ascii="Century Gothic" w:hAnsi="Century Gothic" w:cs="Arial"/>
          <w:b/>
          <w:bCs/>
          <w:spacing w:val="-3"/>
          <w:sz w:val="22"/>
          <w:szCs w:val="22"/>
          <w:lang w:val="es-MX"/>
        </w:rPr>
      </w:pPr>
    </w:p>
    <w:p w14:paraId="3EC31136" w14:textId="77777777" w:rsidR="008F2307" w:rsidRPr="00071192" w:rsidRDefault="008F2307" w:rsidP="00071192">
      <w:pPr>
        <w:pStyle w:val="Sinespaciado"/>
        <w:tabs>
          <w:tab w:val="left" w:pos="851"/>
        </w:tabs>
        <w:jc w:val="both"/>
        <w:rPr>
          <w:rFonts w:ascii="Century Gothic" w:hAnsi="Century Gothic" w:cs="Arial"/>
          <w:bCs/>
          <w:spacing w:val="-3"/>
          <w:sz w:val="22"/>
          <w:szCs w:val="22"/>
          <w:lang w:val="es-MX"/>
        </w:rPr>
      </w:pPr>
      <w:r w:rsidRPr="00071192">
        <w:rPr>
          <w:rFonts w:ascii="Century Gothic" w:hAnsi="Century Gothic" w:cs="Arial"/>
          <w:bCs/>
          <w:spacing w:val="-3"/>
          <w:sz w:val="22"/>
          <w:szCs w:val="22"/>
          <w:lang w:val="es-MX"/>
        </w:rPr>
        <w:t>Con fundamento en el artículo 111 fracción VIII el ciudadano Presidente Municipal, Héctor Armando Cabada Alvídrez, solicitó la inclusión de un asunto especial y urgente por lo que, por unanimidad de votos se aprobó que lo diera a conocer. Acto seguido el Secretario de la Presidencia Municipal y del Honorable Ayuntamiento dio lectura al mismo en los siguientes términos:</w:t>
      </w:r>
    </w:p>
    <w:p w14:paraId="5C78226D" w14:textId="77777777" w:rsidR="008F2307" w:rsidRPr="00071192" w:rsidRDefault="008F2307" w:rsidP="00071192">
      <w:pPr>
        <w:ind w:right="-75"/>
        <w:jc w:val="both"/>
        <w:rPr>
          <w:rFonts w:ascii="Century Gothic" w:hAnsi="Century Gothic" w:cs="Arial"/>
          <w:b/>
          <w:sz w:val="22"/>
          <w:szCs w:val="22"/>
        </w:rPr>
      </w:pPr>
    </w:p>
    <w:p w14:paraId="07CD9953" w14:textId="77777777" w:rsidR="008F2307" w:rsidRPr="00071192" w:rsidRDefault="008F2307" w:rsidP="00071192">
      <w:pPr>
        <w:ind w:right="67"/>
        <w:jc w:val="both"/>
        <w:rPr>
          <w:rFonts w:ascii="Century Gothic" w:hAnsi="Century Gothic" w:cs="Arial"/>
          <w:sz w:val="22"/>
          <w:szCs w:val="22"/>
        </w:rPr>
      </w:pPr>
      <w:r w:rsidRPr="00071192">
        <w:rPr>
          <w:rFonts w:ascii="Century Gothic" w:hAnsi="Century Gothic" w:cs="Arial"/>
          <w:b/>
          <w:sz w:val="22"/>
          <w:szCs w:val="22"/>
        </w:rPr>
        <w:t xml:space="preserve">ACUERDO MEDIANTE EL CUAL SE AUTORIZA EXCEPCIONALMENTE, QUE “GRUPO ALTOZANO, SOCIEDAD ANÓNIMA, PROMOTORA DE INVERSIÓN DE CAPITAL VARIABLE”, REALICE LA TRANSFERENCIA DE POTENCIAL URBANO DERIVADA DEL DESARROLLO “ALTOZANO EL NUEVO </w:t>
      </w:r>
      <w:r w:rsidRPr="00071192">
        <w:rPr>
          <w:rFonts w:ascii="Century Gothic" w:hAnsi="Century Gothic" w:cs="Arial"/>
          <w:b/>
          <w:sz w:val="22"/>
          <w:szCs w:val="22"/>
        </w:rPr>
        <w:lastRenderedPageBreak/>
        <w:t>JUAREZ, ETAPAS I Y II, POR LA CANTIDAD DE</w:t>
      </w:r>
      <w:r w:rsidRPr="00071192">
        <w:rPr>
          <w:rFonts w:ascii="Century Gothic" w:hAnsi="Century Gothic" w:cs="Arial"/>
          <w:sz w:val="22"/>
          <w:szCs w:val="22"/>
        </w:rPr>
        <w:t xml:space="preserve"> </w:t>
      </w:r>
      <w:r w:rsidRPr="00071192">
        <w:rPr>
          <w:rFonts w:ascii="Century Gothic" w:hAnsi="Century Gothic" w:cs="Arial"/>
          <w:b/>
          <w:sz w:val="22"/>
          <w:szCs w:val="22"/>
        </w:rPr>
        <w:t>$ 66´064,784.00 (SESENTA Y SEIS MILLONES SESENTA Y CUATRO MIL SETECIENTOS OCHENTA Y CUATRO PESOS 00/100 M.N.).,</w:t>
      </w:r>
      <w:r w:rsidRPr="00071192">
        <w:rPr>
          <w:rFonts w:ascii="Century Gothic" w:hAnsi="Century Gothic" w:cs="Arial"/>
          <w:sz w:val="22"/>
          <w:szCs w:val="22"/>
        </w:rPr>
        <w:t xml:space="preserve"> </w:t>
      </w:r>
      <w:r w:rsidRPr="00071192">
        <w:rPr>
          <w:rFonts w:ascii="Century Gothic" w:hAnsi="Century Gothic" w:cs="Arial"/>
          <w:b/>
          <w:sz w:val="22"/>
          <w:szCs w:val="22"/>
        </w:rPr>
        <w:t>MEDIANTE DEPOSITO O TRASFERENCIA EN UNA EXHIBICIÓN A LA TESORERÍA MUNICIPAL, PARA QUE QUEDEN ETIQUETADOS Y PUEDAN UTILIZARSE ÚNICA Y EXCLUSIVAMENTE PARA LA CONSTRUCCIÓN DE ESTACIÓN DE POLICÍA Y OBRAS DE EQUIPAMENTO URBANO EN LA ZONA RESPECTIVA, A QUE SE REFIERE EL PRESENTE INSTRUMENTO.</w:t>
      </w:r>
    </w:p>
    <w:p w14:paraId="757FC3F0" w14:textId="77777777" w:rsidR="008F2307" w:rsidRPr="00071192" w:rsidRDefault="008F2307" w:rsidP="00071192">
      <w:pPr>
        <w:ind w:right="67"/>
        <w:jc w:val="both"/>
        <w:rPr>
          <w:rFonts w:ascii="Century Gothic" w:hAnsi="Century Gothic" w:cs="Arial"/>
          <w:sz w:val="22"/>
          <w:szCs w:val="22"/>
        </w:rPr>
      </w:pPr>
      <w:r w:rsidRPr="00071192">
        <w:rPr>
          <w:rFonts w:ascii="Century Gothic" w:hAnsi="Century Gothic" w:cs="Arial"/>
          <w:sz w:val="22"/>
          <w:szCs w:val="22"/>
        </w:rPr>
        <w:t xml:space="preserve">                                          </w:t>
      </w:r>
    </w:p>
    <w:p w14:paraId="418CD6A2" w14:textId="77777777" w:rsidR="008F2307" w:rsidRPr="00071192" w:rsidRDefault="008F2307" w:rsidP="00071192">
      <w:pPr>
        <w:ind w:right="67"/>
        <w:jc w:val="center"/>
        <w:rPr>
          <w:rFonts w:ascii="Century Gothic" w:hAnsi="Century Gothic" w:cs="Arial"/>
          <w:b/>
          <w:sz w:val="22"/>
          <w:szCs w:val="22"/>
        </w:rPr>
      </w:pPr>
      <w:r w:rsidRPr="00071192">
        <w:rPr>
          <w:rFonts w:ascii="Century Gothic" w:hAnsi="Century Gothic" w:cs="Arial"/>
          <w:b/>
          <w:sz w:val="22"/>
          <w:szCs w:val="22"/>
        </w:rPr>
        <w:t>A N T E C E D E N T E S:</w:t>
      </w:r>
    </w:p>
    <w:p w14:paraId="5312D5D9" w14:textId="77777777" w:rsidR="008F2307" w:rsidRPr="00071192" w:rsidRDefault="008F2307" w:rsidP="00071192">
      <w:pPr>
        <w:ind w:right="67"/>
        <w:jc w:val="both"/>
        <w:rPr>
          <w:rFonts w:ascii="Century Gothic" w:hAnsi="Century Gothic" w:cs="Arial"/>
          <w:b/>
          <w:sz w:val="22"/>
          <w:szCs w:val="22"/>
        </w:rPr>
      </w:pPr>
    </w:p>
    <w:p w14:paraId="14A2CD3C" w14:textId="77777777" w:rsidR="008F2307" w:rsidRPr="00071192" w:rsidRDefault="008F2307" w:rsidP="00071192">
      <w:pPr>
        <w:ind w:right="67"/>
        <w:jc w:val="both"/>
        <w:rPr>
          <w:rFonts w:ascii="Century Gothic" w:hAnsi="Century Gothic" w:cs="Arial"/>
          <w:sz w:val="22"/>
          <w:szCs w:val="22"/>
        </w:rPr>
      </w:pPr>
      <w:r w:rsidRPr="00071192">
        <w:rPr>
          <w:rFonts w:ascii="Century Gothic" w:hAnsi="Century Gothic" w:cs="Arial"/>
          <w:b/>
          <w:sz w:val="22"/>
          <w:szCs w:val="22"/>
        </w:rPr>
        <w:t>I.-</w:t>
      </w:r>
      <w:r w:rsidRPr="00071192">
        <w:rPr>
          <w:rFonts w:ascii="Century Gothic" w:hAnsi="Century Gothic" w:cs="Arial"/>
          <w:sz w:val="22"/>
          <w:szCs w:val="22"/>
        </w:rPr>
        <w:t xml:space="preserve"> El veinticinco de abril de dos mil diecinueve, se aprobó el Fraccionamiento Unifamiliar </w:t>
      </w:r>
      <w:r w:rsidRPr="00071192">
        <w:rPr>
          <w:rFonts w:ascii="Century Gothic" w:hAnsi="Century Gothic" w:cs="Arial"/>
          <w:b/>
          <w:sz w:val="22"/>
          <w:szCs w:val="22"/>
        </w:rPr>
        <w:t xml:space="preserve">“ALTOZANO EL NUEVO JUÁREZ ESTAPAS I Y II”, </w:t>
      </w:r>
      <w:r w:rsidRPr="00071192">
        <w:rPr>
          <w:rFonts w:ascii="Century Gothic" w:hAnsi="Century Gothic" w:cs="Arial"/>
          <w:sz w:val="22"/>
          <w:szCs w:val="22"/>
        </w:rPr>
        <w:t xml:space="preserve">con oficio </w:t>
      </w:r>
      <w:r w:rsidRPr="00071192">
        <w:rPr>
          <w:rFonts w:ascii="Century Gothic" w:hAnsi="Century Gothic" w:cs="Arial"/>
          <w:b/>
          <w:sz w:val="22"/>
          <w:szCs w:val="22"/>
        </w:rPr>
        <w:t>CR/022/2019</w:t>
      </w:r>
      <w:r w:rsidRPr="00071192">
        <w:rPr>
          <w:rFonts w:ascii="Century Gothic" w:hAnsi="Century Gothic" w:cs="Arial"/>
          <w:sz w:val="22"/>
          <w:szCs w:val="22"/>
        </w:rPr>
        <w:t>, así como el acuerdo tomado en Sesión de la Comisión Revisora de Fraccionamientos y Condominios, celebrada el doce de abril de dos mil diecinueve, donde en el punto número 3 del orden del día, se analizó y discutió la aprobación de dicho fraccionamiento.</w:t>
      </w:r>
    </w:p>
    <w:p w14:paraId="44A843C0" w14:textId="77777777" w:rsidR="008F2307" w:rsidRPr="00071192" w:rsidRDefault="008F2307" w:rsidP="00071192">
      <w:pPr>
        <w:ind w:right="67"/>
        <w:jc w:val="both"/>
        <w:rPr>
          <w:rFonts w:ascii="Century Gothic" w:hAnsi="Century Gothic" w:cs="Arial"/>
          <w:sz w:val="22"/>
          <w:szCs w:val="22"/>
        </w:rPr>
      </w:pPr>
    </w:p>
    <w:p w14:paraId="063BE522" w14:textId="77777777" w:rsidR="008F2307" w:rsidRPr="00071192" w:rsidRDefault="008F2307" w:rsidP="00071192">
      <w:pPr>
        <w:ind w:right="67"/>
        <w:jc w:val="both"/>
        <w:rPr>
          <w:rFonts w:ascii="Century Gothic" w:hAnsi="Century Gothic" w:cs="Arial"/>
          <w:sz w:val="22"/>
          <w:szCs w:val="22"/>
        </w:rPr>
      </w:pPr>
      <w:r w:rsidRPr="00071192">
        <w:rPr>
          <w:rFonts w:ascii="Century Gothic" w:hAnsi="Century Gothic" w:cs="Arial"/>
          <w:b/>
          <w:sz w:val="22"/>
          <w:szCs w:val="22"/>
        </w:rPr>
        <w:t>II.-</w:t>
      </w:r>
      <w:r w:rsidRPr="00071192">
        <w:rPr>
          <w:rFonts w:ascii="Century Gothic" w:hAnsi="Century Gothic" w:cs="Arial"/>
          <w:sz w:val="22"/>
          <w:szCs w:val="22"/>
        </w:rPr>
        <w:t xml:space="preserve"> En la misma fecha, los integrantes de la comisión antes descrita, aprobaron por unanimidad de votos la </w:t>
      </w:r>
      <w:r w:rsidRPr="00071192">
        <w:rPr>
          <w:rFonts w:ascii="Century Gothic" w:hAnsi="Century Gothic" w:cs="Arial"/>
          <w:b/>
          <w:sz w:val="22"/>
          <w:szCs w:val="22"/>
        </w:rPr>
        <w:t>“TRANSFERENCIA DE POTENCIAL URBANO”</w:t>
      </w:r>
      <w:r w:rsidRPr="00071192">
        <w:rPr>
          <w:rFonts w:ascii="Century Gothic" w:hAnsi="Century Gothic" w:cs="Arial"/>
          <w:sz w:val="22"/>
          <w:szCs w:val="22"/>
        </w:rPr>
        <w:t xml:space="preserve"> a cargo de </w:t>
      </w:r>
      <w:r w:rsidRPr="00071192">
        <w:rPr>
          <w:rFonts w:ascii="Century Gothic" w:hAnsi="Century Gothic" w:cs="Arial"/>
          <w:b/>
          <w:sz w:val="22"/>
          <w:szCs w:val="22"/>
        </w:rPr>
        <w:t>"EL DESARROLLADOR"</w:t>
      </w:r>
      <w:r w:rsidRPr="00071192">
        <w:rPr>
          <w:rFonts w:ascii="Century Gothic" w:hAnsi="Century Gothic" w:cs="Arial"/>
          <w:sz w:val="22"/>
          <w:szCs w:val="22"/>
        </w:rPr>
        <w:t xml:space="preserve"> y a favor de </w:t>
      </w:r>
      <w:r w:rsidRPr="00071192">
        <w:rPr>
          <w:rFonts w:ascii="Century Gothic" w:hAnsi="Century Gothic" w:cs="Arial"/>
          <w:b/>
          <w:sz w:val="22"/>
          <w:szCs w:val="22"/>
        </w:rPr>
        <w:t>"EL MUNICIPIO"</w:t>
      </w:r>
      <w:r w:rsidRPr="00071192">
        <w:rPr>
          <w:rFonts w:ascii="Century Gothic" w:hAnsi="Century Gothic" w:cs="Arial"/>
          <w:sz w:val="22"/>
          <w:szCs w:val="22"/>
        </w:rPr>
        <w:t xml:space="preserve">, con el objeto de garantizar la trasferencia de donación, mediante la cual, </w:t>
      </w:r>
      <w:r w:rsidRPr="00071192">
        <w:rPr>
          <w:rFonts w:ascii="Century Gothic" w:hAnsi="Century Gothic" w:cs="Arial"/>
          <w:b/>
          <w:sz w:val="22"/>
          <w:szCs w:val="22"/>
        </w:rPr>
        <w:t>“EL DESARROLLADOR”</w:t>
      </w:r>
      <w:r w:rsidRPr="00071192">
        <w:rPr>
          <w:rFonts w:ascii="Century Gothic" w:hAnsi="Century Gothic" w:cs="Arial"/>
          <w:sz w:val="22"/>
          <w:szCs w:val="22"/>
        </w:rPr>
        <w:t xml:space="preserve"> entregará en porcentaje o valor del terreno igual al que le corresponde transmitir conforme al proyecto, en el lugar y bajo la modalidad que el Honorable Ayuntamiento del Municipio de Juárez, Chihuahua, lo autorice. </w:t>
      </w:r>
    </w:p>
    <w:p w14:paraId="42D20EA9" w14:textId="77777777" w:rsidR="008F2307" w:rsidRPr="00071192" w:rsidRDefault="008F2307" w:rsidP="00071192">
      <w:pPr>
        <w:ind w:right="67"/>
        <w:jc w:val="both"/>
        <w:rPr>
          <w:rFonts w:ascii="Century Gothic" w:hAnsi="Century Gothic" w:cs="Arial"/>
          <w:sz w:val="22"/>
          <w:szCs w:val="22"/>
        </w:rPr>
      </w:pPr>
    </w:p>
    <w:p w14:paraId="0F8943E9" w14:textId="77777777" w:rsidR="008F2307" w:rsidRPr="00071192" w:rsidRDefault="008F2307" w:rsidP="00071192">
      <w:pPr>
        <w:ind w:right="67"/>
        <w:jc w:val="both"/>
        <w:rPr>
          <w:rFonts w:ascii="Century Gothic" w:hAnsi="Century Gothic" w:cs="Arial"/>
          <w:sz w:val="22"/>
          <w:szCs w:val="22"/>
        </w:rPr>
      </w:pPr>
      <w:r w:rsidRPr="00071192">
        <w:rPr>
          <w:rFonts w:ascii="Century Gothic" w:hAnsi="Century Gothic" w:cs="Arial"/>
          <w:b/>
          <w:sz w:val="22"/>
          <w:szCs w:val="22"/>
        </w:rPr>
        <w:t>III.-</w:t>
      </w:r>
      <w:r w:rsidRPr="00071192">
        <w:rPr>
          <w:rFonts w:ascii="Century Gothic" w:hAnsi="Century Gothic" w:cs="Arial"/>
          <w:sz w:val="22"/>
          <w:szCs w:val="22"/>
        </w:rPr>
        <w:t xml:space="preserve"> Como consecuencia de lo anterior, y en cumplimiento de los acuerdos descritos en los párrafos que anteceden, las partes señaladas el 27 de agosto del 2019, celebraron un convenio de transferencia de potencial urbano, identificado con la clave alfanumérica  </w:t>
      </w:r>
      <w:r w:rsidRPr="00071192">
        <w:rPr>
          <w:rFonts w:ascii="Century Gothic" w:hAnsi="Century Gothic" w:cs="Arial"/>
          <w:b/>
          <w:sz w:val="22"/>
          <w:szCs w:val="22"/>
        </w:rPr>
        <w:t>DGDU/JUR/558/2019</w:t>
      </w:r>
      <w:r w:rsidRPr="00071192">
        <w:rPr>
          <w:rFonts w:ascii="Century Gothic" w:hAnsi="Century Gothic" w:cs="Arial"/>
          <w:sz w:val="22"/>
          <w:szCs w:val="22"/>
        </w:rPr>
        <w:t xml:space="preserve">, en los términos y condiciones en el mismo contenidas y, especialmente, se estableció la donación de una superficie de </w:t>
      </w:r>
      <w:r w:rsidRPr="00071192">
        <w:rPr>
          <w:rFonts w:ascii="Century Gothic" w:hAnsi="Century Gothic" w:cs="Arial"/>
          <w:b/>
          <w:sz w:val="22"/>
          <w:szCs w:val="22"/>
        </w:rPr>
        <w:t>82,580.98 m</w:t>
      </w:r>
      <w:r w:rsidRPr="00071192">
        <w:rPr>
          <w:rFonts w:ascii="Century Gothic" w:hAnsi="Century Gothic" w:cs="Arial"/>
          <w:b/>
          <w:sz w:val="22"/>
          <w:szCs w:val="22"/>
          <w:vertAlign w:val="superscript"/>
        </w:rPr>
        <w:t>2</w:t>
      </w:r>
      <w:r w:rsidRPr="00071192">
        <w:rPr>
          <w:rFonts w:ascii="Century Gothic" w:hAnsi="Century Gothic" w:cs="Arial"/>
          <w:sz w:val="22"/>
          <w:szCs w:val="22"/>
        </w:rPr>
        <w:t xml:space="preserve"> (OCHENTA Y DOS MIL QUINIENTOS OCHENTA METROS CUADRADOS Y NOVENTA Y OCHO CENTÍMETROS CUADRADOS), que le correspondería como obligación por la autorización del Fraccionamiento Altozano bajo acuerdo CR/022/2019, con un valor de </w:t>
      </w:r>
      <w:r w:rsidRPr="00071192">
        <w:rPr>
          <w:rFonts w:ascii="Century Gothic" w:hAnsi="Century Gothic" w:cs="Arial"/>
          <w:b/>
          <w:sz w:val="22"/>
          <w:szCs w:val="22"/>
        </w:rPr>
        <w:t xml:space="preserve">$66,064,784.00 </w:t>
      </w:r>
      <w:r w:rsidRPr="00071192">
        <w:rPr>
          <w:rFonts w:ascii="Century Gothic" w:hAnsi="Century Gothic" w:cs="Arial"/>
          <w:sz w:val="22"/>
          <w:szCs w:val="22"/>
        </w:rPr>
        <w:t xml:space="preserve">(SESENTA Y SEIS MILLONES SESENTA Y CUATRO MIL SETECIE0NTOS OCHENTA Y CUATRO PESOS 00/100 M.N.), a razón de $800.00 (OCHOCIENTOS PESOS 00/100 M.N.) por metro cuadrado de terreno, lo que se afirmó será destinado, de forma enunciativa, a la elaboración del proyecto ejecutivo, trámite y pago de licencias, permisos, derechos y a la construcción de una estación de policía para el Distrito Porvenir, la cual se ubicará en Rivera del Salado S/N, dentro del Fraccionamiento Riveras del Bravo Etapa I. </w:t>
      </w:r>
    </w:p>
    <w:p w14:paraId="1FFF054F" w14:textId="77777777" w:rsidR="008F2307" w:rsidRPr="00071192" w:rsidRDefault="008F2307" w:rsidP="00071192">
      <w:pPr>
        <w:ind w:right="67"/>
        <w:jc w:val="both"/>
        <w:rPr>
          <w:rFonts w:ascii="Century Gothic" w:hAnsi="Century Gothic" w:cs="Arial"/>
          <w:sz w:val="22"/>
          <w:szCs w:val="22"/>
        </w:rPr>
      </w:pPr>
    </w:p>
    <w:p w14:paraId="157B5C01" w14:textId="77777777" w:rsidR="008F2307" w:rsidRPr="00071192" w:rsidRDefault="008F2307" w:rsidP="00071192">
      <w:pPr>
        <w:ind w:right="67"/>
        <w:jc w:val="both"/>
        <w:rPr>
          <w:rFonts w:ascii="Century Gothic" w:hAnsi="Century Gothic" w:cs="Arial"/>
          <w:sz w:val="22"/>
          <w:szCs w:val="22"/>
        </w:rPr>
      </w:pPr>
      <w:r w:rsidRPr="00071192">
        <w:rPr>
          <w:rFonts w:ascii="Century Gothic" w:hAnsi="Century Gothic" w:cs="Arial"/>
          <w:b/>
          <w:sz w:val="22"/>
          <w:szCs w:val="22"/>
        </w:rPr>
        <w:t>IV.-</w:t>
      </w:r>
      <w:r w:rsidRPr="00071192">
        <w:rPr>
          <w:rFonts w:ascii="Century Gothic" w:hAnsi="Century Gothic" w:cs="Arial"/>
          <w:sz w:val="22"/>
          <w:szCs w:val="22"/>
        </w:rPr>
        <w:t xml:space="preserve"> La empresa </w:t>
      </w:r>
      <w:r w:rsidRPr="00071192">
        <w:rPr>
          <w:rFonts w:ascii="Century Gothic" w:hAnsi="Century Gothic" w:cs="Arial"/>
          <w:b/>
          <w:sz w:val="22"/>
          <w:szCs w:val="22"/>
        </w:rPr>
        <w:t>“GRUPO ALTOZANO, SOCIEDAD ANÓNIMA PROMOTORA DE INVERSIÓN DE CAPITAL VARIABLE”</w:t>
      </w:r>
      <w:r w:rsidRPr="00071192">
        <w:rPr>
          <w:rFonts w:ascii="Century Gothic" w:hAnsi="Century Gothic" w:cs="Arial"/>
          <w:sz w:val="22"/>
          <w:szCs w:val="22"/>
        </w:rPr>
        <w:t xml:space="preserve">, ha informado al Municipio que no tiene factibilidad ni posibilidades reales de realizar la obra de estación de policía a que se ha hecho referencia, debido a su falta de experiencia en construir ese tipo de obras que requiere especialización, pero además, porque derivado de la emergencia sanitaria provocada por la pandemia del CORONAVIRUS (COVID 19), se encuentra sin poder ejecutar obras de construcción, al no tener la posibilidad de contar con trabajadores sin el riesgo de contagiarse, motivo por el cual, solicita que dado el caso excepcional, se le reciba el monto del recurso que corresponde, que será depositado en la cuenta del Municipio, con la condición de que sea etiquetado para realizar la obra en cuestión y el remanente, en caso de existir, se utilice en obras urbanísticas de la zona a desarrollar.  </w:t>
      </w:r>
    </w:p>
    <w:p w14:paraId="38853D99" w14:textId="77777777" w:rsidR="008F2307" w:rsidRPr="00071192" w:rsidRDefault="008F2307" w:rsidP="00071192">
      <w:pPr>
        <w:ind w:right="67"/>
        <w:jc w:val="both"/>
        <w:rPr>
          <w:rFonts w:ascii="Century Gothic" w:hAnsi="Century Gothic" w:cs="Arial"/>
          <w:sz w:val="22"/>
          <w:szCs w:val="22"/>
        </w:rPr>
      </w:pPr>
    </w:p>
    <w:p w14:paraId="6A98E900" w14:textId="77777777" w:rsidR="008F2307" w:rsidRPr="00071192" w:rsidRDefault="008F2307" w:rsidP="00071192">
      <w:pPr>
        <w:ind w:right="67"/>
        <w:jc w:val="center"/>
        <w:rPr>
          <w:rFonts w:ascii="Century Gothic" w:hAnsi="Century Gothic" w:cs="Arial"/>
          <w:b/>
          <w:sz w:val="22"/>
          <w:szCs w:val="22"/>
        </w:rPr>
      </w:pPr>
      <w:r w:rsidRPr="00071192">
        <w:rPr>
          <w:rFonts w:ascii="Century Gothic" w:hAnsi="Century Gothic" w:cs="Arial"/>
          <w:b/>
          <w:sz w:val="22"/>
          <w:szCs w:val="22"/>
        </w:rPr>
        <w:t>C O N S I D E R A N D O S:</w:t>
      </w:r>
    </w:p>
    <w:p w14:paraId="072F9DB7" w14:textId="77777777" w:rsidR="008F2307" w:rsidRPr="00071192" w:rsidRDefault="008F2307" w:rsidP="00071192">
      <w:pPr>
        <w:ind w:right="67"/>
        <w:jc w:val="both"/>
        <w:rPr>
          <w:rFonts w:ascii="Century Gothic" w:hAnsi="Century Gothic" w:cs="Arial"/>
          <w:b/>
          <w:sz w:val="22"/>
          <w:szCs w:val="22"/>
        </w:rPr>
      </w:pPr>
    </w:p>
    <w:p w14:paraId="48C21A7F" w14:textId="77777777" w:rsidR="008F2307" w:rsidRPr="00071192" w:rsidRDefault="008F2307" w:rsidP="00071192">
      <w:pPr>
        <w:ind w:right="67"/>
        <w:jc w:val="both"/>
        <w:rPr>
          <w:rFonts w:ascii="Century Gothic" w:hAnsi="Century Gothic" w:cs="Arial"/>
          <w:sz w:val="22"/>
          <w:szCs w:val="22"/>
        </w:rPr>
      </w:pPr>
      <w:r w:rsidRPr="00071192">
        <w:rPr>
          <w:rFonts w:ascii="Century Gothic" w:hAnsi="Century Gothic" w:cs="Arial"/>
          <w:b/>
          <w:sz w:val="22"/>
          <w:szCs w:val="22"/>
        </w:rPr>
        <w:t>I.-</w:t>
      </w:r>
      <w:r w:rsidRPr="00071192">
        <w:rPr>
          <w:rFonts w:ascii="Century Gothic" w:hAnsi="Century Gothic" w:cs="Arial"/>
          <w:sz w:val="22"/>
          <w:szCs w:val="22"/>
        </w:rPr>
        <w:t xml:space="preserve"> La empresa </w:t>
      </w:r>
      <w:r w:rsidRPr="00071192">
        <w:rPr>
          <w:rFonts w:ascii="Century Gothic" w:hAnsi="Century Gothic" w:cs="Arial"/>
          <w:b/>
          <w:sz w:val="22"/>
          <w:szCs w:val="22"/>
        </w:rPr>
        <w:t>“GRUPO ALTOZANO, SOCIEDAD ANÓNIMA PROMOTORA DE INVERSIÓN DE CAPITAL VARIABLE”</w:t>
      </w:r>
      <w:r w:rsidRPr="00071192">
        <w:rPr>
          <w:rFonts w:ascii="Century Gothic" w:hAnsi="Century Gothic" w:cs="Arial"/>
          <w:sz w:val="22"/>
          <w:szCs w:val="22"/>
        </w:rPr>
        <w:t xml:space="preserve">, quien ha informado al Municipio que no tiene factibilidad ni posibilidades reales de realizar la obra de estación de policía a que se ha hecho referencia, debido a su falta de experiencia en construir ese tipo de edificaciones que requieren de especialización, pero además, porque derivado de la emergencia sanitaria provocada por la pandemia del CORONAVIRUS (COVID 19), se encuentra sin poder ejecutar obras de construcción, al no tener la posibilidad de contar con trabajadores sin el riesgo de contagiarse, motivo por el cual solicita que dado el caso excepcional, se le reciba el monto del recurso que corresponde, que será depositado en la cuenta del Municipio, con la condición de que sea etiquetado para realizar la obra en cuestión y el remanente, en caso de existir, se utilice en obras urbanísticas de la zona a que se le indique, debemos tomar en cuenta lo siguiente:    </w:t>
      </w:r>
    </w:p>
    <w:p w14:paraId="597F49A2" w14:textId="77777777" w:rsidR="008F2307" w:rsidRPr="00071192" w:rsidRDefault="008F2307" w:rsidP="00071192">
      <w:pPr>
        <w:ind w:right="67"/>
        <w:jc w:val="both"/>
        <w:rPr>
          <w:rFonts w:ascii="Century Gothic" w:hAnsi="Century Gothic" w:cs="Arial"/>
          <w:sz w:val="22"/>
          <w:szCs w:val="22"/>
        </w:rPr>
      </w:pPr>
    </w:p>
    <w:p w14:paraId="0338C158" w14:textId="77777777" w:rsidR="008F2307" w:rsidRPr="00071192" w:rsidRDefault="008F2307" w:rsidP="00071192">
      <w:pPr>
        <w:ind w:right="67"/>
        <w:jc w:val="both"/>
        <w:rPr>
          <w:rFonts w:ascii="Century Gothic" w:hAnsi="Century Gothic" w:cs="Arial"/>
          <w:sz w:val="22"/>
          <w:szCs w:val="22"/>
        </w:rPr>
      </w:pPr>
      <w:r w:rsidRPr="00071192">
        <w:rPr>
          <w:rFonts w:ascii="Century Gothic" w:hAnsi="Century Gothic" w:cs="Arial"/>
          <w:sz w:val="22"/>
          <w:szCs w:val="22"/>
        </w:rPr>
        <w:t>El artículo 166 de la Ley de Desarrollo Urbano del Estado de Chihuahua, vigente hasta mayo de 2011, establecía:</w:t>
      </w:r>
    </w:p>
    <w:p w14:paraId="335DF941" w14:textId="77777777" w:rsidR="008F2307" w:rsidRPr="00071192" w:rsidRDefault="008F2307" w:rsidP="00071192">
      <w:pPr>
        <w:ind w:right="67"/>
        <w:jc w:val="both"/>
        <w:rPr>
          <w:rFonts w:ascii="Century Gothic" w:hAnsi="Century Gothic" w:cs="Arial"/>
          <w:i/>
          <w:sz w:val="22"/>
          <w:szCs w:val="22"/>
        </w:rPr>
      </w:pPr>
    </w:p>
    <w:p w14:paraId="372FF381" w14:textId="77777777" w:rsidR="008F2307" w:rsidRPr="00071192" w:rsidRDefault="008F2307" w:rsidP="00071192">
      <w:pPr>
        <w:ind w:right="67"/>
        <w:jc w:val="both"/>
        <w:rPr>
          <w:rFonts w:ascii="Century Gothic" w:hAnsi="Century Gothic" w:cs="Arial"/>
          <w:i/>
          <w:sz w:val="22"/>
          <w:szCs w:val="22"/>
        </w:rPr>
      </w:pPr>
      <w:r w:rsidRPr="00071192">
        <w:rPr>
          <w:rFonts w:ascii="Century Gothic" w:hAnsi="Century Gothic" w:cs="Arial"/>
          <w:i/>
          <w:sz w:val="22"/>
          <w:szCs w:val="22"/>
        </w:rPr>
        <w:t xml:space="preserve">“ARTICULO 166. La localización de los terrenos que deban donarse se fijará, de común acuerdo, entre la autoridad municipal y el fraccionador”.  </w:t>
      </w:r>
    </w:p>
    <w:p w14:paraId="459D71E2" w14:textId="77777777" w:rsidR="008F2307" w:rsidRPr="00071192" w:rsidRDefault="008F2307" w:rsidP="00071192">
      <w:pPr>
        <w:ind w:right="67"/>
        <w:jc w:val="both"/>
        <w:rPr>
          <w:rFonts w:ascii="Century Gothic" w:hAnsi="Century Gothic" w:cs="Arial"/>
          <w:i/>
          <w:sz w:val="22"/>
          <w:szCs w:val="22"/>
        </w:rPr>
      </w:pPr>
      <w:r w:rsidRPr="00071192">
        <w:rPr>
          <w:rFonts w:ascii="Century Gothic" w:hAnsi="Century Gothic" w:cs="Arial"/>
          <w:i/>
          <w:sz w:val="22"/>
          <w:szCs w:val="22"/>
        </w:rPr>
        <w:t xml:space="preserve">“Los terrenos donados al Municipio, </w:t>
      </w:r>
      <w:r w:rsidRPr="00071192">
        <w:rPr>
          <w:rFonts w:ascii="Century Gothic" w:hAnsi="Century Gothic" w:cs="Arial"/>
          <w:b/>
          <w:i/>
          <w:sz w:val="22"/>
          <w:szCs w:val="22"/>
        </w:rPr>
        <w:t>quien no podrá aceptar compensación alguna en dinero u otros bienes por el equivalente de los mismos</w:t>
      </w:r>
      <w:r w:rsidRPr="00071192">
        <w:rPr>
          <w:rFonts w:ascii="Century Gothic" w:hAnsi="Century Gothic" w:cs="Arial"/>
          <w:i/>
          <w:sz w:val="22"/>
          <w:szCs w:val="22"/>
        </w:rPr>
        <w:t xml:space="preserve">, deberán destinarse a servicios básicos como escuelas, mercados, dispensarios, templos, parques, jardines y demás áreas públicas…” </w:t>
      </w:r>
    </w:p>
    <w:p w14:paraId="4426B2A8" w14:textId="77777777" w:rsidR="008F2307" w:rsidRPr="00071192" w:rsidRDefault="008F2307" w:rsidP="00071192">
      <w:pPr>
        <w:ind w:right="67"/>
        <w:jc w:val="both"/>
        <w:rPr>
          <w:rFonts w:ascii="Century Gothic" w:hAnsi="Century Gothic" w:cs="Arial"/>
          <w:sz w:val="22"/>
          <w:szCs w:val="22"/>
        </w:rPr>
      </w:pPr>
      <w:r w:rsidRPr="00071192">
        <w:rPr>
          <w:rFonts w:ascii="Century Gothic" w:hAnsi="Century Gothic" w:cs="Arial"/>
          <w:sz w:val="22"/>
          <w:szCs w:val="22"/>
        </w:rPr>
        <w:t>Esa disposición, quedó derogada en mayo de 2011.</w:t>
      </w:r>
    </w:p>
    <w:p w14:paraId="1BA0C2C8" w14:textId="77777777" w:rsidR="008F2307" w:rsidRPr="00071192" w:rsidRDefault="008F2307" w:rsidP="00071192">
      <w:pPr>
        <w:ind w:right="67"/>
        <w:jc w:val="both"/>
        <w:rPr>
          <w:rFonts w:ascii="Century Gothic" w:hAnsi="Century Gothic" w:cs="Arial"/>
          <w:sz w:val="22"/>
          <w:szCs w:val="22"/>
        </w:rPr>
      </w:pPr>
    </w:p>
    <w:p w14:paraId="015D2DC7" w14:textId="77777777" w:rsidR="008F2307" w:rsidRPr="00071192" w:rsidRDefault="008F2307" w:rsidP="00071192">
      <w:pPr>
        <w:ind w:right="67"/>
        <w:jc w:val="both"/>
        <w:rPr>
          <w:rFonts w:ascii="Century Gothic" w:hAnsi="Century Gothic" w:cs="Arial"/>
          <w:sz w:val="22"/>
          <w:szCs w:val="22"/>
        </w:rPr>
      </w:pPr>
      <w:r w:rsidRPr="00071192">
        <w:rPr>
          <w:rFonts w:ascii="Century Gothic" w:hAnsi="Century Gothic" w:cs="Arial"/>
          <w:b/>
          <w:sz w:val="22"/>
          <w:szCs w:val="22"/>
        </w:rPr>
        <w:t xml:space="preserve">II.- </w:t>
      </w:r>
      <w:r w:rsidRPr="00071192">
        <w:rPr>
          <w:rFonts w:ascii="Century Gothic" w:hAnsi="Century Gothic" w:cs="Arial"/>
          <w:sz w:val="22"/>
          <w:szCs w:val="22"/>
        </w:rPr>
        <w:t xml:space="preserve">La Constitución Política del Estado de Chihuahua, en su artículo 138, dispone: </w:t>
      </w:r>
    </w:p>
    <w:p w14:paraId="6EB1EAD4" w14:textId="77777777" w:rsidR="008F2307" w:rsidRPr="00071192" w:rsidRDefault="008F2307" w:rsidP="00071192">
      <w:pPr>
        <w:ind w:right="67"/>
        <w:jc w:val="both"/>
        <w:rPr>
          <w:rFonts w:ascii="Century Gothic" w:hAnsi="Century Gothic" w:cs="Arial"/>
          <w:sz w:val="22"/>
          <w:szCs w:val="22"/>
        </w:rPr>
      </w:pPr>
    </w:p>
    <w:p w14:paraId="3A8AC86B" w14:textId="77777777" w:rsidR="008F2307" w:rsidRPr="00071192" w:rsidRDefault="008F2307" w:rsidP="00071192">
      <w:pPr>
        <w:ind w:right="67"/>
        <w:jc w:val="both"/>
        <w:rPr>
          <w:rFonts w:ascii="Century Gothic" w:hAnsi="Century Gothic" w:cs="Arial"/>
          <w:b/>
          <w:i/>
          <w:sz w:val="22"/>
          <w:szCs w:val="22"/>
        </w:rPr>
      </w:pPr>
      <w:r w:rsidRPr="00071192">
        <w:rPr>
          <w:rFonts w:ascii="Century Gothic" w:hAnsi="Century Gothic" w:cs="Arial"/>
          <w:b/>
          <w:i/>
          <w:sz w:val="22"/>
          <w:szCs w:val="22"/>
        </w:rPr>
        <w:t>“La ley en materia municipal determinará los ramos que sean de la competencia del gobierno municipal, la que será ejercida por los ayuntamientos en forma exclusiva.”</w:t>
      </w:r>
    </w:p>
    <w:p w14:paraId="79378A8F" w14:textId="77777777" w:rsidR="008F2307" w:rsidRPr="00071192" w:rsidRDefault="008F2307" w:rsidP="00071192">
      <w:pPr>
        <w:ind w:right="67"/>
        <w:jc w:val="both"/>
        <w:rPr>
          <w:rFonts w:ascii="Century Gothic" w:hAnsi="Century Gothic" w:cs="Arial"/>
          <w:b/>
          <w:i/>
          <w:sz w:val="22"/>
          <w:szCs w:val="22"/>
        </w:rPr>
      </w:pPr>
      <w:r w:rsidRPr="00071192">
        <w:rPr>
          <w:rFonts w:ascii="Century Gothic" w:hAnsi="Century Gothic" w:cs="Arial"/>
          <w:b/>
          <w:i/>
          <w:sz w:val="22"/>
          <w:szCs w:val="22"/>
        </w:rPr>
        <w:t>“Los ramos a que se refiere el párrafo anterior, en forma enunciativa y no limitativa, serán los siguientes:…”</w:t>
      </w:r>
    </w:p>
    <w:p w14:paraId="62CB7A0C" w14:textId="77777777" w:rsidR="008F2307" w:rsidRPr="00071192" w:rsidRDefault="008F2307" w:rsidP="00071192">
      <w:pPr>
        <w:ind w:right="67"/>
        <w:jc w:val="both"/>
        <w:rPr>
          <w:rFonts w:ascii="Century Gothic" w:hAnsi="Century Gothic" w:cs="Arial"/>
          <w:b/>
          <w:i/>
          <w:sz w:val="22"/>
          <w:szCs w:val="22"/>
        </w:rPr>
      </w:pPr>
      <w:r w:rsidRPr="00071192">
        <w:rPr>
          <w:rFonts w:ascii="Century Gothic" w:hAnsi="Century Gothic" w:cs="Arial"/>
          <w:b/>
          <w:i/>
          <w:sz w:val="22"/>
          <w:szCs w:val="22"/>
        </w:rPr>
        <w:t>“…XI. En materia de desarrollo urbano:</w:t>
      </w:r>
    </w:p>
    <w:p w14:paraId="3315FFFE" w14:textId="77777777" w:rsidR="008F2307" w:rsidRPr="00071192" w:rsidRDefault="008F2307" w:rsidP="00071192">
      <w:pPr>
        <w:ind w:right="67"/>
        <w:jc w:val="both"/>
        <w:rPr>
          <w:rFonts w:ascii="Century Gothic" w:hAnsi="Century Gothic" w:cs="Arial"/>
          <w:b/>
          <w:i/>
          <w:sz w:val="22"/>
          <w:szCs w:val="22"/>
        </w:rPr>
      </w:pPr>
      <w:r w:rsidRPr="00071192">
        <w:rPr>
          <w:rFonts w:ascii="Century Gothic" w:hAnsi="Century Gothic" w:cs="Arial"/>
          <w:b/>
          <w:i/>
          <w:sz w:val="22"/>
          <w:szCs w:val="22"/>
        </w:rPr>
        <w:t>a) Formular, aprobar y administrar la zonificación y planes de desarrollo urbano municipal;</w:t>
      </w:r>
    </w:p>
    <w:p w14:paraId="6E0A80BF" w14:textId="77777777" w:rsidR="008F2307" w:rsidRPr="00071192" w:rsidRDefault="008F2307" w:rsidP="00071192">
      <w:pPr>
        <w:ind w:right="67"/>
        <w:jc w:val="both"/>
        <w:rPr>
          <w:rFonts w:ascii="Century Gothic" w:hAnsi="Century Gothic" w:cs="Arial"/>
          <w:b/>
          <w:i/>
          <w:sz w:val="22"/>
          <w:szCs w:val="22"/>
        </w:rPr>
      </w:pPr>
      <w:r w:rsidRPr="00071192">
        <w:rPr>
          <w:rFonts w:ascii="Century Gothic" w:hAnsi="Century Gothic" w:cs="Arial"/>
          <w:b/>
          <w:i/>
          <w:sz w:val="22"/>
          <w:szCs w:val="22"/>
        </w:rPr>
        <w:t>b) Participar en la creación y administración de sus reservas territoriales;</w:t>
      </w:r>
    </w:p>
    <w:p w14:paraId="23FA188C" w14:textId="77777777" w:rsidR="008F2307" w:rsidRPr="00071192" w:rsidRDefault="008F2307" w:rsidP="00071192">
      <w:pPr>
        <w:ind w:right="67"/>
        <w:jc w:val="both"/>
        <w:rPr>
          <w:rFonts w:ascii="Century Gothic" w:hAnsi="Century Gothic" w:cs="Arial"/>
          <w:b/>
          <w:i/>
          <w:sz w:val="22"/>
          <w:szCs w:val="22"/>
        </w:rPr>
      </w:pPr>
      <w:r w:rsidRPr="00071192">
        <w:rPr>
          <w:rFonts w:ascii="Century Gothic" w:hAnsi="Century Gothic" w:cs="Arial"/>
          <w:b/>
          <w:i/>
          <w:sz w:val="22"/>
          <w:szCs w:val="22"/>
        </w:rPr>
        <w:t>c) Participar en la formulación de planes de desarrollo regional, los cuales deberán estar en concordancia con los planes generales de la materia. Cuando la Federación o el Estado elaboren proyectos de desarrollo regional deberán asegurar la participación de los municipios;</w:t>
      </w:r>
    </w:p>
    <w:p w14:paraId="4C8C81C2" w14:textId="77777777" w:rsidR="008F2307" w:rsidRPr="00071192" w:rsidRDefault="008F2307" w:rsidP="00071192">
      <w:pPr>
        <w:ind w:right="67"/>
        <w:jc w:val="both"/>
        <w:rPr>
          <w:rFonts w:ascii="Century Gothic" w:hAnsi="Century Gothic" w:cs="Arial"/>
          <w:b/>
          <w:i/>
          <w:sz w:val="22"/>
          <w:szCs w:val="22"/>
        </w:rPr>
      </w:pPr>
      <w:r w:rsidRPr="00071192">
        <w:rPr>
          <w:rFonts w:ascii="Century Gothic" w:hAnsi="Century Gothic" w:cs="Arial"/>
          <w:b/>
          <w:i/>
          <w:sz w:val="22"/>
          <w:szCs w:val="22"/>
        </w:rPr>
        <w:t>d) Autorizar, controlar y vigilar la utilización del suelo, en el ámbito de su competencia, en sus jurisdicciones territoriales;</w:t>
      </w:r>
    </w:p>
    <w:p w14:paraId="455AD395" w14:textId="1D8DAEE3" w:rsidR="008F2307" w:rsidRPr="00071192" w:rsidRDefault="008F2307" w:rsidP="00071192">
      <w:pPr>
        <w:ind w:right="67"/>
        <w:jc w:val="both"/>
        <w:rPr>
          <w:rFonts w:ascii="Century Gothic" w:hAnsi="Century Gothic" w:cs="Arial"/>
          <w:b/>
          <w:i/>
          <w:sz w:val="22"/>
          <w:szCs w:val="22"/>
        </w:rPr>
      </w:pPr>
      <w:r w:rsidRPr="00071192">
        <w:rPr>
          <w:rFonts w:ascii="Century Gothic" w:hAnsi="Century Gothic" w:cs="Arial"/>
          <w:b/>
          <w:i/>
          <w:sz w:val="22"/>
          <w:szCs w:val="22"/>
        </w:rPr>
        <w:t>e) Intervenir en la regularización de la tenencia de la tierra urbana;</w:t>
      </w:r>
    </w:p>
    <w:p w14:paraId="4873C861" w14:textId="77777777" w:rsidR="008F2307" w:rsidRPr="00071192" w:rsidRDefault="008F2307" w:rsidP="00071192">
      <w:pPr>
        <w:ind w:right="67"/>
        <w:jc w:val="both"/>
        <w:rPr>
          <w:rFonts w:ascii="Century Gothic" w:hAnsi="Century Gothic" w:cs="Arial"/>
          <w:b/>
          <w:i/>
          <w:sz w:val="22"/>
          <w:szCs w:val="22"/>
        </w:rPr>
      </w:pPr>
      <w:r w:rsidRPr="00071192">
        <w:rPr>
          <w:rFonts w:ascii="Century Gothic" w:hAnsi="Century Gothic" w:cs="Arial"/>
          <w:b/>
          <w:i/>
          <w:sz w:val="22"/>
          <w:szCs w:val="22"/>
        </w:rPr>
        <w:t>f) Otorgar licencias y permisos de construcciones;…”</w:t>
      </w:r>
    </w:p>
    <w:p w14:paraId="1CDB157F" w14:textId="77777777" w:rsidR="008F2307" w:rsidRPr="00071192" w:rsidRDefault="008F2307" w:rsidP="00071192">
      <w:pPr>
        <w:ind w:right="67"/>
        <w:jc w:val="both"/>
        <w:rPr>
          <w:rFonts w:ascii="Century Gothic" w:hAnsi="Century Gothic" w:cs="Arial"/>
          <w:sz w:val="22"/>
          <w:szCs w:val="22"/>
        </w:rPr>
      </w:pPr>
    </w:p>
    <w:p w14:paraId="1BD45DF7" w14:textId="77777777" w:rsidR="008F2307" w:rsidRPr="00071192" w:rsidRDefault="008F2307" w:rsidP="00071192">
      <w:pPr>
        <w:ind w:right="67"/>
        <w:jc w:val="both"/>
        <w:rPr>
          <w:rFonts w:ascii="Century Gothic" w:hAnsi="Century Gothic" w:cs="Arial"/>
          <w:sz w:val="22"/>
          <w:szCs w:val="22"/>
        </w:rPr>
      </w:pPr>
      <w:r w:rsidRPr="00071192">
        <w:rPr>
          <w:rFonts w:ascii="Century Gothic" w:hAnsi="Century Gothic" w:cs="Arial"/>
          <w:sz w:val="22"/>
          <w:szCs w:val="22"/>
        </w:rPr>
        <w:t xml:space="preserve">El Código Municipal para el Estado de Chihuahua, en el numeral 28, fracción XXXIV, prevé como una facultad del Ayuntamiento, la siguiente: </w:t>
      </w:r>
    </w:p>
    <w:p w14:paraId="3D258261" w14:textId="77777777" w:rsidR="008F2307" w:rsidRPr="00071192" w:rsidRDefault="008F2307" w:rsidP="00071192">
      <w:pPr>
        <w:ind w:right="67"/>
        <w:jc w:val="both"/>
        <w:rPr>
          <w:rFonts w:ascii="Century Gothic" w:hAnsi="Century Gothic" w:cs="Arial"/>
          <w:b/>
          <w:sz w:val="22"/>
          <w:szCs w:val="22"/>
        </w:rPr>
      </w:pPr>
    </w:p>
    <w:p w14:paraId="63079F2C" w14:textId="77777777" w:rsidR="008F2307" w:rsidRPr="00071192" w:rsidRDefault="008F2307" w:rsidP="00071192">
      <w:pPr>
        <w:ind w:right="67"/>
        <w:jc w:val="both"/>
        <w:rPr>
          <w:rFonts w:ascii="Century Gothic" w:hAnsi="Century Gothic" w:cs="Arial"/>
          <w:b/>
          <w:i/>
          <w:sz w:val="22"/>
          <w:szCs w:val="22"/>
        </w:rPr>
      </w:pPr>
      <w:r w:rsidRPr="00071192">
        <w:rPr>
          <w:rFonts w:ascii="Century Gothic" w:hAnsi="Century Gothic" w:cs="Arial"/>
          <w:b/>
          <w:i/>
          <w:sz w:val="22"/>
          <w:szCs w:val="22"/>
        </w:rPr>
        <w:lastRenderedPageBreak/>
        <w:t>“Expedir reglamentos para administrar la zonificación y planes de desarrollo urbano municipal; participar en la creación y administración de sus reservas territoriales; controlar y vigilar la utilización del suelo en sus jurisdicciones territoriales; intervenir en la regularización de la tenencia de la tierra urbana “.</w:t>
      </w:r>
    </w:p>
    <w:p w14:paraId="36725651" w14:textId="77777777" w:rsidR="008F2307" w:rsidRPr="00071192" w:rsidRDefault="008F2307" w:rsidP="00071192">
      <w:pPr>
        <w:ind w:right="67"/>
        <w:jc w:val="both"/>
        <w:rPr>
          <w:rFonts w:ascii="Century Gothic" w:hAnsi="Century Gothic" w:cs="Arial"/>
          <w:i/>
          <w:sz w:val="22"/>
          <w:szCs w:val="22"/>
        </w:rPr>
      </w:pPr>
    </w:p>
    <w:p w14:paraId="5B663A84" w14:textId="77777777" w:rsidR="008F2307" w:rsidRPr="00071192" w:rsidRDefault="008F2307" w:rsidP="00071192">
      <w:pPr>
        <w:ind w:right="67"/>
        <w:jc w:val="both"/>
        <w:rPr>
          <w:rFonts w:ascii="Century Gothic" w:hAnsi="Century Gothic" w:cs="Arial"/>
          <w:sz w:val="22"/>
          <w:szCs w:val="22"/>
        </w:rPr>
      </w:pPr>
      <w:r w:rsidRPr="00071192">
        <w:rPr>
          <w:rFonts w:ascii="Century Gothic" w:hAnsi="Century Gothic" w:cs="Arial"/>
          <w:sz w:val="22"/>
          <w:szCs w:val="22"/>
        </w:rPr>
        <w:t xml:space="preserve">Conforme a lo anterior, es competencia del Honorable Ayuntamiento, resolver cuestiones que impliquen la interpretación del Plan de Desarrollo Urbano del Municipio. </w:t>
      </w:r>
    </w:p>
    <w:p w14:paraId="7BDFB2AA" w14:textId="77777777" w:rsidR="008F2307" w:rsidRPr="00071192" w:rsidRDefault="008F2307" w:rsidP="00071192">
      <w:pPr>
        <w:ind w:right="67"/>
        <w:jc w:val="both"/>
        <w:rPr>
          <w:rFonts w:ascii="Century Gothic" w:hAnsi="Century Gothic" w:cs="Arial"/>
          <w:sz w:val="22"/>
          <w:szCs w:val="22"/>
        </w:rPr>
      </w:pPr>
    </w:p>
    <w:p w14:paraId="4FD6265B" w14:textId="77777777" w:rsidR="008F2307" w:rsidRPr="00071192" w:rsidRDefault="008F2307" w:rsidP="00071192">
      <w:pPr>
        <w:ind w:right="67"/>
        <w:jc w:val="both"/>
        <w:rPr>
          <w:rFonts w:ascii="Century Gothic" w:hAnsi="Century Gothic" w:cs="Arial"/>
          <w:sz w:val="22"/>
          <w:szCs w:val="22"/>
        </w:rPr>
      </w:pPr>
      <w:r w:rsidRPr="00071192">
        <w:rPr>
          <w:rFonts w:ascii="Century Gothic" w:hAnsi="Century Gothic" w:cs="Arial"/>
          <w:b/>
          <w:sz w:val="22"/>
          <w:szCs w:val="22"/>
        </w:rPr>
        <w:t xml:space="preserve">III.- </w:t>
      </w:r>
      <w:r w:rsidRPr="00071192">
        <w:rPr>
          <w:rFonts w:ascii="Century Gothic" w:hAnsi="Century Gothic" w:cs="Arial"/>
          <w:sz w:val="22"/>
          <w:szCs w:val="22"/>
        </w:rPr>
        <w:t xml:space="preserve">No obstante la derogación de la prohibición expresa contenida en la Ley Estatal de Desarrollo Urbano, consistente en </w:t>
      </w:r>
      <w:r w:rsidRPr="00071192">
        <w:rPr>
          <w:rFonts w:ascii="Century Gothic" w:hAnsi="Century Gothic" w:cs="Arial"/>
          <w:b/>
          <w:sz w:val="22"/>
          <w:szCs w:val="22"/>
        </w:rPr>
        <w:t>“</w:t>
      </w:r>
      <w:r w:rsidRPr="00071192">
        <w:rPr>
          <w:rFonts w:ascii="Century Gothic" w:hAnsi="Century Gothic" w:cs="Arial"/>
          <w:b/>
          <w:i/>
          <w:sz w:val="22"/>
          <w:szCs w:val="22"/>
        </w:rPr>
        <w:t>no aceptar compensación alguna en dinero u otros bienes por el equivalente de los mismos”,</w:t>
      </w:r>
      <w:r w:rsidRPr="00071192">
        <w:rPr>
          <w:rFonts w:ascii="Century Gothic" w:hAnsi="Century Gothic" w:cs="Arial"/>
          <w:i/>
          <w:sz w:val="22"/>
          <w:szCs w:val="22"/>
        </w:rPr>
        <w:t xml:space="preserve"> </w:t>
      </w:r>
      <w:r w:rsidRPr="00071192">
        <w:rPr>
          <w:rFonts w:ascii="Century Gothic" w:hAnsi="Century Gothic" w:cs="Arial"/>
          <w:sz w:val="22"/>
          <w:szCs w:val="22"/>
        </w:rPr>
        <w:t>como lo establecía la legislación del año 199</w:t>
      </w:r>
      <w:r w:rsidRPr="00071192">
        <w:rPr>
          <w:rFonts w:ascii="Century Gothic" w:hAnsi="Century Gothic" w:cs="Arial"/>
          <w:i/>
          <w:sz w:val="22"/>
          <w:szCs w:val="22"/>
        </w:rPr>
        <w:t xml:space="preserve">5, </w:t>
      </w:r>
      <w:r w:rsidRPr="00071192">
        <w:rPr>
          <w:rFonts w:ascii="Century Gothic" w:hAnsi="Century Gothic" w:cs="Arial"/>
          <w:sz w:val="22"/>
          <w:szCs w:val="22"/>
        </w:rPr>
        <w:t>el Municipio de Juárez, ejerciendo</w:t>
      </w:r>
      <w:r w:rsidRPr="00071192">
        <w:rPr>
          <w:rFonts w:ascii="Century Gothic" w:hAnsi="Century Gothic" w:cs="Arial"/>
          <w:i/>
          <w:sz w:val="22"/>
          <w:szCs w:val="22"/>
        </w:rPr>
        <w:t xml:space="preserve"> </w:t>
      </w:r>
      <w:r w:rsidRPr="00071192">
        <w:rPr>
          <w:rFonts w:ascii="Century Gothic" w:hAnsi="Century Gothic" w:cs="Arial"/>
          <w:sz w:val="22"/>
          <w:szCs w:val="22"/>
        </w:rPr>
        <w:t>la facultad otorgada por la Constitución Política del Estado de Chihuahua y el Código Municipal para la misma entidad federativa, al crear  El Plan de Desarrollo Urbano Sostenible del Centro de Población Juárez, en su artículo 192, párrafo segundo y tercero, dejó similar disposición, como un resquicio de la ley derogada, pues  estableció:</w:t>
      </w:r>
    </w:p>
    <w:p w14:paraId="658A61F9" w14:textId="77777777" w:rsidR="008F2307" w:rsidRPr="00071192" w:rsidRDefault="008F2307" w:rsidP="00071192">
      <w:pPr>
        <w:ind w:right="67"/>
        <w:jc w:val="both"/>
        <w:rPr>
          <w:rFonts w:ascii="Century Gothic" w:hAnsi="Century Gothic" w:cs="Arial"/>
          <w:sz w:val="22"/>
          <w:szCs w:val="22"/>
        </w:rPr>
      </w:pPr>
      <w:r w:rsidRPr="00071192">
        <w:rPr>
          <w:rFonts w:ascii="Century Gothic" w:hAnsi="Century Gothic" w:cs="Arial"/>
          <w:sz w:val="22"/>
          <w:szCs w:val="22"/>
        </w:rPr>
        <w:t xml:space="preserve"> </w:t>
      </w:r>
    </w:p>
    <w:p w14:paraId="08DD8366" w14:textId="77777777" w:rsidR="008F2307" w:rsidRPr="00071192" w:rsidRDefault="008F2307" w:rsidP="00071192">
      <w:pPr>
        <w:ind w:right="67"/>
        <w:jc w:val="both"/>
        <w:rPr>
          <w:rFonts w:ascii="Century Gothic" w:hAnsi="Century Gothic" w:cs="Arial"/>
          <w:i/>
          <w:sz w:val="22"/>
          <w:szCs w:val="22"/>
        </w:rPr>
      </w:pPr>
      <w:r w:rsidRPr="00071192">
        <w:rPr>
          <w:rFonts w:ascii="Century Gothic" w:hAnsi="Century Gothic" w:cs="Arial"/>
          <w:sz w:val="22"/>
          <w:szCs w:val="22"/>
        </w:rPr>
        <w:t>“…</w:t>
      </w:r>
      <w:r w:rsidRPr="00071192">
        <w:rPr>
          <w:rFonts w:ascii="Century Gothic" w:hAnsi="Century Gothic" w:cs="Arial"/>
          <w:i/>
          <w:sz w:val="22"/>
          <w:szCs w:val="22"/>
        </w:rPr>
        <w:t xml:space="preserve">Con el objeto de aprovechar de manera eficaz y eficiente la donación que el desarrollador debe dejar conforme al proyecto de fraccionamiento presentado cuando se trate de una zona consolidada de niveles medio, alto o muy alto se podrá transferir el potencial urbano relativo a equipamiento  (rehabilitar aéreas verdes o donar equipamiento en zonas periurbanas deficitarias) al efecto deberá de considerarse avaluó comercial del predio como si estuviera urbanizado para equilibrar el desarrollo de esta zona. En el caso de la rehabilitación, los gastos que se deriven de ésta serán cubiertos en su totalidad y a cuenta del desarrollador. </w:t>
      </w:r>
      <w:r w:rsidRPr="00071192">
        <w:rPr>
          <w:rFonts w:ascii="Century Gothic" w:hAnsi="Century Gothic" w:cs="Arial"/>
          <w:b/>
          <w:i/>
          <w:sz w:val="22"/>
          <w:szCs w:val="22"/>
        </w:rPr>
        <w:t>La transferencia de donación nunca podrá ser compensable en dinero</w:t>
      </w:r>
      <w:r w:rsidRPr="00071192">
        <w:rPr>
          <w:rFonts w:ascii="Century Gothic" w:hAnsi="Century Gothic" w:cs="Arial"/>
          <w:i/>
          <w:sz w:val="22"/>
          <w:szCs w:val="22"/>
        </w:rPr>
        <w:t>.”</w:t>
      </w:r>
    </w:p>
    <w:p w14:paraId="35068FC9" w14:textId="77777777" w:rsidR="008F2307" w:rsidRPr="00071192" w:rsidRDefault="008F2307" w:rsidP="00071192">
      <w:pPr>
        <w:ind w:right="67"/>
        <w:jc w:val="both"/>
        <w:rPr>
          <w:rFonts w:ascii="Century Gothic" w:hAnsi="Century Gothic" w:cs="Arial"/>
          <w:sz w:val="22"/>
          <w:szCs w:val="22"/>
        </w:rPr>
      </w:pPr>
    </w:p>
    <w:p w14:paraId="57C6E08B" w14:textId="77777777" w:rsidR="008F2307" w:rsidRPr="00071192" w:rsidRDefault="008F2307" w:rsidP="00071192">
      <w:pPr>
        <w:ind w:right="67"/>
        <w:jc w:val="both"/>
        <w:rPr>
          <w:rFonts w:ascii="Century Gothic" w:hAnsi="Century Gothic" w:cs="Arial"/>
          <w:i/>
          <w:sz w:val="22"/>
          <w:szCs w:val="22"/>
        </w:rPr>
      </w:pPr>
      <w:r w:rsidRPr="00071192">
        <w:rPr>
          <w:rFonts w:ascii="Century Gothic" w:hAnsi="Century Gothic" w:cs="Arial"/>
          <w:i/>
          <w:sz w:val="22"/>
          <w:szCs w:val="22"/>
        </w:rPr>
        <w:t xml:space="preserve">“Para aprovechar esta alternativa, deberá de pasar por la autorización de la Comisión de Fraccionamientos, y en caso de aprobación, deberá de realizarse un Convenio entre el Gobierno Municipal y el promotor o desarrollador inmobiliario, en el que se especificaran los detalles de la donación y/o rehabilitación, costos y tiempos de inicio y entrega. “ </w:t>
      </w:r>
    </w:p>
    <w:p w14:paraId="03A11C20" w14:textId="77777777" w:rsidR="008F2307" w:rsidRPr="00071192" w:rsidRDefault="008F2307" w:rsidP="00071192">
      <w:pPr>
        <w:ind w:right="67"/>
        <w:jc w:val="both"/>
        <w:rPr>
          <w:rFonts w:ascii="Century Gothic" w:hAnsi="Century Gothic" w:cs="Arial"/>
          <w:sz w:val="22"/>
          <w:szCs w:val="22"/>
        </w:rPr>
      </w:pPr>
    </w:p>
    <w:p w14:paraId="56C0B31E" w14:textId="77777777" w:rsidR="008F2307" w:rsidRPr="00071192" w:rsidRDefault="008F2307" w:rsidP="00071192">
      <w:pPr>
        <w:ind w:right="67"/>
        <w:jc w:val="both"/>
        <w:rPr>
          <w:rFonts w:ascii="Century Gothic" w:hAnsi="Century Gothic" w:cs="Arial"/>
          <w:sz w:val="22"/>
          <w:szCs w:val="22"/>
        </w:rPr>
      </w:pPr>
      <w:r w:rsidRPr="00071192">
        <w:rPr>
          <w:rFonts w:ascii="Century Gothic" w:hAnsi="Century Gothic" w:cs="Arial"/>
          <w:sz w:val="22"/>
          <w:szCs w:val="22"/>
        </w:rPr>
        <w:t xml:space="preserve">La condición prevista en el transcrito artículo 192, párrafo segundo del Plan de Desarrollo Urbano Sostenible, en el sentido que la transferencia de donación, nunca podrá ser compensable en dinero, tiene la naturaleza jurídica de una prohibición que obliga a un no hacer, y como se indicó, es un resquicio de la anterior legislación aplicable. </w:t>
      </w:r>
    </w:p>
    <w:p w14:paraId="39A46848" w14:textId="77777777" w:rsidR="008F2307" w:rsidRPr="00071192" w:rsidRDefault="008F2307" w:rsidP="00071192">
      <w:pPr>
        <w:ind w:right="67"/>
        <w:jc w:val="both"/>
        <w:rPr>
          <w:rFonts w:ascii="Century Gothic" w:hAnsi="Century Gothic" w:cs="Arial"/>
          <w:sz w:val="22"/>
          <w:szCs w:val="22"/>
        </w:rPr>
      </w:pPr>
    </w:p>
    <w:p w14:paraId="73415896" w14:textId="77777777" w:rsidR="008F2307" w:rsidRPr="00071192" w:rsidRDefault="008F2307" w:rsidP="00071192">
      <w:pPr>
        <w:ind w:right="67"/>
        <w:jc w:val="both"/>
        <w:rPr>
          <w:rFonts w:ascii="Century Gothic" w:hAnsi="Century Gothic" w:cs="Arial"/>
          <w:sz w:val="22"/>
          <w:szCs w:val="22"/>
        </w:rPr>
      </w:pPr>
      <w:r w:rsidRPr="00071192">
        <w:rPr>
          <w:rFonts w:ascii="Century Gothic" w:hAnsi="Century Gothic" w:cs="Arial"/>
          <w:sz w:val="22"/>
          <w:szCs w:val="22"/>
        </w:rPr>
        <w:t>Esa prohibición, aún en la ley derogada, y ahora en el Plan de Desarrollo Urbano Municipal, comparten una finalidad y propósito común de carácter positivo, que consiste precisamente en garantizar la materialización de la transferencia en infraestructura y equipamiento urbanístico, pero generando con ello la atención y por ende disminución del déficit urbano existente, evitando así la práctica indebida e inconveniente, desarrollada durante décadas, en la que la autoridad procedía a enajenar los predios municipales que en su momento fueron producto de donación por la constitución de un nuevo desarrollo, sin establecerse medidas para asegurar y generar plena certeza que su producto tuviera un fin igual al que debiera garantizarse con el potencial urbano.</w:t>
      </w:r>
    </w:p>
    <w:p w14:paraId="2CF068CE" w14:textId="77777777" w:rsidR="008F2307" w:rsidRPr="00071192" w:rsidRDefault="008F2307" w:rsidP="00071192">
      <w:pPr>
        <w:ind w:right="67"/>
        <w:jc w:val="both"/>
        <w:rPr>
          <w:rFonts w:ascii="Century Gothic" w:hAnsi="Century Gothic" w:cs="Arial"/>
          <w:sz w:val="22"/>
          <w:szCs w:val="22"/>
        </w:rPr>
      </w:pPr>
    </w:p>
    <w:p w14:paraId="1DF1797C" w14:textId="77777777" w:rsidR="008F2307" w:rsidRPr="00071192" w:rsidRDefault="008F2307" w:rsidP="00071192">
      <w:pPr>
        <w:ind w:right="67"/>
        <w:jc w:val="both"/>
        <w:rPr>
          <w:rFonts w:ascii="Century Gothic" w:hAnsi="Century Gothic" w:cs="Arial"/>
          <w:sz w:val="22"/>
          <w:szCs w:val="22"/>
        </w:rPr>
      </w:pPr>
      <w:r w:rsidRPr="00071192">
        <w:rPr>
          <w:rFonts w:ascii="Century Gothic" w:hAnsi="Century Gothic" w:cs="Arial"/>
          <w:sz w:val="22"/>
          <w:szCs w:val="22"/>
        </w:rPr>
        <w:t xml:space="preserve">Así es, cuando se enajena un bien inmueble municipal, la única obligación de la autoridad, es no destinar el producto de la venta para gasto corriente, pues así lo establece el párrafo </w:t>
      </w:r>
      <w:r w:rsidRPr="00071192">
        <w:rPr>
          <w:rFonts w:ascii="Century Gothic" w:hAnsi="Century Gothic" w:cs="Arial"/>
          <w:sz w:val="22"/>
          <w:szCs w:val="22"/>
        </w:rPr>
        <w:lastRenderedPageBreak/>
        <w:t xml:space="preserve">segundo de la fracción XX del artículo 28 del Código Municipal. Y con eso, obviamente se posibilita la incertidumbre respecto de las acciones y obras que se llevarán al cabo con el monto recaudado por la enajenación. </w:t>
      </w:r>
    </w:p>
    <w:p w14:paraId="53CE4AEF" w14:textId="77777777" w:rsidR="008F2307" w:rsidRPr="00071192" w:rsidRDefault="008F2307" w:rsidP="00071192">
      <w:pPr>
        <w:ind w:right="67"/>
        <w:jc w:val="both"/>
        <w:rPr>
          <w:rFonts w:ascii="Century Gothic" w:hAnsi="Century Gothic" w:cs="Arial"/>
          <w:sz w:val="22"/>
          <w:szCs w:val="22"/>
        </w:rPr>
      </w:pPr>
    </w:p>
    <w:p w14:paraId="2C1D9834" w14:textId="77777777" w:rsidR="008F2307" w:rsidRPr="00071192" w:rsidRDefault="008F2307" w:rsidP="00071192">
      <w:pPr>
        <w:ind w:right="67"/>
        <w:jc w:val="both"/>
        <w:rPr>
          <w:rFonts w:ascii="Century Gothic" w:hAnsi="Century Gothic" w:cs="Arial"/>
          <w:sz w:val="22"/>
          <w:szCs w:val="22"/>
        </w:rPr>
      </w:pPr>
      <w:r w:rsidRPr="00071192">
        <w:rPr>
          <w:rFonts w:ascii="Century Gothic" w:hAnsi="Century Gothic" w:cs="Arial"/>
          <w:sz w:val="22"/>
          <w:szCs w:val="22"/>
        </w:rPr>
        <w:t xml:space="preserve">Esa premisa, se pretende preservar en Plan de Desarrollo Urbano Municipal, para garantizar que si la donación de equipamiento en los nuevos desarrollos y/o fraccionamientos, es una obligación que está ligada a la constitución de reservas para la consolidación de equipamientos, éstas solo puedan transferirse para fines similares, es decir, en el evento de que no se requiera físicamente de la tierra donde se llevará a cabo el nuevo desarrollo, el cumplimiento de esa obligación pueda transferirse y llegar a materializarse en reserva territorial,  infraestructura o equipamiento, en el lugar donde sí haya una necesidad en la ciudad. De esa manera, esa herramienta urbana, permite transparentar y consolidar las obras de infraestructura y/o equipamiento que se requieran y justifiquen. </w:t>
      </w:r>
    </w:p>
    <w:p w14:paraId="0664D384" w14:textId="77777777" w:rsidR="008F2307" w:rsidRPr="00071192" w:rsidRDefault="008F2307" w:rsidP="00071192">
      <w:pPr>
        <w:ind w:right="67"/>
        <w:jc w:val="both"/>
        <w:rPr>
          <w:rFonts w:ascii="Century Gothic" w:hAnsi="Century Gothic" w:cs="Arial"/>
          <w:b/>
          <w:sz w:val="22"/>
          <w:szCs w:val="22"/>
        </w:rPr>
      </w:pPr>
    </w:p>
    <w:p w14:paraId="65133383" w14:textId="2E7E6FF3" w:rsidR="008F2307" w:rsidRPr="00071192" w:rsidRDefault="008F2307" w:rsidP="00071192">
      <w:pPr>
        <w:ind w:right="67"/>
        <w:jc w:val="both"/>
        <w:rPr>
          <w:rFonts w:ascii="Century Gothic" w:hAnsi="Century Gothic" w:cs="Arial"/>
          <w:sz w:val="22"/>
          <w:szCs w:val="22"/>
        </w:rPr>
      </w:pPr>
      <w:r w:rsidRPr="00071192">
        <w:rPr>
          <w:rFonts w:ascii="Century Gothic" w:hAnsi="Century Gothic" w:cs="Arial"/>
          <w:sz w:val="22"/>
          <w:szCs w:val="22"/>
        </w:rPr>
        <w:t xml:space="preserve">Ahora bien, se considera que la frase prevista en el referido párrafo segundo del artículo 192 del Plan de Desarrollo Urbano Sostenible, para el Municipio de Juárez, Estado de Chihuahua, consistente en que la transferencia de potencial </w:t>
      </w:r>
      <w:r w:rsidRPr="00071192">
        <w:rPr>
          <w:rFonts w:ascii="Century Gothic" w:hAnsi="Century Gothic" w:cs="Arial"/>
          <w:b/>
          <w:i/>
          <w:sz w:val="22"/>
          <w:szCs w:val="22"/>
        </w:rPr>
        <w:t>“nunca podrá ser compensable en dinero”</w:t>
      </w:r>
      <w:r w:rsidRPr="00071192">
        <w:rPr>
          <w:rFonts w:ascii="Century Gothic" w:hAnsi="Century Gothic" w:cs="Arial"/>
          <w:sz w:val="22"/>
          <w:szCs w:val="22"/>
        </w:rPr>
        <w:t xml:space="preserve">, es una prohibición superable, debido a que no obstante la manera absoluta en que está redactada, sí puede sujetarse a interpretación, al resolverse un caso concreto como el presente, tomándose en consideración su naturaleza, propósito y fin, en armonía con los principios que la rigen, sin que para eso tenga que reformarse o modificarse el referido instrumento regulador, elaborado precisamente por el mismo Honorable Ayuntamiento del Municipio de Juárez, Chihuahua, atendiendo a que quien puede crear una norma y a la vez aplicarla, también puede interpretarla en congruencia con sus principios que la rigen. </w:t>
      </w:r>
    </w:p>
    <w:p w14:paraId="2CAC0A26" w14:textId="77777777" w:rsidR="008F2307" w:rsidRPr="00071192" w:rsidRDefault="008F2307" w:rsidP="00071192">
      <w:pPr>
        <w:ind w:right="67"/>
        <w:jc w:val="both"/>
        <w:rPr>
          <w:rFonts w:ascii="Century Gothic" w:hAnsi="Century Gothic" w:cs="Arial"/>
          <w:sz w:val="22"/>
          <w:szCs w:val="22"/>
        </w:rPr>
      </w:pPr>
    </w:p>
    <w:p w14:paraId="5F0E1A50" w14:textId="77777777" w:rsidR="008F2307" w:rsidRPr="00071192" w:rsidRDefault="008F2307" w:rsidP="00071192">
      <w:pPr>
        <w:ind w:right="67"/>
        <w:jc w:val="both"/>
        <w:rPr>
          <w:rFonts w:ascii="Century Gothic" w:hAnsi="Century Gothic" w:cs="Arial"/>
          <w:sz w:val="22"/>
          <w:szCs w:val="22"/>
        </w:rPr>
      </w:pPr>
      <w:r w:rsidRPr="00071192">
        <w:rPr>
          <w:rFonts w:ascii="Century Gothic" w:hAnsi="Century Gothic" w:cs="Arial"/>
          <w:sz w:val="22"/>
          <w:szCs w:val="22"/>
        </w:rPr>
        <w:t>En esos términos, el mismo órgano que le dio vida al Plan de Desarrollo Urbano Sostenible para el Municipio de Juárez, Estado de Chihuahua, que es el Honorable Ayuntamiento, puede aplicarlo e interpretarlo al resolver determinado caso concreto, para desentrañar su verdadero sentido y armonizar sus diversas disposiciones como un todo, no de forma aislada o desvinculada al resto del texto del mencionado precepto, y principios que rigen la institución jurídica, sino en todo caso en forma congruente a su naturaleza jurídica, origen, propósito y fin.</w:t>
      </w:r>
    </w:p>
    <w:p w14:paraId="3B1445FB" w14:textId="77777777" w:rsidR="008F2307" w:rsidRPr="00071192" w:rsidRDefault="008F2307" w:rsidP="00071192">
      <w:pPr>
        <w:ind w:right="67"/>
        <w:jc w:val="both"/>
        <w:rPr>
          <w:rFonts w:ascii="Century Gothic" w:hAnsi="Century Gothic" w:cs="Arial"/>
          <w:sz w:val="22"/>
          <w:szCs w:val="22"/>
        </w:rPr>
      </w:pPr>
    </w:p>
    <w:p w14:paraId="13CD7CA3" w14:textId="77777777" w:rsidR="008F2307" w:rsidRPr="00071192" w:rsidRDefault="008F2307" w:rsidP="00071192">
      <w:pPr>
        <w:ind w:right="67"/>
        <w:jc w:val="both"/>
        <w:rPr>
          <w:rFonts w:ascii="Century Gothic" w:hAnsi="Century Gothic" w:cs="Arial"/>
          <w:sz w:val="22"/>
          <w:szCs w:val="22"/>
        </w:rPr>
      </w:pPr>
      <w:r w:rsidRPr="00071192">
        <w:rPr>
          <w:rFonts w:ascii="Century Gothic" w:hAnsi="Century Gothic" w:cs="Arial"/>
          <w:sz w:val="22"/>
          <w:szCs w:val="22"/>
        </w:rPr>
        <w:t xml:space="preserve">De esa manera, si la referida disposición prevé que, (1) </w:t>
      </w:r>
      <w:r w:rsidRPr="00071192">
        <w:rPr>
          <w:rFonts w:ascii="Century Gothic" w:hAnsi="Century Gothic" w:cs="Arial"/>
          <w:b/>
          <w:sz w:val="22"/>
          <w:szCs w:val="22"/>
        </w:rPr>
        <w:t>con el objeto de aprovechar de manera eficaz y eficiente la donación</w:t>
      </w:r>
      <w:r w:rsidRPr="00071192">
        <w:rPr>
          <w:rFonts w:ascii="Century Gothic" w:hAnsi="Century Gothic" w:cs="Arial"/>
          <w:sz w:val="22"/>
          <w:szCs w:val="22"/>
        </w:rPr>
        <w:t xml:space="preserve"> que el desarrollador debe dejar conforme al proyecto de fraccionamiento presentado cuando se trate de una zona consolidada de niveles medio, alto o muy alto (2) </w:t>
      </w:r>
      <w:r w:rsidRPr="00071192">
        <w:rPr>
          <w:rFonts w:ascii="Century Gothic" w:hAnsi="Century Gothic" w:cs="Arial"/>
          <w:b/>
          <w:sz w:val="22"/>
          <w:szCs w:val="22"/>
        </w:rPr>
        <w:t>se podrá transferir el potencial urbano</w:t>
      </w:r>
      <w:r w:rsidRPr="00071192">
        <w:rPr>
          <w:rFonts w:ascii="Century Gothic" w:hAnsi="Century Gothic" w:cs="Arial"/>
          <w:sz w:val="22"/>
          <w:szCs w:val="22"/>
        </w:rPr>
        <w:t xml:space="preserve"> relativo a equipamiento para  rehabilitar aéreas verdes o donar equipamiento en zonas periurbanas deficitarias, y que (3) al efecto deberá de </w:t>
      </w:r>
      <w:r w:rsidRPr="00071192">
        <w:rPr>
          <w:rFonts w:ascii="Century Gothic" w:hAnsi="Century Gothic" w:cs="Arial"/>
          <w:b/>
          <w:sz w:val="22"/>
          <w:szCs w:val="22"/>
        </w:rPr>
        <w:t>considerarse avaluó comercial del predio</w:t>
      </w:r>
      <w:r w:rsidRPr="00071192">
        <w:rPr>
          <w:rFonts w:ascii="Century Gothic" w:hAnsi="Century Gothic" w:cs="Arial"/>
          <w:sz w:val="22"/>
          <w:szCs w:val="22"/>
        </w:rPr>
        <w:t xml:space="preserve"> como si estuviera urbanizado para equilibrar el desarrollo de esta zona, resulta inconcuso que, si la prohibición de recibir dinero tuvo origen en la inconveniencia de provocar incertidumbre en el uso del mismo y evitar el que el recurso se aplique a cuestiones ajenas a su propósito originario, que como se ha dicho, se reduce a la finalidad de garantizar que el mismo se convierta o traduzca en obras específicas de corto plazo y de fácil evaluación para disminución del déficit urbanístico, lo cual no sucede con los recursos obtenidos por las enajenaciones de bienes inmuebles que se ingresan a las arcas municipales, cuya limitante estriba exclusivamente en no ingresar a las arcas municipales como gasto corriente, entonces puede concluirse que, la regla en cuestión, que impone una prohibición aparentemente absoluta, admite excepciones que nacen de la labor y esfuerzo </w:t>
      </w:r>
      <w:r w:rsidRPr="00071192">
        <w:rPr>
          <w:rFonts w:ascii="Century Gothic" w:hAnsi="Century Gothic" w:cs="Arial"/>
          <w:sz w:val="22"/>
          <w:szCs w:val="22"/>
        </w:rPr>
        <w:lastRenderedPageBreak/>
        <w:t xml:space="preserve">interpretativo del propio órgano administrativo que las creó y debe aplicarlas, conforme a su naturaleza, origen, propósito y fin. Y en ese sentido, es posible introducir esa excepción mediante la interpretación,  cuando se disponga que el dinero que se reciba por transferencia de potencial urbano, cumpla la misma finalidad y sea etiquetado para usarse en exclusiva en obras cuya finalidad sea la de atender y aprovechar de manera eficaz y eficiente, el aporte que el desarrollador deba hacer al proyecto de fraccionamiento presentado, cuando se trate de una zona consolidada de niveles medio, alto o muy alto, a equipamiento para  realizar, por ejemplo, una estación de policía en zonas periurbanas deficitarias, donde ese tipo de obra es muy necesaria para atender los altos niveles de inseguridad pública, considerándose el avaluó comercial del predio a trasferir como si estuviera urbanizado para equilibrar el desarrollo de esta zona, pues en ese supuesto se cumple los mismos fines que si la obra fuera ejecutada por el desarrollador, con la conveniencia adicional que si el recurso es etiquetado en exclusiva, para realizar la obra y utilizar los posibles remanentes en la atención de equipamiento urbanístico en la zona donde se va construir, entonces el Municipio se asegurará por los medios adecuados, que el costo de la misma sea el adecuado y la calidad sea la mejor posible. </w:t>
      </w:r>
    </w:p>
    <w:p w14:paraId="4D333382" w14:textId="77777777" w:rsidR="008F2307" w:rsidRPr="00071192" w:rsidRDefault="008F2307" w:rsidP="00071192">
      <w:pPr>
        <w:ind w:right="67"/>
        <w:jc w:val="both"/>
        <w:rPr>
          <w:rFonts w:ascii="Century Gothic" w:hAnsi="Century Gothic" w:cs="Arial"/>
          <w:b/>
          <w:sz w:val="22"/>
          <w:szCs w:val="22"/>
        </w:rPr>
      </w:pPr>
    </w:p>
    <w:p w14:paraId="404BE834" w14:textId="77777777" w:rsidR="008F2307" w:rsidRPr="00071192" w:rsidRDefault="008F2307" w:rsidP="00071192">
      <w:pPr>
        <w:ind w:right="67"/>
        <w:jc w:val="both"/>
        <w:rPr>
          <w:rFonts w:ascii="Century Gothic" w:hAnsi="Century Gothic" w:cs="Arial"/>
          <w:sz w:val="22"/>
          <w:szCs w:val="22"/>
        </w:rPr>
      </w:pPr>
      <w:r w:rsidRPr="00071192">
        <w:rPr>
          <w:rFonts w:ascii="Century Gothic" w:hAnsi="Century Gothic" w:cs="Arial"/>
          <w:b/>
          <w:sz w:val="22"/>
          <w:szCs w:val="22"/>
        </w:rPr>
        <w:t xml:space="preserve">IV.- </w:t>
      </w:r>
      <w:r w:rsidRPr="00071192">
        <w:rPr>
          <w:rFonts w:ascii="Century Gothic" w:hAnsi="Century Gothic" w:cs="Arial"/>
          <w:sz w:val="22"/>
          <w:szCs w:val="22"/>
        </w:rPr>
        <w:t xml:space="preserve">En mérito de lo expuesto, tomando en cuenta además de lo anterior, que el desarrollador ha informado al Municipio de Juárez, la imposibilidad que dice tener para ejecutar la obra referida (estación de policía), debido a que carece de experiencia en ese tipo de construcción, y a que derivado de la emergencia sanitaria a causa del CORONAVIRUS (COVID 19), no tiene la posibilidad de contar con los trabajadores necesarios para ejecutarla, se estima procedente autorizar excepcionalmente, ante situaciones emergentes, que la persona moral denominada Grupo Altozano, S.A., S.A.P.I. de C.V., realice la transferencia de potencial urbano respecto del desarrollo “Altozano, El Nuevo Juárez, Etapas I y II”, mediante una aportación de </w:t>
      </w:r>
      <w:r w:rsidRPr="00071192">
        <w:rPr>
          <w:rFonts w:ascii="Century Gothic" w:hAnsi="Century Gothic" w:cs="Arial"/>
          <w:b/>
          <w:sz w:val="22"/>
          <w:szCs w:val="22"/>
        </w:rPr>
        <w:t>$66´064,784.00</w:t>
      </w:r>
      <w:r w:rsidRPr="00071192">
        <w:rPr>
          <w:rFonts w:ascii="Century Gothic" w:hAnsi="Century Gothic" w:cs="Arial"/>
          <w:sz w:val="22"/>
          <w:szCs w:val="22"/>
        </w:rPr>
        <w:t xml:space="preserve"> </w:t>
      </w:r>
      <w:r w:rsidRPr="00071192">
        <w:rPr>
          <w:rFonts w:ascii="Century Gothic" w:hAnsi="Century Gothic" w:cs="Arial"/>
          <w:b/>
          <w:sz w:val="22"/>
          <w:szCs w:val="22"/>
        </w:rPr>
        <w:t xml:space="preserve">(SESENTA Y SEIS MILLONES SESENTA Y CUATRO MIL SETECIENTOS OCHENTA Y CUATRO PESOS 00/100 M.N.), </w:t>
      </w:r>
      <w:r w:rsidRPr="00071192">
        <w:rPr>
          <w:rFonts w:ascii="Century Gothic" w:hAnsi="Century Gothic" w:cs="Arial"/>
          <w:sz w:val="22"/>
          <w:szCs w:val="22"/>
        </w:rPr>
        <w:t xml:space="preserve">que ingresarán a la Tesorería Municipal en una sola exhibición y no podrán usarse en gasto corriente ni en ningún otro rubro, sino exclusivamente para la construcción de la Estación de Policía que se ubicará en el predio municipal ubicado en la intersección de las Calles Rivera del Salado y Riveras del Agua Blanca en el Fraccionamiento Riberas del Bravo al  Sur Oriente de la Ciudad, y en caso de que haya remanente, en equipamiento urbano de la zona, pues  esas obras conformarán un equipamiento de nivel Distrital, y permitirá la prestación del servicio de Seguridad Pública municipal de manera más eficiente, pues contará con una edificación de más de cuatro mil metros cuadrados de construcción, lo cual resulta de alta importancia para el Municipio, conforme a su adecuada ejecución por los servicios integrales que prestará. </w:t>
      </w:r>
    </w:p>
    <w:p w14:paraId="3B17F4E6" w14:textId="77777777" w:rsidR="008F2307" w:rsidRPr="00071192" w:rsidRDefault="008F2307" w:rsidP="00071192">
      <w:pPr>
        <w:ind w:right="67"/>
        <w:jc w:val="both"/>
        <w:rPr>
          <w:rFonts w:ascii="Century Gothic" w:hAnsi="Century Gothic" w:cs="Arial"/>
          <w:sz w:val="22"/>
          <w:szCs w:val="22"/>
        </w:rPr>
      </w:pPr>
    </w:p>
    <w:p w14:paraId="211AE583" w14:textId="77777777" w:rsidR="008F2307" w:rsidRPr="00071192" w:rsidRDefault="008F2307" w:rsidP="00071192">
      <w:pPr>
        <w:ind w:right="67"/>
        <w:jc w:val="both"/>
        <w:rPr>
          <w:rFonts w:ascii="Century Gothic" w:hAnsi="Century Gothic" w:cs="Arial"/>
          <w:sz w:val="22"/>
          <w:szCs w:val="22"/>
        </w:rPr>
      </w:pPr>
      <w:r w:rsidRPr="00071192">
        <w:rPr>
          <w:rFonts w:ascii="Century Gothic" w:hAnsi="Century Gothic" w:cs="Arial"/>
          <w:sz w:val="22"/>
          <w:szCs w:val="22"/>
        </w:rPr>
        <w:t xml:space="preserve">Debe destacarse la importancia de tener la viabilidad financiera para cubrir el déficit de equipamiento de seguridad (Estación de Policía), en la Zona Sur Oriente, pues inclusive El Plan de Desarrollo Urbano Sostenible (PDUS); los diversos estudios y diagnósticos del Municipio de Juárez, elaborados entre ellos por el Instituto Municipal de Investigación y Planeación (IMIP); así como el Diagnóstico de la Zona Periurbana  y por la Universidad Autónoma de Ciudad Juárez, a través del Laboratorio Nacional de Vivienda y Comunidades Sostenibles; son instrumentos útiles que reflejan la posibilidad de considerar como un tema de alto impacto y con repercusiones sociales como es la inseguridad en la Zona Periurbana del Sur Oriente de la ciudad, vinculada a los temas del desarrollo urbano, pues parte de la problemática es el déficit de infraestructura y equipamiento de seguridad para atender el amplio sector del Sur Oriente. Por ello, como una primer medida en materia </w:t>
      </w:r>
      <w:r w:rsidRPr="00071192">
        <w:rPr>
          <w:rFonts w:ascii="Century Gothic" w:hAnsi="Century Gothic" w:cs="Arial"/>
          <w:sz w:val="22"/>
          <w:szCs w:val="22"/>
        </w:rPr>
        <w:lastRenderedPageBreak/>
        <w:t xml:space="preserve">de infraestructura está la necesidad de construir un gran Centro de Seguridad Pública, con lo que se contribuirá, junto con las diversas acciones de mitigación de problemática urbana y disminución de déficit que han quedado plasmados de igual manera en el “Polígono Talamás de Vivienda Nueva en la Zona Peri Urbana Sur Oriente”, a disminuir la problemática existente en el sector al poder contar con un equipamiento de nivel distrital, que permita una  cobertura mayor a la existente, mejorando la capacidad de atención y los tiempos de respuesta. </w:t>
      </w:r>
    </w:p>
    <w:p w14:paraId="1FE390C8" w14:textId="77777777" w:rsidR="008F2307" w:rsidRPr="00071192" w:rsidRDefault="008F2307" w:rsidP="00071192">
      <w:pPr>
        <w:ind w:right="67"/>
        <w:jc w:val="both"/>
        <w:rPr>
          <w:rFonts w:ascii="Century Gothic" w:hAnsi="Century Gothic" w:cs="Arial"/>
          <w:sz w:val="22"/>
          <w:szCs w:val="22"/>
        </w:rPr>
      </w:pPr>
    </w:p>
    <w:p w14:paraId="7836195A" w14:textId="77777777" w:rsidR="008F2307" w:rsidRPr="00071192" w:rsidRDefault="008F2307" w:rsidP="00071192">
      <w:pPr>
        <w:ind w:right="67"/>
        <w:jc w:val="both"/>
        <w:rPr>
          <w:rFonts w:ascii="Century Gothic" w:hAnsi="Century Gothic" w:cs="Arial"/>
          <w:sz w:val="22"/>
          <w:szCs w:val="22"/>
        </w:rPr>
      </w:pPr>
      <w:r w:rsidRPr="00071192">
        <w:rPr>
          <w:rFonts w:ascii="Century Gothic" w:hAnsi="Century Gothic" w:cs="Arial"/>
          <w:sz w:val="22"/>
          <w:szCs w:val="22"/>
        </w:rPr>
        <w:t xml:space="preserve">De ahí, que en condiciones especiales puede existir la excepción a dicha regla de que la transferencia no sea compensable en dinero, siempre y cuando se justifique que el fin será garantizado, que es la de dotar de equipamiento e infraestructura a la ciudad, y por ende que con la obra se beneficia al Municipio. Es decir, si el H. Ayuntamiento, a través de la administración centralizada puede garantizar que el recurso sea utilizado única y exclusivamente para el abatimiento de los déficit en infraestructura y equipamiento, en donde se establezca de manera clara la o las obras de infraestructura y equipamiento que serán construidas con dicha transferencia, así como determinar el plazo para llevar a cabo la licitación e inicio de obra, en ningún momento se estaría violentando el sentido de la restricción de la norma, que como hemos referido tiene como fin garantizar a la ciudad la materialización de la transferencia en infraestructura y equipamiento, y generar con ello la disminución de un déficit urbano existente. </w:t>
      </w:r>
    </w:p>
    <w:p w14:paraId="4E778396" w14:textId="77777777" w:rsidR="008F2307" w:rsidRPr="00071192" w:rsidRDefault="008F2307" w:rsidP="00071192">
      <w:pPr>
        <w:ind w:right="67"/>
        <w:jc w:val="both"/>
        <w:rPr>
          <w:rFonts w:ascii="Century Gothic" w:hAnsi="Century Gothic" w:cs="Arial"/>
          <w:sz w:val="22"/>
          <w:szCs w:val="22"/>
        </w:rPr>
      </w:pPr>
    </w:p>
    <w:p w14:paraId="59FFEEED" w14:textId="77777777" w:rsidR="008F2307" w:rsidRPr="00071192" w:rsidRDefault="008F2307" w:rsidP="00071192">
      <w:pPr>
        <w:ind w:right="67"/>
        <w:jc w:val="both"/>
        <w:rPr>
          <w:rFonts w:ascii="Century Gothic" w:hAnsi="Century Gothic" w:cs="Arial"/>
          <w:sz w:val="22"/>
          <w:szCs w:val="22"/>
        </w:rPr>
      </w:pPr>
      <w:r w:rsidRPr="00071192">
        <w:rPr>
          <w:rFonts w:ascii="Century Gothic" w:hAnsi="Century Gothic" w:cs="Arial"/>
          <w:sz w:val="22"/>
          <w:szCs w:val="22"/>
        </w:rPr>
        <w:t>Por lo anterior, se considera viable autorizar la aprobación del H. Ayuntamiento de Juárez, para efectos de que de manera excepcional autorice que la Transferencia de Potencial Urbano a que se obligó la persona moral “Grupo Altozano, S.A., S.A.P.I. de C.V”, producto de la autorización del desarrollo “Altozano El Nuevo Juárez Etapas I y II”, por la cantidad de $66´064,784.00 (SESENTA Y SEIS MILLONES SESENTA Y CUATRO MIL SETECIENTOS OCHENTA Y CUATRO PESOS 00/100 M.N.).,sean depositados en la Tesorería Municipal, y queden etiquetados única y exclusivamente para la Construcción de la Estación de Policía dentro del Complejo de Seguridad, del  predio municipal ubicado en la intersección de las Calles Rivera del Salado y Riveras del Agua Blanca en el Fraccionamiento Riberas del Bravo al  Sur Oriente de la Ciudad, así como en obras de equipamiento urbano de la zona, en caso de haber algún remanente, debiéndose realizar la contratación, conforme a la Ley de Obras Públicas y Servicios Relacionados con las Mismas del Estado de Chihuahua, su Reglamento y normas complementarias. Esto como un caso de excepción, que permita asegurar a la autoridad el beneficio a favor del Municipio, basados en primer orden en que se cumpliría con el sentido de la norma, al garantizar que los recursos sean destinados de manera clara y transparente, exclusivamente para las obras de infraestructura y equipamiento público que ha aprobado la Comisión Revisora de Fraccionamientos y Condominios y ratificada por el Ayuntamiento en Sesión de fecha 25 de Abril del 2019,  garantizando con ello el fin tutelado o el sentido de la norma, ya que de manera clara se determina la obra a realizar con dicho monto, asegurando el buen uso del recurso y la materialización de la obra en corto plazo; y permitirá fundar y motivar, según las circunstancias que concurran en cada caso, en criterios de economía, eficacia, eficiencia, imparcialidad, honradez y transparencia que resulten procedentes para obtener las mejores condiciones para el Municipio, en cuanto a precio, calidad, financiamiento, oportunidad y demás circunstancias pertinentes; y asimismo se estaría garantizando el fin de protección al que alude la fracción IV del Artículo 58 de la Ley de Obras Públicas y Servicios Relacionados con las Mismas del Estado de Chihuahua.</w:t>
      </w:r>
    </w:p>
    <w:p w14:paraId="4A7DE758" w14:textId="77777777" w:rsidR="008F2307" w:rsidRPr="00071192" w:rsidRDefault="008F2307" w:rsidP="00071192">
      <w:pPr>
        <w:ind w:right="67"/>
        <w:jc w:val="both"/>
        <w:rPr>
          <w:rFonts w:ascii="Century Gothic" w:hAnsi="Century Gothic" w:cs="Arial"/>
          <w:sz w:val="22"/>
          <w:szCs w:val="22"/>
        </w:rPr>
      </w:pPr>
    </w:p>
    <w:p w14:paraId="5B20EE5D" w14:textId="77777777" w:rsidR="008F2307" w:rsidRPr="00071192" w:rsidRDefault="008F2307" w:rsidP="00071192">
      <w:pPr>
        <w:ind w:right="67"/>
        <w:jc w:val="both"/>
        <w:rPr>
          <w:rFonts w:ascii="Century Gothic" w:hAnsi="Century Gothic" w:cs="Arial"/>
          <w:sz w:val="22"/>
          <w:szCs w:val="22"/>
        </w:rPr>
      </w:pPr>
      <w:r w:rsidRPr="00071192">
        <w:rPr>
          <w:rFonts w:ascii="Century Gothic" w:hAnsi="Century Gothic" w:cs="Arial"/>
          <w:b/>
          <w:sz w:val="22"/>
          <w:szCs w:val="22"/>
        </w:rPr>
        <w:lastRenderedPageBreak/>
        <w:t>V.-</w:t>
      </w:r>
      <w:r w:rsidRPr="00071192">
        <w:rPr>
          <w:rFonts w:ascii="Century Gothic" w:hAnsi="Century Gothic" w:cs="Arial"/>
          <w:sz w:val="22"/>
          <w:szCs w:val="22"/>
        </w:rPr>
        <w:t xml:space="preserve"> En esas condiciones, tomando en consideración lo antes argumentado y los fundamentos ya citados, se decide tomar el siguiente:</w:t>
      </w:r>
    </w:p>
    <w:p w14:paraId="196545FF" w14:textId="77777777" w:rsidR="008F2307" w:rsidRPr="00071192" w:rsidRDefault="008F2307" w:rsidP="00071192">
      <w:pPr>
        <w:ind w:right="67"/>
        <w:jc w:val="both"/>
        <w:rPr>
          <w:rFonts w:ascii="Century Gothic" w:hAnsi="Century Gothic" w:cs="Arial"/>
          <w:sz w:val="22"/>
          <w:szCs w:val="22"/>
        </w:rPr>
      </w:pPr>
      <w:r w:rsidRPr="00071192">
        <w:rPr>
          <w:rFonts w:ascii="Century Gothic" w:hAnsi="Century Gothic" w:cs="Arial"/>
          <w:sz w:val="22"/>
          <w:szCs w:val="22"/>
        </w:rPr>
        <w:t xml:space="preserve">                                           </w:t>
      </w:r>
    </w:p>
    <w:p w14:paraId="5D3B03CD" w14:textId="77777777" w:rsidR="008F2307" w:rsidRPr="00071192" w:rsidRDefault="008F2307" w:rsidP="00071192">
      <w:pPr>
        <w:ind w:right="67"/>
        <w:jc w:val="center"/>
        <w:rPr>
          <w:rFonts w:ascii="Century Gothic" w:hAnsi="Century Gothic" w:cs="Arial"/>
          <w:b/>
          <w:sz w:val="22"/>
          <w:szCs w:val="22"/>
        </w:rPr>
      </w:pPr>
      <w:r w:rsidRPr="00071192">
        <w:rPr>
          <w:rFonts w:ascii="Century Gothic" w:hAnsi="Century Gothic" w:cs="Arial"/>
          <w:b/>
          <w:sz w:val="22"/>
          <w:szCs w:val="22"/>
        </w:rPr>
        <w:t>A C U E R D O:</w:t>
      </w:r>
    </w:p>
    <w:p w14:paraId="3C0DCA35" w14:textId="77777777" w:rsidR="008F2307" w:rsidRPr="00071192" w:rsidRDefault="008F2307" w:rsidP="00071192">
      <w:pPr>
        <w:ind w:right="67"/>
        <w:jc w:val="both"/>
        <w:rPr>
          <w:rFonts w:ascii="Century Gothic" w:hAnsi="Century Gothic" w:cs="Arial"/>
          <w:b/>
          <w:sz w:val="22"/>
          <w:szCs w:val="22"/>
        </w:rPr>
      </w:pPr>
    </w:p>
    <w:p w14:paraId="78131AF5" w14:textId="77777777" w:rsidR="008F2307" w:rsidRPr="00071192" w:rsidRDefault="008F2307" w:rsidP="00071192">
      <w:pPr>
        <w:ind w:right="67"/>
        <w:jc w:val="both"/>
        <w:rPr>
          <w:rFonts w:ascii="Century Gothic" w:hAnsi="Century Gothic" w:cs="Arial"/>
          <w:sz w:val="22"/>
          <w:szCs w:val="22"/>
        </w:rPr>
      </w:pPr>
      <w:r w:rsidRPr="005B4AF7">
        <w:rPr>
          <w:rFonts w:ascii="Century Gothic" w:hAnsi="Century Gothic" w:cs="Arial"/>
          <w:b/>
          <w:sz w:val="22"/>
          <w:szCs w:val="22"/>
          <w:u w:val="single"/>
        </w:rPr>
        <w:t>PRIMERO</w:t>
      </w:r>
      <w:r w:rsidRPr="00071192">
        <w:rPr>
          <w:rFonts w:ascii="Century Gothic" w:hAnsi="Century Gothic" w:cs="Arial"/>
          <w:b/>
          <w:sz w:val="22"/>
          <w:szCs w:val="22"/>
        </w:rPr>
        <w:t>.-</w:t>
      </w:r>
      <w:r w:rsidRPr="00071192">
        <w:rPr>
          <w:rFonts w:ascii="Century Gothic" w:hAnsi="Century Gothic" w:cs="Arial"/>
          <w:sz w:val="22"/>
          <w:szCs w:val="22"/>
        </w:rPr>
        <w:t xml:space="preserve"> SE AUTORIZA EXCEPCIONALMENTE, QUE GRUPO ALTOZANO, SOCIEDAD ANÓNIMA, PROMOTORA DE INVERSIÓN DE CAPITAL VARIABLE, REALICE LA TRANSFERENCIA DE POTENCIAL URBANO DERIVADA DEL DESARROLLO ALTOZANO EL NUEVO JUAREZ, ETAPAS I Y II, POR LA CANTIDAD DE $ 66´064,784.00 (SESENTA Y SEIS MILLONES SESENTA Y CUATRO MIL SETECIENTOS OCHENTA Y CUATRO PESOS 00/100 M.N.)., MEDIANTE DEPOSITO O TRASFERENCIA EN UNA EXHIBICIÓN A LA TESORERÍA MUNICIPAL, PARA QUE QUEDEN ETIQUETADOS Y PUEDAN UTILIZARSE ÚNICA Y EXCLUSIVAMENTE PARA LA CONSTRUCCIÓN DE LA ESTACIÓN DE POLICÍA Y OBRAS DE EQUIPAMENTO URBANO EN LA ZONA DONDE SE UBIQUE LA MISMA, A QUE SE REFIERE EL PRESENTE INSTRUMENTO.</w:t>
      </w:r>
    </w:p>
    <w:p w14:paraId="0FFE22B1" w14:textId="77777777" w:rsidR="008F2307" w:rsidRPr="00071192" w:rsidRDefault="008F2307" w:rsidP="00071192">
      <w:pPr>
        <w:ind w:right="67"/>
        <w:jc w:val="both"/>
        <w:rPr>
          <w:rFonts w:ascii="Century Gothic" w:hAnsi="Century Gothic" w:cs="Arial"/>
          <w:sz w:val="22"/>
          <w:szCs w:val="22"/>
        </w:rPr>
      </w:pPr>
    </w:p>
    <w:p w14:paraId="2385932E" w14:textId="77777777" w:rsidR="008F2307" w:rsidRPr="00071192" w:rsidRDefault="008F2307" w:rsidP="00071192">
      <w:pPr>
        <w:ind w:right="67"/>
        <w:jc w:val="both"/>
        <w:rPr>
          <w:rFonts w:ascii="Century Gothic" w:hAnsi="Century Gothic" w:cs="Arial"/>
          <w:sz w:val="22"/>
          <w:szCs w:val="22"/>
        </w:rPr>
      </w:pPr>
      <w:r w:rsidRPr="005B4AF7">
        <w:rPr>
          <w:rFonts w:ascii="Century Gothic" w:hAnsi="Century Gothic" w:cs="Arial"/>
          <w:b/>
          <w:sz w:val="22"/>
          <w:szCs w:val="22"/>
          <w:u w:val="single"/>
        </w:rPr>
        <w:t>SEGUNDO</w:t>
      </w:r>
      <w:r w:rsidRPr="00071192">
        <w:rPr>
          <w:rFonts w:ascii="Century Gothic" w:hAnsi="Century Gothic" w:cs="Arial"/>
          <w:b/>
          <w:sz w:val="22"/>
          <w:szCs w:val="22"/>
        </w:rPr>
        <w:t>.-</w:t>
      </w:r>
      <w:r w:rsidRPr="00071192">
        <w:rPr>
          <w:rFonts w:ascii="Century Gothic" w:hAnsi="Century Gothic" w:cs="Arial"/>
          <w:sz w:val="22"/>
          <w:szCs w:val="22"/>
        </w:rPr>
        <w:t xml:space="preserve"> Procédase a dar cumplimiento al presente acuerdo, comunicándose a los interesados y a las áreas de la administración pública municipal que daban darle ejecución.</w:t>
      </w:r>
    </w:p>
    <w:p w14:paraId="566C0C00" w14:textId="77777777" w:rsidR="008F2307" w:rsidRPr="00071192" w:rsidRDefault="008F2307" w:rsidP="00071192">
      <w:pPr>
        <w:ind w:right="67"/>
        <w:jc w:val="both"/>
        <w:rPr>
          <w:rFonts w:ascii="Century Gothic" w:hAnsi="Century Gothic" w:cs="Arial"/>
          <w:b/>
          <w:sz w:val="22"/>
          <w:szCs w:val="22"/>
        </w:rPr>
      </w:pPr>
    </w:p>
    <w:p w14:paraId="0A153000" w14:textId="77777777" w:rsidR="008F2307" w:rsidRPr="00071192" w:rsidRDefault="008F2307" w:rsidP="00071192">
      <w:pPr>
        <w:ind w:right="67"/>
        <w:jc w:val="both"/>
        <w:rPr>
          <w:rFonts w:ascii="Century Gothic" w:hAnsi="Century Gothic" w:cs="Arial"/>
          <w:sz w:val="22"/>
          <w:szCs w:val="22"/>
        </w:rPr>
      </w:pPr>
      <w:r w:rsidRPr="005B4AF7">
        <w:rPr>
          <w:rFonts w:ascii="Century Gothic" w:hAnsi="Century Gothic" w:cs="Arial"/>
          <w:b/>
          <w:sz w:val="22"/>
          <w:szCs w:val="22"/>
          <w:u w:val="single"/>
        </w:rPr>
        <w:t>TERCERO</w:t>
      </w:r>
      <w:r w:rsidRPr="00071192">
        <w:rPr>
          <w:rFonts w:ascii="Century Gothic" w:hAnsi="Century Gothic" w:cs="Arial"/>
          <w:b/>
          <w:sz w:val="22"/>
          <w:szCs w:val="22"/>
        </w:rPr>
        <w:t xml:space="preserve">.- </w:t>
      </w:r>
      <w:r w:rsidRPr="00071192">
        <w:rPr>
          <w:rFonts w:ascii="Century Gothic" w:hAnsi="Century Gothic" w:cs="Arial"/>
          <w:sz w:val="22"/>
          <w:szCs w:val="22"/>
        </w:rPr>
        <w:t>Notifíquese.</w:t>
      </w:r>
    </w:p>
    <w:p w14:paraId="69DF14DD" w14:textId="77777777" w:rsidR="008F2307" w:rsidRPr="00071192" w:rsidRDefault="008F2307" w:rsidP="00071192">
      <w:pPr>
        <w:ind w:right="67"/>
        <w:jc w:val="both"/>
        <w:rPr>
          <w:rFonts w:ascii="Century Gothic" w:hAnsi="Century Gothic" w:cs="Arial"/>
          <w:sz w:val="22"/>
          <w:szCs w:val="22"/>
        </w:rPr>
      </w:pPr>
    </w:p>
    <w:p w14:paraId="2E304A36" w14:textId="77777777" w:rsidR="008F2307" w:rsidRPr="00071192" w:rsidRDefault="008F2307" w:rsidP="00071192">
      <w:pPr>
        <w:ind w:right="67"/>
        <w:jc w:val="both"/>
        <w:rPr>
          <w:rFonts w:ascii="Century Gothic" w:hAnsi="Century Gothic" w:cs="Arial"/>
          <w:sz w:val="22"/>
          <w:szCs w:val="22"/>
        </w:rPr>
      </w:pPr>
      <w:r w:rsidRPr="00071192">
        <w:rPr>
          <w:rFonts w:ascii="Century Gothic" w:hAnsi="Century Gothic" w:cs="Arial"/>
          <w:sz w:val="22"/>
          <w:szCs w:val="22"/>
        </w:rPr>
        <w:t>Así lo resolvió el Honorable Ayuntamiento del Municipio de Juárez, Estado de Chihuahua, en sesión de hoy diez y seis de abril de dos mil veinte.</w:t>
      </w:r>
    </w:p>
    <w:p w14:paraId="0D9BD0FD" w14:textId="77777777" w:rsidR="008F2307" w:rsidRPr="00071192" w:rsidRDefault="008F2307" w:rsidP="00071192">
      <w:pPr>
        <w:ind w:right="67"/>
        <w:jc w:val="both"/>
        <w:rPr>
          <w:rFonts w:ascii="Century Gothic" w:hAnsi="Century Gothic" w:cs="Arial"/>
          <w:sz w:val="22"/>
          <w:szCs w:val="22"/>
        </w:rPr>
      </w:pPr>
    </w:p>
    <w:p w14:paraId="2DAD2572" w14:textId="77777777" w:rsidR="008F2307" w:rsidRPr="00071192" w:rsidRDefault="008F2307" w:rsidP="00071192">
      <w:pPr>
        <w:pStyle w:val="Sinespaciado"/>
        <w:tabs>
          <w:tab w:val="left" w:pos="993"/>
        </w:tabs>
        <w:jc w:val="both"/>
        <w:rPr>
          <w:rFonts w:ascii="Century Gothic" w:eastAsia="Calibri" w:hAnsi="Century Gothic" w:cs="Arial"/>
          <w:sz w:val="22"/>
          <w:szCs w:val="22"/>
          <w:lang w:val="es-MX"/>
        </w:rPr>
      </w:pPr>
      <w:r w:rsidRPr="00071192">
        <w:rPr>
          <w:rFonts w:ascii="Century Gothic" w:eastAsia="Calibri" w:hAnsi="Century Gothic" w:cs="Arial"/>
          <w:sz w:val="22"/>
          <w:szCs w:val="22"/>
          <w:lang w:val="es-MX"/>
        </w:rPr>
        <w:t>Acto seguido se sometió al análisis la iniciativa presentada; posteriormente hubo diversos posicionamientos; una vez agotadas las participaciones de los integrantes del Honorable Ayuntamiento, se sometió a votación dicho acuerdo, el cual fue aprobado de manera unánime. Al hacer el respectivo cómputo de votos, el Secretario del Ayuntamiento informó que la votación a favor de la propuesta fue en sentido unánime y debido a eso, el Presidente declaró aprobada la propuesta por unanimidad de votos.</w:t>
      </w:r>
    </w:p>
    <w:p w14:paraId="66824E58" w14:textId="77777777" w:rsidR="008F2307" w:rsidRPr="00071192" w:rsidRDefault="008F2307" w:rsidP="00071192">
      <w:pPr>
        <w:pStyle w:val="Sinespaciado"/>
        <w:tabs>
          <w:tab w:val="left" w:pos="993"/>
        </w:tabs>
        <w:jc w:val="both"/>
        <w:rPr>
          <w:rFonts w:ascii="Century Gothic" w:hAnsi="Century Gothic" w:cs="Arial"/>
          <w:sz w:val="22"/>
          <w:szCs w:val="22"/>
          <w:lang w:val="es-MX"/>
        </w:rPr>
      </w:pPr>
    </w:p>
    <w:p w14:paraId="601CDBF7" w14:textId="10BDC853" w:rsidR="006277C3" w:rsidRPr="00071192" w:rsidRDefault="006277C3" w:rsidP="00071192">
      <w:pPr>
        <w:pStyle w:val="Sinespaciado"/>
        <w:tabs>
          <w:tab w:val="left" w:pos="851"/>
        </w:tabs>
        <w:jc w:val="both"/>
        <w:rPr>
          <w:rFonts w:ascii="Century Gothic" w:hAnsi="Century Gothic" w:cs="Arial"/>
          <w:bCs/>
          <w:spacing w:val="-3"/>
          <w:sz w:val="22"/>
          <w:szCs w:val="22"/>
          <w:lang w:val="es-MX"/>
        </w:rPr>
      </w:pPr>
    </w:p>
    <w:p w14:paraId="1C874DF4" w14:textId="77777777" w:rsidR="008F2307" w:rsidRPr="00071192" w:rsidRDefault="008F2307" w:rsidP="00071192">
      <w:pPr>
        <w:pStyle w:val="Sinespaciado"/>
        <w:tabs>
          <w:tab w:val="left" w:pos="851"/>
        </w:tabs>
        <w:jc w:val="both"/>
        <w:rPr>
          <w:rFonts w:ascii="Century Gothic" w:hAnsi="Century Gothic" w:cs="Arial"/>
          <w:bCs/>
          <w:spacing w:val="-3"/>
          <w:sz w:val="22"/>
          <w:szCs w:val="22"/>
          <w:lang w:val="es-MX"/>
        </w:rPr>
      </w:pPr>
      <w:r w:rsidRPr="00071192">
        <w:rPr>
          <w:rFonts w:ascii="Century Gothic" w:hAnsi="Century Gothic" w:cs="Arial"/>
          <w:bCs/>
          <w:spacing w:val="-3"/>
          <w:sz w:val="22"/>
          <w:szCs w:val="22"/>
          <w:lang w:val="es-MX"/>
        </w:rPr>
        <w:t>Con fundamento en el artículo 111 fracción VIII el ciudadano Presidente Municipal, Héctor Armando Cabada Alvídrez, solicitó la inclusión de un asunto especial y urgente por lo que, por unanimidad de votos se aprobó que lo diera a conocer. Acto seguido el Secretario de la Presidencia Municipal y del Honorable Ayuntamiento dio lectura al mismo en los siguientes términos:</w:t>
      </w:r>
    </w:p>
    <w:p w14:paraId="0DC64955" w14:textId="77777777" w:rsidR="008F2307" w:rsidRPr="00071192" w:rsidRDefault="008F2307" w:rsidP="00071192">
      <w:pPr>
        <w:jc w:val="both"/>
        <w:rPr>
          <w:rFonts w:ascii="Century Gothic" w:hAnsi="Century Gothic" w:cs="Arial"/>
          <w:b/>
          <w:sz w:val="22"/>
          <w:szCs w:val="22"/>
        </w:rPr>
      </w:pPr>
      <w:r w:rsidRPr="00071192">
        <w:rPr>
          <w:rFonts w:ascii="Century Gothic" w:hAnsi="Century Gothic" w:cs="Arial"/>
          <w:b/>
          <w:sz w:val="22"/>
          <w:szCs w:val="22"/>
        </w:rPr>
        <w:t xml:space="preserve">ACUERDO: </w:t>
      </w:r>
      <w:r w:rsidRPr="00071192">
        <w:rPr>
          <w:rFonts w:ascii="Century Gothic" w:hAnsi="Century Gothic" w:cs="Arial"/>
          <w:b/>
          <w:sz w:val="22"/>
          <w:szCs w:val="22"/>
          <w:u w:val="single"/>
        </w:rPr>
        <w:t>PRIMERO</w:t>
      </w:r>
      <w:r w:rsidRPr="00071192">
        <w:rPr>
          <w:rFonts w:ascii="Century Gothic" w:hAnsi="Century Gothic" w:cs="Arial"/>
          <w:b/>
          <w:sz w:val="22"/>
          <w:szCs w:val="22"/>
        </w:rPr>
        <w:t>.-</w:t>
      </w:r>
      <w:r w:rsidRPr="00071192">
        <w:rPr>
          <w:rFonts w:ascii="Century Gothic" w:hAnsi="Century Gothic" w:cs="Arial"/>
          <w:sz w:val="22"/>
          <w:szCs w:val="22"/>
        </w:rPr>
        <w:t xml:space="preserve"> Este Honorable Ayuntamiento autoriza a instruir a la Dirección General de Desarrollo Social para que, otorgue el beneficio a las 201 solicitudes de apoyos económicos, correspondientes a los meses de enero, febrero y marzo, del programa de los Centros de Atención Infantil a quienes cumplieron legalmente con todos los requisitos establecidos en la Convocatoria que para tal efecto se publicó, sin que para tal efecto se hayan publicado los resultados establecidos en la misma.</w:t>
      </w:r>
    </w:p>
    <w:p w14:paraId="0AF8047E" w14:textId="77777777" w:rsidR="008F2307" w:rsidRPr="00071192" w:rsidRDefault="008F2307" w:rsidP="00071192">
      <w:pPr>
        <w:jc w:val="both"/>
        <w:rPr>
          <w:rFonts w:ascii="Century Gothic" w:hAnsi="Century Gothic" w:cs="Arial"/>
          <w:sz w:val="22"/>
          <w:szCs w:val="22"/>
        </w:rPr>
      </w:pPr>
      <w:r w:rsidRPr="00071192">
        <w:rPr>
          <w:rFonts w:ascii="Century Gothic" w:hAnsi="Century Gothic" w:cs="Arial"/>
          <w:b/>
          <w:sz w:val="22"/>
          <w:szCs w:val="22"/>
          <w:u w:val="single"/>
        </w:rPr>
        <w:t>SEGUNDO</w:t>
      </w:r>
      <w:r w:rsidRPr="00071192">
        <w:rPr>
          <w:rFonts w:ascii="Century Gothic" w:hAnsi="Century Gothic" w:cs="Arial"/>
          <w:b/>
          <w:sz w:val="22"/>
          <w:szCs w:val="22"/>
        </w:rPr>
        <w:t>.-</w:t>
      </w:r>
      <w:r w:rsidRPr="00071192">
        <w:rPr>
          <w:rFonts w:ascii="Century Gothic" w:hAnsi="Century Gothic" w:cs="Arial"/>
          <w:sz w:val="22"/>
          <w:szCs w:val="22"/>
        </w:rPr>
        <w:t xml:space="preserve"> Este Honorable Ayuntamiento autoriza a instruir a la Dirección General de Desarrollo Social para que, durante los meses de abril y mayo, haga entrega de hasta 700 apoyos económicos  de acuerdo a la suficiencia presupuestal del programa de los Centros de Atención Infantil por cada mes, a quienes se encuentren inscritos a dicho programa y sea de manera personal a las madres, padres o tutores legales, mismos que podrán ser utilizados </w:t>
      </w:r>
      <w:r w:rsidRPr="00071192">
        <w:rPr>
          <w:rFonts w:ascii="Century Gothic" w:hAnsi="Century Gothic" w:cs="Arial"/>
          <w:sz w:val="22"/>
          <w:szCs w:val="22"/>
        </w:rPr>
        <w:lastRenderedPageBreak/>
        <w:t>para la compra de alimentos, medicinas o artículos de limpieza, sin que sea requisito obligatorio el presentar la carta que se les extiende por parte de cada Centro.</w:t>
      </w:r>
    </w:p>
    <w:p w14:paraId="67D11B9B" w14:textId="77777777" w:rsidR="008F2307" w:rsidRPr="00071192" w:rsidRDefault="008F2307" w:rsidP="00071192">
      <w:pPr>
        <w:jc w:val="both"/>
        <w:rPr>
          <w:rFonts w:ascii="Century Gothic" w:hAnsi="Century Gothic" w:cs="Arial"/>
          <w:sz w:val="22"/>
          <w:szCs w:val="22"/>
        </w:rPr>
      </w:pPr>
      <w:r w:rsidRPr="00071192">
        <w:rPr>
          <w:rFonts w:ascii="Century Gothic" w:hAnsi="Century Gothic" w:cs="Arial"/>
          <w:b/>
          <w:sz w:val="22"/>
          <w:szCs w:val="22"/>
          <w:u w:val="single"/>
        </w:rPr>
        <w:t>TERCERO</w:t>
      </w:r>
      <w:r w:rsidRPr="00071192">
        <w:rPr>
          <w:rFonts w:ascii="Century Gothic" w:hAnsi="Century Gothic" w:cs="Arial"/>
          <w:b/>
          <w:sz w:val="22"/>
          <w:szCs w:val="22"/>
        </w:rPr>
        <w:t xml:space="preserve">.- </w:t>
      </w:r>
      <w:r w:rsidRPr="00071192">
        <w:rPr>
          <w:rFonts w:ascii="Century Gothic" w:hAnsi="Century Gothic" w:cs="Arial"/>
          <w:sz w:val="22"/>
          <w:szCs w:val="22"/>
        </w:rPr>
        <w:t>Notifíquese el presente acuerdo para todos los efectos legales.</w:t>
      </w:r>
    </w:p>
    <w:p w14:paraId="5C1CEE3C" w14:textId="77777777" w:rsidR="008F2307" w:rsidRPr="00071192" w:rsidRDefault="008F2307" w:rsidP="00071192">
      <w:pPr>
        <w:pStyle w:val="Sinespaciado"/>
        <w:tabs>
          <w:tab w:val="left" w:pos="993"/>
        </w:tabs>
        <w:jc w:val="both"/>
        <w:rPr>
          <w:rFonts w:ascii="Century Gothic" w:eastAsia="Calibri" w:hAnsi="Century Gothic" w:cs="Arial"/>
          <w:sz w:val="22"/>
          <w:szCs w:val="22"/>
          <w:lang w:val="es-MX"/>
        </w:rPr>
      </w:pPr>
      <w:r w:rsidRPr="00071192">
        <w:rPr>
          <w:rFonts w:ascii="Century Gothic" w:eastAsia="Calibri" w:hAnsi="Century Gothic" w:cs="Arial"/>
          <w:sz w:val="22"/>
          <w:szCs w:val="22"/>
          <w:lang w:val="es-MX"/>
        </w:rPr>
        <w:t>Acto seguido se sometió al análisis y discusión la iniciativa presentada; y después de haberse vertido diversos posicionamientos y una vez agotadas las participaciones de los integrantes del Honorable Ayuntamiento, se sometió a votación dicho acuerdo, solicitando el Presidente que cada integrante con ese derecho, emitieran el sentido de su voto, a lo cual votaron aprobando el proyecto de manera unánime.  Al hacer el respectivo cómputo de votos, el Secretario del Ayuntamiento informó que la votación a favor de la propuesta fue en sentido unánime y debido a eso, el Presidente declaró aprobada la propuesta por unanimidad de votos.</w:t>
      </w:r>
    </w:p>
    <w:p w14:paraId="5CEC6756" w14:textId="77777777" w:rsidR="008F2307" w:rsidRPr="00071192" w:rsidRDefault="008F2307" w:rsidP="00071192">
      <w:pPr>
        <w:pStyle w:val="Sinespaciado"/>
        <w:tabs>
          <w:tab w:val="left" w:pos="993"/>
        </w:tabs>
        <w:jc w:val="both"/>
        <w:rPr>
          <w:rFonts w:ascii="Century Gothic" w:hAnsi="Century Gothic" w:cs="Arial"/>
          <w:sz w:val="22"/>
          <w:szCs w:val="22"/>
          <w:lang w:val="es-MX"/>
        </w:rPr>
      </w:pPr>
    </w:p>
    <w:p w14:paraId="7F347A9E" w14:textId="77777777" w:rsidR="008F2307" w:rsidRPr="00071192" w:rsidRDefault="008F2307" w:rsidP="00071192">
      <w:pPr>
        <w:pStyle w:val="Sinespaciado"/>
        <w:tabs>
          <w:tab w:val="left" w:pos="851"/>
        </w:tabs>
        <w:jc w:val="both"/>
        <w:rPr>
          <w:rFonts w:ascii="Century Gothic" w:hAnsi="Century Gothic" w:cs="Arial"/>
          <w:bCs/>
          <w:spacing w:val="-3"/>
          <w:sz w:val="22"/>
          <w:szCs w:val="22"/>
          <w:lang w:val="es-MX"/>
        </w:rPr>
      </w:pPr>
    </w:p>
    <w:p w14:paraId="7A994FA1" w14:textId="2C0FAC91" w:rsidR="008F2307" w:rsidRPr="00071192" w:rsidRDefault="008F2307" w:rsidP="00071192">
      <w:pPr>
        <w:pStyle w:val="Sinespaciado"/>
        <w:tabs>
          <w:tab w:val="left" w:pos="851"/>
        </w:tabs>
        <w:jc w:val="both"/>
        <w:rPr>
          <w:rFonts w:ascii="Century Gothic" w:hAnsi="Century Gothic" w:cs="Arial"/>
          <w:bCs/>
          <w:spacing w:val="-3"/>
          <w:sz w:val="22"/>
          <w:szCs w:val="22"/>
          <w:lang w:val="es-MX"/>
        </w:rPr>
      </w:pPr>
      <w:r w:rsidRPr="005041F8">
        <w:rPr>
          <w:rFonts w:ascii="Century Gothic" w:hAnsi="Century Gothic" w:cs="Arial"/>
          <w:bCs/>
          <w:spacing w:val="-3"/>
          <w:sz w:val="22"/>
          <w:szCs w:val="22"/>
          <w:lang w:val="es-MX"/>
        </w:rPr>
        <w:t xml:space="preserve">Con fundamento en el artículo 111 fracción VIII, el Regidor Enrique Torres Valadez, solicitó la inclusión de un asunto especial y urgente, votando a favor de que se diera a conocer dicha propuesta se obtuvieron </w:t>
      </w:r>
      <w:r w:rsidR="005041F8" w:rsidRPr="005041F8">
        <w:rPr>
          <w:rFonts w:ascii="Century Gothic" w:hAnsi="Century Gothic" w:cs="Arial"/>
          <w:bCs/>
          <w:spacing w:val="-3"/>
          <w:sz w:val="22"/>
          <w:szCs w:val="22"/>
          <w:lang w:val="es-MX"/>
        </w:rPr>
        <w:t xml:space="preserve">seis </w:t>
      </w:r>
      <w:r w:rsidRPr="005041F8">
        <w:rPr>
          <w:rFonts w:ascii="Century Gothic" w:hAnsi="Century Gothic" w:cs="Arial"/>
          <w:bCs/>
          <w:spacing w:val="-3"/>
          <w:sz w:val="22"/>
          <w:szCs w:val="22"/>
          <w:lang w:val="es-MX"/>
        </w:rPr>
        <w:t xml:space="preserve">votos a favor y </w:t>
      </w:r>
      <w:r w:rsidR="005041F8" w:rsidRPr="005041F8">
        <w:rPr>
          <w:rFonts w:ascii="Century Gothic" w:hAnsi="Century Gothic" w:cs="Arial"/>
          <w:bCs/>
          <w:spacing w:val="-3"/>
          <w:sz w:val="22"/>
          <w:szCs w:val="22"/>
          <w:lang w:val="es-MX"/>
        </w:rPr>
        <w:t xml:space="preserve">quince </w:t>
      </w:r>
      <w:r w:rsidRPr="005041F8">
        <w:rPr>
          <w:rFonts w:ascii="Century Gothic" w:hAnsi="Century Gothic" w:cs="Arial"/>
          <w:bCs/>
          <w:spacing w:val="-3"/>
          <w:sz w:val="22"/>
          <w:szCs w:val="22"/>
          <w:lang w:val="es-MX"/>
        </w:rPr>
        <w:t>votos en contra, por lo que fue desechada la moción.</w:t>
      </w:r>
      <w:r w:rsidRPr="00071192">
        <w:rPr>
          <w:rFonts w:ascii="Century Gothic" w:hAnsi="Century Gothic" w:cs="Arial"/>
          <w:bCs/>
          <w:spacing w:val="-3"/>
          <w:sz w:val="22"/>
          <w:szCs w:val="22"/>
          <w:lang w:val="es-MX"/>
        </w:rPr>
        <w:t xml:space="preserve"> </w:t>
      </w:r>
    </w:p>
    <w:p w14:paraId="5DEE930E" w14:textId="77777777" w:rsidR="008F2307" w:rsidRPr="00071192" w:rsidRDefault="008F2307" w:rsidP="00071192">
      <w:pPr>
        <w:pStyle w:val="Sinespaciado"/>
        <w:tabs>
          <w:tab w:val="left" w:pos="851"/>
        </w:tabs>
        <w:jc w:val="both"/>
        <w:rPr>
          <w:rFonts w:ascii="Century Gothic" w:hAnsi="Century Gothic" w:cs="Arial"/>
          <w:b/>
          <w:bCs/>
          <w:spacing w:val="-3"/>
          <w:sz w:val="22"/>
          <w:szCs w:val="22"/>
          <w:lang w:val="es-MX"/>
        </w:rPr>
      </w:pPr>
    </w:p>
    <w:p w14:paraId="4E5F568C" w14:textId="77777777" w:rsidR="008F2307" w:rsidRPr="00071192" w:rsidRDefault="008F2307" w:rsidP="00071192">
      <w:pPr>
        <w:pStyle w:val="Sinespaciado"/>
        <w:tabs>
          <w:tab w:val="left" w:pos="851"/>
        </w:tabs>
        <w:jc w:val="both"/>
        <w:rPr>
          <w:rFonts w:ascii="Century Gothic" w:hAnsi="Century Gothic" w:cs="Arial"/>
          <w:b/>
          <w:bCs/>
          <w:spacing w:val="-3"/>
          <w:sz w:val="22"/>
          <w:szCs w:val="22"/>
          <w:lang w:val="es-MX"/>
        </w:rPr>
      </w:pPr>
    </w:p>
    <w:p w14:paraId="3CAF23C8" w14:textId="43B7D66A" w:rsidR="004333E6" w:rsidRPr="00071192" w:rsidRDefault="008E70BD" w:rsidP="00071192">
      <w:pPr>
        <w:pStyle w:val="Sinespaciado"/>
        <w:tabs>
          <w:tab w:val="left" w:pos="851"/>
        </w:tabs>
        <w:jc w:val="both"/>
        <w:rPr>
          <w:rFonts w:ascii="Century Gothic" w:hAnsi="Century Gothic" w:cs="Arial"/>
          <w:b/>
          <w:bCs/>
          <w:spacing w:val="-3"/>
          <w:sz w:val="22"/>
          <w:szCs w:val="22"/>
          <w:lang w:val="es-MX"/>
        </w:rPr>
      </w:pPr>
      <w:r w:rsidRPr="00071192">
        <w:rPr>
          <w:rFonts w:ascii="Century Gothic" w:hAnsi="Century Gothic" w:cs="Arial"/>
          <w:b/>
          <w:bCs/>
          <w:spacing w:val="-3"/>
          <w:sz w:val="22"/>
          <w:szCs w:val="22"/>
          <w:lang w:val="es-MX"/>
        </w:rPr>
        <w:t xml:space="preserve">ASUNTO NÚMERO </w:t>
      </w:r>
      <w:r w:rsidR="008F2307" w:rsidRPr="00071192">
        <w:rPr>
          <w:rFonts w:ascii="Century Gothic" w:hAnsi="Century Gothic" w:cs="Arial"/>
          <w:b/>
          <w:bCs/>
          <w:spacing w:val="-3"/>
          <w:sz w:val="22"/>
          <w:szCs w:val="22"/>
          <w:lang w:val="es-MX"/>
        </w:rPr>
        <w:t>NUEVE</w:t>
      </w:r>
      <w:r w:rsidRPr="00071192">
        <w:rPr>
          <w:rFonts w:ascii="Century Gothic" w:hAnsi="Century Gothic" w:cs="Arial"/>
          <w:b/>
          <w:bCs/>
          <w:spacing w:val="-3"/>
          <w:sz w:val="22"/>
          <w:szCs w:val="22"/>
          <w:lang w:val="es-MX"/>
        </w:rPr>
        <w:t>.-</w:t>
      </w:r>
      <w:r w:rsidRPr="00071192">
        <w:rPr>
          <w:rFonts w:ascii="Century Gothic" w:hAnsi="Century Gothic" w:cs="Arial"/>
          <w:bCs/>
          <w:spacing w:val="-3"/>
          <w:sz w:val="22"/>
          <w:szCs w:val="22"/>
          <w:lang w:val="es-MX"/>
        </w:rPr>
        <w:t xml:space="preserve"> </w:t>
      </w:r>
      <w:r w:rsidR="004333E6" w:rsidRPr="00071192">
        <w:rPr>
          <w:rFonts w:ascii="Century Gothic" w:hAnsi="Century Gothic" w:cs="Arial"/>
          <w:sz w:val="22"/>
          <w:szCs w:val="22"/>
          <w:lang w:val="es-MX"/>
        </w:rPr>
        <w:t xml:space="preserve">No habiendo otro asunto que tratar en el orden del día y siendo las </w:t>
      </w:r>
      <w:r w:rsidR="009D2049" w:rsidRPr="005041F8">
        <w:rPr>
          <w:rFonts w:ascii="Century Gothic" w:hAnsi="Century Gothic" w:cs="Arial"/>
          <w:sz w:val="22"/>
          <w:szCs w:val="22"/>
          <w:lang w:val="es-MX"/>
        </w:rPr>
        <w:t>diecinueve</w:t>
      </w:r>
      <w:r w:rsidRPr="005041F8">
        <w:rPr>
          <w:rFonts w:ascii="Century Gothic" w:hAnsi="Century Gothic" w:cs="Arial"/>
          <w:sz w:val="22"/>
          <w:szCs w:val="22"/>
          <w:lang w:val="es-MX"/>
        </w:rPr>
        <w:t xml:space="preserve"> </w:t>
      </w:r>
      <w:r w:rsidR="004333E6" w:rsidRPr="005041F8">
        <w:rPr>
          <w:rFonts w:ascii="Century Gothic" w:hAnsi="Century Gothic" w:cs="Arial"/>
          <w:sz w:val="22"/>
          <w:szCs w:val="22"/>
          <w:lang w:val="es-MX"/>
        </w:rPr>
        <w:t>horas</w:t>
      </w:r>
      <w:r w:rsidR="000D3582" w:rsidRPr="005041F8">
        <w:rPr>
          <w:rFonts w:ascii="Century Gothic" w:hAnsi="Century Gothic" w:cs="Arial"/>
          <w:sz w:val="22"/>
          <w:szCs w:val="22"/>
          <w:lang w:val="es-MX"/>
        </w:rPr>
        <w:t xml:space="preserve"> con </w:t>
      </w:r>
      <w:r w:rsidR="005041F8">
        <w:rPr>
          <w:rFonts w:ascii="Century Gothic" w:hAnsi="Century Gothic" w:cs="Arial"/>
          <w:sz w:val="22"/>
          <w:szCs w:val="22"/>
          <w:lang w:val="es-MX"/>
        </w:rPr>
        <w:t>dieciocho</w:t>
      </w:r>
      <w:r w:rsidR="004A0671" w:rsidRPr="00071192">
        <w:rPr>
          <w:rFonts w:ascii="Century Gothic" w:hAnsi="Century Gothic" w:cs="Arial"/>
          <w:sz w:val="22"/>
          <w:szCs w:val="22"/>
          <w:lang w:val="es-MX"/>
        </w:rPr>
        <w:t xml:space="preserve"> </w:t>
      </w:r>
      <w:r w:rsidR="000D3582" w:rsidRPr="00071192">
        <w:rPr>
          <w:rFonts w:ascii="Century Gothic" w:hAnsi="Century Gothic" w:cs="Arial"/>
          <w:sz w:val="22"/>
          <w:szCs w:val="22"/>
          <w:lang w:val="es-MX"/>
        </w:rPr>
        <w:t>minutos</w:t>
      </w:r>
      <w:r w:rsidR="004333E6" w:rsidRPr="00071192">
        <w:rPr>
          <w:rFonts w:ascii="Century Gothic" w:hAnsi="Century Gothic" w:cs="Arial"/>
          <w:sz w:val="22"/>
          <w:szCs w:val="22"/>
          <w:lang w:val="es-MX"/>
        </w:rPr>
        <w:t xml:space="preserve"> del mismo día, mes y año, el Presidente </w:t>
      </w:r>
      <w:r w:rsidR="00CB253D" w:rsidRPr="00071192">
        <w:rPr>
          <w:rFonts w:ascii="Century Gothic" w:hAnsi="Century Gothic" w:cs="Arial"/>
          <w:sz w:val="22"/>
          <w:szCs w:val="22"/>
          <w:lang w:val="es-MX"/>
        </w:rPr>
        <w:t xml:space="preserve">Municipal </w:t>
      </w:r>
      <w:r w:rsidR="004333E6" w:rsidRPr="00071192">
        <w:rPr>
          <w:rFonts w:ascii="Century Gothic" w:hAnsi="Century Gothic" w:cs="Arial"/>
          <w:sz w:val="22"/>
          <w:szCs w:val="22"/>
          <w:lang w:val="es-MX"/>
        </w:rPr>
        <w:t>dio por clausurada la presente sesión, levantándose la presente acta para constan</w:t>
      </w:r>
      <w:r w:rsidR="004333E6" w:rsidRPr="00071192">
        <w:rPr>
          <w:rFonts w:ascii="Century Gothic" w:hAnsi="Century Gothic" w:cs="Arial"/>
          <w:sz w:val="22"/>
          <w:szCs w:val="22"/>
          <w:lang w:val="es-MX"/>
        </w:rPr>
        <w:softHyphen/>
        <w:t xml:space="preserve">cia.  </w:t>
      </w:r>
    </w:p>
    <w:p w14:paraId="25FC76D7" w14:textId="77777777" w:rsidR="000918DF" w:rsidRPr="00071192" w:rsidRDefault="000918DF" w:rsidP="00071192">
      <w:pPr>
        <w:jc w:val="both"/>
        <w:rPr>
          <w:rFonts w:ascii="Century Gothic" w:hAnsi="Century Gothic" w:cs="Arial"/>
          <w:b/>
          <w:sz w:val="22"/>
          <w:szCs w:val="22"/>
        </w:rPr>
      </w:pPr>
    </w:p>
    <w:p w14:paraId="6167DF02" w14:textId="77777777" w:rsidR="00E90FB1" w:rsidRPr="00071192" w:rsidRDefault="00E90FB1" w:rsidP="00071192">
      <w:pPr>
        <w:jc w:val="both"/>
        <w:rPr>
          <w:rFonts w:ascii="Century Gothic" w:hAnsi="Century Gothic" w:cs="Arial"/>
          <w:b/>
          <w:sz w:val="22"/>
          <w:szCs w:val="22"/>
        </w:rPr>
      </w:pPr>
    </w:p>
    <w:p w14:paraId="68E345D0" w14:textId="77777777" w:rsidR="00380943" w:rsidRPr="00071192" w:rsidRDefault="00710945" w:rsidP="00071192">
      <w:pPr>
        <w:jc w:val="both"/>
        <w:rPr>
          <w:rFonts w:ascii="Century Gothic" w:hAnsi="Century Gothic" w:cs="Arial"/>
          <w:b/>
          <w:sz w:val="22"/>
          <w:szCs w:val="22"/>
        </w:rPr>
      </w:pPr>
      <w:r w:rsidRPr="00071192">
        <w:rPr>
          <w:rFonts w:ascii="Century Gothic" w:hAnsi="Century Gothic" w:cs="Arial"/>
          <w:b/>
          <w:sz w:val="22"/>
          <w:szCs w:val="22"/>
        </w:rPr>
        <w:t>Documentos que se agregan al apéndice de la presente acta:</w:t>
      </w:r>
    </w:p>
    <w:p w14:paraId="71FA2097" w14:textId="77777777" w:rsidR="00D0634B" w:rsidRPr="00071192" w:rsidRDefault="00D0634B" w:rsidP="00071192">
      <w:pPr>
        <w:pStyle w:val="Sinespaciado"/>
        <w:tabs>
          <w:tab w:val="left" w:pos="709"/>
          <w:tab w:val="left" w:pos="851"/>
        </w:tabs>
        <w:jc w:val="both"/>
        <w:rPr>
          <w:rFonts w:ascii="Century Gothic" w:hAnsi="Century Gothic" w:cs="Tahoma"/>
          <w:b/>
          <w:sz w:val="18"/>
          <w:szCs w:val="18"/>
          <w:lang w:val="es-MX"/>
        </w:rPr>
      </w:pPr>
    </w:p>
    <w:p w14:paraId="23C12D81" w14:textId="1ED1FB9D" w:rsidR="00710945" w:rsidRPr="00071192" w:rsidRDefault="00A75F76" w:rsidP="00071192">
      <w:pPr>
        <w:tabs>
          <w:tab w:val="left" w:pos="0"/>
          <w:tab w:val="left" w:pos="709"/>
        </w:tabs>
        <w:ind w:right="-263"/>
        <w:jc w:val="both"/>
        <w:rPr>
          <w:rFonts w:ascii="Century Gothic" w:eastAsia="Calibri" w:hAnsi="Century Gothic"/>
          <w:sz w:val="18"/>
          <w:szCs w:val="18"/>
        </w:rPr>
      </w:pPr>
      <w:r w:rsidRPr="00FE1989">
        <w:rPr>
          <w:rFonts w:ascii="Century Gothic" w:eastAsia="Calibri" w:hAnsi="Century Gothic" w:cs="Calibri Light"/>
          <w:b/>
          <w:sz w:val="18"/>
          <w:szCs w:val="18"/>
        </w:rPr>
        <w:t>a).-</w:t>
      </w:r>
      <w:r w:rsidRPr="00FE1989">
        <w:rPr>
          <w:rFonts w:ascii="Century Gothic" w:eastAsia="Calibri" w:hAnsi="Century Gothic" w:cs="Calibri Light"/>
          <w:sz w:val="18"/>
          <w:szCs w:val="18"/>
        </w:rPr>
        <w:t xml:space="preserve"> Proyecto de acuerdo</w:t>
      </w:r>
      <w:r w:rsidRPr="00FE1989">
        <w:rPr>
          <w:rFonts w:ascii="Century Gothic" w:eastAsia="Calibri" w:hAnsi="Century Gothic" w:cs="Courier New"/>
          <w:sz w:val="18"/>
          <w:szCs w:val="18"/>
        </w:rPr>
        <w:t xml:space="preserve"> </w:t>
      </w:r>
      <w:r w:rsidRPr="00FE1989">
        <w:rPr>
          <w:rFonts w:ascii="Century Gothic" w:hAnsi="Century Gothic" w:cs="Courier New"/>
          <w:sz w:val="18"/>
          <w:szCs w:val="18"/>
        </w:rPr>
        <w:t>para modificar los asuntos XVI y XI, aprobados en las sesiones 27 y 49 del Honorable Ayuntamiento, de fechas 25 de abril y 5 de diciembre de 2019, respecto de la enajenación de lotes para uso habitacional, dentro del programa de regularización de la Dirección G</w:t>
      </w:r>
      <w:r>
        <w:rPr>
          <w:rFonts w:ascii="Century Gothic" w:hAnsi="Century Gothic" w:cs="Courier New"/>
          <w:sz w:val="18"/>
          <w:szCs w:val="18"/>
        </w:rPr>
        <w:t xml:space="preserve">eneral de Asentamientos Humanos; </w:t>
      </w:r>
      <w:r w:rsidRPr="00FE1989">
        <w:rPr>
          <w:rFonts w:ascii="Century Gothic" w:eastAsia="Calibri" w:hAnsi="Century Gothic" w:cs="Calibri Light"/>
          <w:b/>
          <w:sz w:val="18"/>
          <w:szCs w:val="18"/>
        </w:rPr>
        <w:t>b).-</w:t>
      </w:r>
      <w:r w:rsidRPr="00FE1989">
        <w:rPr>
          <w:rFonts w:ascii="Century Gothic" w:eastAsia="Calibri" w:hAnsi="Century Gothic" w:cs="Calibri Light"/>
          <w:sz w:val="18"/>
          <w:szCs w:val="18"/>
        </w:rPr>
        <w:t xml:space="preserve"> Proyecto de acuerdo</w:t>
      </w:r>
      <w:r w:rsidRPr="00FE1989">
        <w:rPr>
          <w:rFonts w:ascii="Century Gothic" w:eastAsia="Calibri" w:hAnsi="Century Gothic" w:cs="Courier New"/>
          <w:sz w:val="18"/>
          <w:szCs w:val="18"/>
        </w:rPr>
        <w:t xml:space="preserve"> </w:t>
      </w:r>
      <w:r w:rsidRPr="00FE1989">
        <w:rPr>
          <w:rFonts w:ascii="Century Gothic" w:hAnsi="Century Gothic" w:cs="Courier New"/>
          <w:sz w:val="18"/>
          <w:szCs w:val="18"/>
        </w:rPr>
        <w:t>para la enajenación a título oneroso de 16 lotes para uso habitacional, dentro del programa de regularización de la Dirección G</w:t>
      </w:r>
      <w:r>
        <w:rPr>
          <w:rFonts w:ascii="Century Gothic" w:hAnsi="Century Gothic" w:cs="Courier New"/>
          <w:sz w:val="18"/>
          <w:szCs w:val="18"/>
        </w:rPr>
        <w:t xml:space="preserve">eneral de Asentamientos Humanos; </w:t>
      </w:r>
      <w:r w:rsidRPr="00FE1989">
        <w:rPr>
          <w:rFonts w:ascii="Century Gothic" w:eastAsia="Calibri" w:hAnsi="Century Gothic" w:cs="Calibri Light"/>
          <w:b/>
          <w:sz w:val="18"/>
          <w:szCs w:val="18"/>
        </w:rPr>
        <w:t>c).-</w:t>
      </w:r>
      <w:r w:rsidRPr="00FE1989">
        <w:rPr>
          <w:rFonts w:ascii="Century Gothic" w:eastAsia="Calibri" w:hAnsi="Century Gothic" w:cs="Calibri Light"/>
          <w:sz w:val="18"/>
          <w:szCs w:val="18"/>
        </w:rPr>
        <w:t xml:space="preserve"> Proyecto de acuerdo</w:t>
      </w:r>
      <w:r w:rsidRPr="00FE1989">
        <w:rPr>
          <w:rFonts w:ascii="Century Gothic" w:eastAsia="Calibri" w:hAnsi="Century Gothic" w:cs="Courier New"/>
          <w:sz w:val="18"/>
          <w:szCs w:val="18"/>
        </w:rPr>
        <w:t xml:space="preserve"> para la </w:t>
      </w:r>
      <w:r w:rsidRPr="00FE1989">
        <w:rPr>
          <w:rFonts w:ascii="Century Gothic" w:hAnsi="Century Gothic" w:cs="Courier New"/>
          <w:sz w:val="18"/>
          <w:szCs w:val="18"/>
        </w:rPr>
        <w:t>autorización del Régimen de Propiedad en Condominio Comercial a d</w:t>
      </w:r>
      <w:r>
        <w:rPr>
          <w:rFonts w:ascii="Century Gothic" w:hAnsi="Century Gothic" w:cs="Courier New"/>
          <w:sz w:val="18"/>
          <w:szCs w:val="18"/>
        </w:rPr>
        <w:t xml:space="preserve">enominarse Mi Plaza Libramiento; </w:t>
      </w:r>
      <w:r w:rsidRPr="00FE1989">
        <w:rPr>
          <w:rFonts w:ascii="Century Gothic" w:eastAsia="Calibri" w:hAnsi="Century Gothic" w:cs="Calibri Light"/>
          <w:b/>
          <w:sz w:val="18"/>
          <w:szCs w:val="18"/>
        </w:rPr>
        <w:t>d).-</w:t>
      </w:r>
      <w:r w:rsidRPr="00FE1989">
        <w:rPr>
          <w:rFonts w:ascii="Century Gothic" w:eastAsia="Calibri" w:hAnsi="Century Gothic" w:cs="Calibri Light"/>
          <w:sz w:val="18"/>
          <w:szCs w:val="18"/>
        </w:rPr>
        <w:t xml:space="preserve"> Proyecto de acuerdo</w:t>
      </w:r>
      <w:r w:rsidRPr="00FE1989">
        <w:rPr>
          <w:rFonts w:ascii="Century Gothic" w:eastAsia="Calibri" w:hAnsi="Century Gothic" w:cs="Courier New"/>
          <w:sz w:val="18"/>
          <w:szCs w:val="18"/>
        </w:rPr>
        <w:t xml:space="preserve"> para la </w:t>
      </w:r>
      <w:r w:rsidRPr="00FE1989">
        <w:rPr>
          <w:rFonts w:ascii="Century Gothic" w:hAnsi="Century Gothic" w:cs="Courier New"/>
          <w:sz w:val="18"/>
          <w:szCs w:val="18"/>
        </w:rPr>
        <w:t>autorización del Conjunto Urbano en Régimen de Propiedad en Condomini</w:t>
      </w:r>
      <w:r>
        <w:rPr>
          <w:rFonts w:ascii="Century Gothic" w:hAnsi="Century Gothic" w:cs="Courier New"/>
          <w:sz w:val="18"/>
          <w:szCs w:val="18"/>
        </w:rPr>
        <w:t xml:space="preserve">o a denominarse Distrito Pronaf; </w:t>
      </w:r>
      <w:r w:rsidRPr="00FE1989">
        <w:rPr>
          <w:rFonts w:ascii="Century Gothic" w:eastAsia="Calibri" w:hAnsi="Century Gothic" w:cs="Calibri Light"/>
          <w:b/>
          <w:sz w:val="18"/>
          <w:szCs w:val="18"/>
        </w:rPr>
        <w:t>e).-</w:t>
      </w:r>
      <w:r w:rsidRPr="00FE1989">
        <w:rPr>
          <w:rFonts w:ascii="Century Gothic" w:eastAsia="Calibri" w:hAnsi="Century Gothic" w:cs="Calibri Light"/>
          <w:sz w:val="18"/>
          <w:szCs w:val="18"/>
        </w:rPr>
        <w:t xml:space="preserve"> Proyecto de acuerdo</w:t>
      </w:r>
      <w:r w:rsidRPr="00FE1989">
        <w:rPr>
          <w:rFonts w:ascii="Century Gothic" w:eastAsia="Calibri" w:hAnsi="Century Gothic" w:cs="Courier New"/>
          <w:sz w:val="18"/>
          <w:szCs w:val="18"/>
        </w:rPr>
        <w:t xml:space="preserve"> para la </w:t>
      </w:r>
      <w:r w:rsidRPr="00FE1989">
        <w:rPr>
          <w:rFonts w:ascii="Century Gothic" w:hAnsi="Century Gothic" w:cs="Courier New"/>
          <w:sz w:val="18"/>
          <w:szCs w:val="18"/>
        </w:rPr>
        <w:t>autorización del Fraccionamiento Unifamiliar a</w:t>
      </w:r>
      <w:r>
        <w:rPr>
          <w:rFonts w:ascii="Century Gothic" w:hAnsi="Century Gothic" w:cs="Courier New"/>
          <w:sz w:val="18"/>
          <w:szCs w:val="18"/>
        </w:rPr>
        <w:t xml:space="preserve"> denominarse Privadas Florencia; </w:t>
      </w:r>
      <w:r w:rsidRPr="00FE1989">
        <w:rPr>
          <w:rFonts w:ascii="Century Gothic" w:eastAsia="Calibri" w:hAnsi="Century Gothic" w:cs="Calibri Light"/>
          <w:b/>
          <w:sz w:val="18"/>
          <w:szCs w:val="18"/>
        </w:rPr>
        <w:t>f).-</w:t>
      </w:r>
      <w:r w:rsidRPr="00FE1989">
        <w:rPr>
          <w:rFonts w:ascii="Century Gothic" w:eastAsia="Calibri" w:hAnsi="Century Gothic" w:cs="Calibri Light"/>
          <w:sz w:val="18"/>
          <w:szCs w:val="18"/>
        </w:rPr>
        <w:t xml:space="preserve"> Proyecto de acuerdo</w:t>
      </w:r>
      <w:r w:rsidRPr="00FE1989">
        <w:rPr>
          <w:rFonts w:ascii="Century Gothic" w:eastAsia="Calibri" w:hAnsi="Century Gothic" w:cs="Courier New"/>
          <w:sz w:val="18"/>
          <w:szCs w:val="18"/>
        </w:rPr>
        <w:t xml:space="preserve"> para que la celebración de las reuniones previas del Honorable Ayuntamiento, se lleven a cabo a través de videoconferencia</w:t>
      </w:r>
      <w:r w:rsidR="00F6319C" w:rsidRPr="00A75F76">
        <w:rPr>
          <w:rFonts w:ascii="Century Gothic" w:hAnsi="Century Gothic" w:cs="Tahoma"/>
          <w:sz w:val="18"/>
          <w:szCs w:val="18"/>
        </w:rPr>
        <w:t xml:space="preserve">; </w:t>
      </w:r>
      <w:r>
        <w:rPr>
          <w:rFonts w:ascii="Century Gothic" w:eastAsia="Calibri" w:hAnsi="Century Gothic" w:cs="Calibri Light"/>
          <w:b/>
          <w:sz w:val="18"/>
          <w:szCs w:val="18"/>
        </w:rPr>
        <w:t>g</w:t>
      </w:r>
      <w:r w:rsidR="00F6319C" w:rsidRPr="00A75F76">
        <w:rPr>
          <w:rFonts w:ascii="Century Gothic" w:eastAsia="Calibri" w:hAnsi="Century Gothic" w:cs="Calibri Light"/>
          <w:b/>
          <w:sz w:val="18"/>
          <w:szCs w:val="18"/>
        </w:rPr>
        <w:t>).-</w:t>
      </w:r>
      <w:r w:rsidR="00F6319C" w:rsidRPr="00A75F76">
        <w:rPr>
          <w:rFonts w:ascii="Century Gothic" w:eastAsia="Calibri" w:hAnsi="Century Gothic" w:cs="Calibri Light"/>
          <w:sz w:val="18"/>
          <w:szCs w:val="18"/>
        </w:rPr>
        <w:t xml:space="preserve"> </w:t>
      </w:r>
      <w:r>
        <w:rPr>
          <w:rFonts w:ascii="Century Gothic" w:eastAsia="Calibri" w:hAnsi="Century Gothic" w:cs="Calibri Light"/>
          <w:sz w:val="18"/>
          <w:szCs w:val="18"/>
        </w:rPr>
        <w:t xml:space="preserve">Primer </w:t>
      </w:r>
      <w:r w:rsidR="00F6319C" w:rsidRPr="00A75F76">
        <w:rPr>
          <w:rFonts w:ascii="Century Gothic" w:eastAsia="Calibri" w:hAnsi="Century Gothic" w:cs="Calibri Light"/>
          <w:sz w:val="18"/>
          <w:szCs w:val="18"/>
        </w:rPr>
        <w:t>Asunto Especial y Urgente presentado por el Presidente Municipal;</w:t>
      </w:r>
      <w:r w:rsidR="00C201F0" w:rsidRPr="00A75F76">
        <w:rPr>
          <w:rFonts w:ascii="Century Gothic" w:eastAsia="Calibri" w:hAnsi="Century Gothic" w:cs="Courier New"/>
          <w:sz w:val="18"/>
          <w:szCs w:val="18"/>
        </w:rPr>
        <w:t xml:space="preserve"> </w:t>
      </w:r>
      <w:r>
        <w:rPr>
          <w:rFonts w:ascii="Century Gothic" w:eastAsia="Calibri" w:hAnsi="Century Gothic" w:cs="Calibri Light"/>
          <w:b/>
          <w:sz w:val="18"/>
          <w:szCs w:val="18"/>
        </w:rPr>
        <w:t>h</w:t>
      </w:r>
      <w:r w:rsidRPr="00A75F76">
        <w:rPr>
          <w:rFonts w:ascii="Century Gothic" w:eastAsia="Calibri" w:hAnsi="Century Gothic" w:cs="Calibri Light"/>
          <w:b/>
          <w:sz w:val="18"/>
          <w:szCs w:val="18"/>
        </w:rPr>
        <w:t>).-</w:t>
      </w:r>
      <w:r w:rsidRPr="00A75F76">
        <w:rPr>
          <w:rFonts w:ascii="Century Gothic" w:eastAsia="Calibri" w:hAnsi="Century Gothic" w:cs="Calibri Light"/>
          <w:sz w:val="18"/>
          <w:szCs w:val="18"/>
        </w:rPr>
        <w:t xml:space="preserve"> </w:t>
      </w:r>
      <w:r>
        <w:rPr>
          <w:rFonts w:ascii="Century Gothic" w:eastAsia="Calibri" w:hAnsi="Century Gothic" w:cs="Calibri Light"/>
          <w:sz w:val="18"/>
          <w:szCs w:val="18"/>
        </w:rPr>
        <w:t xml:space="preserve">Segundo </w:t>
      </w:r>
      <w:r w:rsidRPr="00A75F76">
        <w:rPr>
          <w:rFonts w:ascii="Century Gothic" w:eastAsia="Calibri" w:hAnsi="Century Gothic" w:cs="Calibri Light"/>
          <w:sz w:val="18"/>
          <w:szCs w:val="18"/>
        </w:rPr>
        <w:t>Asunto Especial y Urgente presentado por el Presidente Municipal;</w:t>
      </w:r>
      <w:r w:rsidRPr="00A75F76">
        <w:rPr>
          <w:rFonts w:ascii="Century Gothic" w:eastAsia="Calibri" w:hAnsi="Century Gothic" w:cs="Courier New"/>
          <w:sz w:val="18"/>
          <w:szCs w:val="18"/>
        </w:rPr>
        <w:t xml:space="preserve"> </w:t>
      </w:r>
      <w:r>
        <w:rPr>
          <w:rFonts w:ascii="Century Gothic" w:hAnsi="Century Gothic" w:cs="Tahoma"/>
          <w:b/>
          <w:sz w:val="18"/>
          <w:szCs w:val="18"/>
        </w:rPr>
        <w:t>i</w:t>
      </w:r>
      <w:r w:rsidR="004829F2" w:rsidRPr="00A75F76">
        <w:rPr>
          <w:rFonts w:ascii="Century Gothic" w:hAnsi="Century Gothic" w:cs="Tahoma"/>
          <w:b/>
          <w:sz w:val="18"/>
          <w:szCs w:val="18"/>
        </w:rPr>
        <w:t>).-</w:t>
      </w:r>
      <w:r w:rsidR="000044C3" w:rsidRPr="00A75F76">
        <w:rPr>
          <w:rFonts w:ascii="Century Gothic" w:hAnsi="Century Gothic" w:cs="Tahoma"/>
          <w:sz w:val="18"/>
          <w:szCs w:val="18"/>
        </w:rPr>
        <w:t xml:space="preserve"> </w:t>
      </w:r>
      <w:r w:rsidR="00710945" w:rsidRPr="00A75F76">
        <w:rPr>
          <w:rFonts w:ascii="Century Gothic" w:hAnsi="Century Gothic" w:cs="Arial"/>
          <w:sz w:val="18"/>
          <w:szCs w:val="18"/>
        </w:rPr>
        <w:t>Cintas</w:t>
      </w:r>
      <w:r w:rsidR="00710945" w:rsidRPr="00A75F76">
        <w:rPr>
          <w:rFonts w:ascii="Century Gothic" w:hAnsi="Century Gothic" w:cs="Arial"/>
          <w:spacing w:val="-3"/>
          <w:sz w:val="18"/>
          <w:szCs w:val="18"/>
        </w:rPr>
        <w:t xml:space="preserve"> magnetofónicas y de video que contiene la grabación.</w:t>
      </w:r>
    </w:p>
    <w:p w14:paraId="44FB7006" w14:textId="77777777" w:rsidR="00B46AEA" w:rsidRPr="00071192" w:rsidRDefault="00B46AEA" w:rsidP="00071192">
      <w:pPr>
        <w:tabs>
          <w:tab w:val="left" w:pos="546"/>
          <w:tab w:val="left" w:pos="4455"/>
        </w:tabs>
        <w:rPr>
          <w:rFonts w:ascii="Century Gothic" w:hAnsi="Century Gothic" w:cs="Arial"/>
          <w:spacing w:val="-3"/>
          <w:sz w:val="22"/>
          <w:szCs w:val="22"/>
        </w:rPr>
      </w:pPr>
    </w:p>
    <w:p w14:paraId="094E444A" w14:textId="77777777" w:rsidR="00A75F76" w:rsidRDefault="00A75F76" w:rsidP="00071192">
      <w:pPr>
        <w:tabs>
          <w:tab w:val="left" w:pos="546"/>
          <w:tab w:val="left" w:pos="4455"/>
        </w:tabs>
        <w:jc w:val="center"/>
        <w:rPr>
          <w:rFonts w:ascii="Century Gothic" w:hAnsi="Century Gothic" w:cs="Arial"/>
          <w:b/>
          <w:spacing w:val="-3"/>
          <w:sz w:val="22"/>
          <w:szCs w:val="22"/>
        </w:rPr>
      </w:pPr>
    </w:p>
    <w:p w14:paraId="5E60B5C3" w14:textId="167B0A7E" w:rsidR="008F2307" w:rsidRPr="00071192" w:rsidRDefault="008F2307" w:rsidP="00071192">
      <w:pPr>
        <w:tabs>
          <w:tab w:val="left" w:pos="546"/>
          <w:tab w:val="left" w:pos="4455"/>
        </w:tabs>
        <w:jc w:val="center"/>
        <w:rPr>
          <w:rFonts w:ascii="Century Gothic" w:hAnsi="Century Gothic" w:cs="Arial"/>
          <w:b/>
          <w:spacing w:val="-3"/>
          <w:sz w:val="22"/>
          <w:szCs w:val="22"/>
        </w:rPr>
      </w:pPr>
      <w:r w:rsidRPr="00071192">
        <w:rPr>
          <w:rFonts w:ascii="Century Gothic" w:hAnsi="Century Gothic" w:cs="Arial"/>
          <w:b/>
          <w:spacing w:val="-3"/>
          <w:sz w:val="22"/>
          <w:szCs w:val="22"/>
        </w:rPr>
        <w:t>PRESIDENTE DEL MUNICIPIO DE JUÁREZ</w:t>
      </w:r>
    </w:p>
    <w:p w14:paraId="3F29D63A" w14:textId="77777777" w:rsidR="008F2307" w:rsidRPr="00071192" w:rsidRDefault="008F2307" w:rsidP="00071192">
      <w:pPr>
        <w:tabs>
          <w:tab w:val="left" w:pos="546"/>
          <w:tab w:val="left" w:pos="4455"/>
        </w:tabs>
        <w:jc w:val="center"/>
        <w:rPr>
          <w:rFonts w:ascii="Century Gothic" w:hAnsi="Century Gothic" w:cs="Arial"/>
          <w:b/>
          <w:spacing w:val="-3"/>
          <w:sz w:val="22"/>
          <w:szCs w:val="22"/>
        </w:rPr>
      </w:pPr>
      <w:r w:rsidRPr="00071192">
        <w:rPr>
          <w:rFonts w:ascii="Century Gothic" w:hAnsi="Century Gothic" w:cs="Arial"/>
          <w:b/>
          <w:spacing w:val="-3"/>
          <w:sz w:val="22"/>
          <w:szCs w:val="22"/>
        </w:rPr>
        <w:t>ESTADO DE CHIHUAHUA</w:t>
      </w:r>
    </w:p>
    <w:p w14:paraId="430C477C" w14:textId="77777777" w:rsidR="008F2307" w:rsidRPr="00071192" w:rsidRDefault="008F2307" w:rsidP="00071192">
      <w:pPr>
        <w:tabs>
          <w:tab w:val="left" w:pos="546"/>
          <w:tab w:val="left" w:pos="4455"/>
        </w:tabs>
        <w:jc w:val="center"/>
        <w:rPr>
          <w:rFonts w:ascii="Century Gothic" w:hAnsi="Century Gothic" w:cs="Arial"/>
          <w:spacing w:val="-3"/>
          <w:sz w:val="22"/>
          <w:szCs w:val="22"/>
        </w:rPr>
      </w:pPr>
    </w:p>
    <w:p w14:paraId="491F46C6" w14:textId="77777777" w:rsidR="008F2307" w:rsidRPr="00071192" w:rsidRDefault="008F2307" w:rsidP="00071192">
      <w:pPr>
        <w:tabs>
          <w:tab w:val="left" w:pos="546"/>
          <w:tab w:val="left" w:pos="4455"/>
        </w:tabs>
        <w:jc w:val="center"/>
        <w:rPr>
          <w:rFonts w:ascii="Century Gothic" w:hAnsi="Century Gothic" w:cs="Arial"/>
          <w:spacing w:val="-3"/>
          <w:sz w:val="22"/>
          <w:szCs w:val="22"/>
        </w:rPr>
      </w:pPr>
    </w:p>
    <w:p w14:paraId="4FEAF4E4" w14:textId="77777777" w:rsidR="008F2307" w:rsidRPr="00071192" w:rsidRDefault="008F2307" w:rsidP="00071192">
      <w:pPr>
        <w:tabs>
          <w:tab w:val="left" w:pos="546"/>
          <w:tab w:val="left" w:pos="4455"/>
        </w:tabs>
        <w:jc w:val="center"/>
        <w:rPr>
          <w:rFonts w:ascii="Century Gothic" w:hAnsi="Century Gothic" w:cs="Arial"/>
          <w:b/>
          <w:spacing w:val="-3"/>
          <w:sz w:val="22"/>
          <w:szCs w:val="22"/>
        </w:rPr>
      </w:pPr>
      <w:r w:rsidRPr="00071192">
        <w:rPr>
          <w:rFonts w:ascii="Century Gothic" w:hAnsi="Century Gothic" w:cs="Arial"/>
          <w:b/>
          <w:spacing w:val="-3"/>
          <w:sz w:val="22"/>
          <w:szCs w:val="22"/>
        </w:rPr>
        <w:t xml:space="preserve">C. HÉCTOR ARMANDO CABADA ALVÍDREZ </w:t>
      </w:r>
    </w:p>
    <w:p w14:paraId="03C1BC4D" w14:textId="77777777" w:rsidR="008F2307" w:rsidRPr="00071192" w:rsidRDefault="008F2307" w:rsidP="00071192">
      <w:pPr>
        <w:tabs>
          <w:tab w:val="left" w:pos="546"/>
          <w:tab w:val="left" w:pos="4455"/>
        </w:tabs>
        <w:jc w:val="center"/>
        <w:rPr>
          <w:rFonts w:ascii="Century Gothic" w:hAnsi="Century Gothic" w:cs="Arial"/>
          <w:b/>
          <w:spacing w:val="-3"/>
          <w:sz w:val="22"/>
          <w:szCs w:val="22"/>
        </w:rPr>
      </w:pPr>
    </w:p>
    <w:p w14:paraId="3A6197E9" w14:textId="77777777" w:rsidR="008F2307" w:rsidRPr="00071192" w:rsidRDefault="008F2307" w:rsidP="00071192">
      <w:pPr>
        <w:tabs>
          <w:tab w:val="left" w:pos="546"/>
          <w:tab w:val="left" w:pos="4455"/>
        </w:tabs>
        <w:jc w:val="center"/>
        <w:rPr>
          <w:rFonts w:ascii="Century Gothic" w:hAnsi="Century Gothic" w:cs="Arial"/>
          <w:b/>
          <w:spacing w:val="-3"/>
          <w:sz w:val="22"/>
          <w:szCs w:val="22"/>
        </w:rPr>
      </w:pPr>
    </w:p>
    <w:p w14:paraId="4D0D997D" w14:textId="77777777" w:rsidR="008F2307" w:rsidRPr="00071192" w:rsidRDefault="008F2307" w:rsidP="00071192">
      <w:pPr>
        <w:tabs>
          <w:tab w:val="left" w:pos="546"/>
          <w:tab w:val="left" w:pos="4455"/>
        </w:tabs>
        <w:jc w:val="center"/>
        <w:rPr>
          <w:rFonts w:ascii="Century Gothic" w:hAnsi="Century Gothic" w:cs="Arial"/>
          <w:b/>
          <w:spacing w:val="-3"/>
          <w:sz w:val="22"/>
          <w:szCs w:val="22"/>
        </w:rPr>
      </w:pPr>
      <w:r w:rsidRPr="00071192">
        <w:rPr>
          <w:rFonts w:ascii="Century Gothic" w:hAnsi="Century Gothic" w:cs="Arial"/>
          <w:b/>
          <w:sz w:val="22"/>
          <w:szCs w:val="22"/>
        </w:rPr>
        <w:t xml:space="preserve">SÍNDICA DEL HONORABLE AYUNTAMIENTO </w:t>
      </w:r>
      <w:r w:rsidRPr="00071192">
        <w:rPr>
          <w:rFonts w:ascii="Century Gothic" w:hAnsi="Century Gothic" w:cs="Arial"/>
          <w:b/>
          <w:spacing w:val="-3"/>
          <w:sz w:val="22"/>
          <w:szCs w:val="22"/>
        </w:rPr>
        <w:t>DEL</w:t>
      </w:r>
    </w:p>
    <w:p w14:paraId="1DC63411" w14:textId="77777777" w:rsidR="008F2307" w:rsidRPr="00071192" w:rsidRDefault="008F2307" w:rsidP="00071192">
      <w:pPr>
        <w:keepNext/>
        <w:keepLines/>
        <w:tabs>
          <w:tab w:val="right" w:pos="9360"/>
        </w:tabs>
        <w:jc w:val="center"/>
        <w:rPr>
          <w:rFonts w:ascii="Century Gothic" w:hAnsi="Century Gothic" w:cs="Arial"/>
          <w:b/>
          <w:spacing w:val="-3"/>
          <w:sz w:val="22"/>
          <w:szCs w:val="22"/>
        </w:rPr>
      </w:pPr>
      <w:r w:rsidRPr="00071192">
        <w:rPr>
          <w:rFonts w:ascii="Century Gothic" w:hAnsi="Century Gothic" w:cs="Arial"/>
          <w:b/>
          <w:spacing w:val="-3"/>
          <w:sz w:val="22"/>
          <w:szCs w:val="22"/>
        </w:rPr>
        <w:t>MUNICIPIO DE JUÁREZ, ESTADO DE CHIHUAHUA</w:t>
      </w:r>
    </w:p>
    <w:p w14:paraId="57C839FB" w14:textId="77777777" w:rsidR="008F2307" w:rsidRPr="00071192" w:rsidRDefault="008F2307" w:rsidP="00071192">
      <w:pPr>
        <w:jc w:val="both"/>
        <w:rPr>
          <w:rFonts w:ascii="Century Gothic" w:hAnsi="Century Gothic" w:cs="Arial"/>
          <w:b/>
          <w:sz w:val="22"/>
          <w:szCs w:val="22"/>
        </w:rPr>
      </w:pPr>
    </w:p>
    <w:p w14:paraId="376528CD" w14:textId="77777777" w:rsidR="008F2307" w:rsidRPr="00071192" w:rsidRDefault="008F2307" w:rsidP="00071192">
      <w:pPr>
        <w:jc w:val="both"/>
        <w:rPr>
          <w:rFonts w:ascii="Century Gothic" w:hAnsi="Century Gothic" w:cs="Arial"/>
          <w:b/>
          <w:sz w:val="22"/>
          <w:szCs w:val="22"/>
        </w:rPr>
      </w:pPr>
    </w:p>
    <w:p w14:paraId="3EDB196A" w14:textId="77777777" w:rsidR="008F2307" w:rsidRPr="00071192" w:rsidRDefault="008F2307" w:rsidP="00071192">
      <w:pPr>
        <w:jc w:val="center"/>
        <w:rPr>
          <w:rFonts w:ascii="Century Gothic" w:hAnsi="Century Gothic" w:cs="Arial"/>
          <w:b/>
          <w:sz w:val="22"/>
          <w:szCs w:val="22"/>
        </w:rPr>
      </w:pPr>
      <w:r w:rsidRPr="00071192">
        <w:rPr>
          <w:rFonts w:ascii="Century Gothic" w:hAnsi="Century Gothic" w:cs="Arial"/>
          <w:b/>
          <w:sz w:val="22"/>
          <w:szCs w:val="22"/>
        </w:rPr>
        <w:lastRenderedPageBreak/>
        <w:t>C. LETICIA ORTEGA MÁYNEZ</w:t>
      </w:r>
    </w:p>
    <w:p w14:paraId="766AC249" w14:textId="77777777" w:rsidR="008F2307" w:rsidRPr="00071192" w:rsidRDefault="008F2307" w:rsidP="00071192">
      <w:pPr>
        <w:tabs>
          <w:tab w:val="left" w:pos="546"/>
          <w:tab w:val="left" w:pos="4455"/>
        </w:tabs>
        <w:jc w:val="center"/>
        <w:rPr>
          <w:rFonts w:ascii="Century Gothic" w:hAnsi="Century Gothic" w:cs="Arial"/>
          <w:b/>
          <w:spacing w:val="-3"/>
          <w:sz w:val="22"/>
          <w:szCs w:val="22"/>
        </w:rPr>
      </w:pPr>
    </w:p>
    <w:p w14:paraId="78AC4EFF" w14:textId="77777777" w:rsidR="008F2307" w:rsidRPr="00071192" w:rsidRDefault="008F2307" w:rsidP="00071192">
      <w:pPr>
        <w:tabs>
          <w:tab w:val="left" w:pos="546"/>
          <w:tab w:val="left" w:pos="4455"/>
        </w:tabs>
        <w:jc w:val="center"/>
        <w:rPr>
          <w:rFonts w:ascii="Century Gothic" w:hAnsi="Century Gothic" w:cs="Arial"/>
          <w:b/>
          <w:spacing w:val="-3"/>
          <w:sz w:val="22"/>
          <w:szCs w:val="22"/>
        </w:rPr>
      </w:pPr>
    </w:p>
    <w:p w14:paraId="055F7CCF" w14:textId="77777777" w:rsidR="008F2307" w:rsidRPr="00071192" w:rsidRDefault="008F2307" w:rsidP="00071192">
      <w:pPr>
        <w:tabs>
          <w:tab w:val="left" w:pos="546"/>
          <w:tab w:val="left" w:pos="4455"/>
        </w:tabs>
        <w:jc w:val="center"/>
        <w:rPr>
          <w:rFonts w:ascii="Century Gothic" w:hAnsi="Century Gothic" w:cs="Arial"/>
          <w:b/>
          <w:spacing w:val="-3"/>
          <w:sz w:val="22"/>
          <w:szCs w:val="22"/>
        </w:rPr>
      </w:pPr>
      <w:r w:rsidRPr="00071192">
        <w:rPr>
          <w:rFonts w:ascii="Century Gothic" w:hAnsi="Century Gothic" w:cs="Arial"/>
          <w:b/>
          <w:spacing w:val="-3"/>
          <w:sz w:val="22"/>
          <w:szCs w:val="22"/>
        </w:rPr>
        <w:t>REGIDORES DEL HONORABLE AYUNTAMIENTO DEL</w:t>
      </w:r>
    </w:p>
    <w:p w14:paraId="3B43C187" w14:textId="77777777" w:rsidR="008F2307" w:rsidRPr="00071192" w:rsidRDefault="008F2307" w:rsidP="00071192">
      <w:pPr>
        <w:tabs>
          <w:tab w:val="center" w:pos="4680"/>
        </w:tabs>
        <w:jc w:val="center"/>
        <w:rPr>
          <w:rFonts w:ascii="Century Gothic" w:hAnsi="Century Gothic" w:cs="Arial"/>
          <w:b/>
          <w:spacing w:val="-3"/>
          <w:sz w:val="22"/>
          <w:szCs w:val="22"/>
        </w:rPr>
      </w:pPr>
      <w:r w:rsidRPr="00071192">
        <w:rPr>
          <w:rFonts w:ascii="Century Gothic" w:hAnsi="Century Gothic" w:cs="Arial"/>
          <w:b/>
          <w:spacing w:val="-3"/>
          <w:sz w:val="22"/>
          <w:szCs w:val="22"/>
        </w:rPr>
        <w:t>MUNICIPIO DE JUÁREZ, ESTADO DE CHIHUAHUA</w:t>
      </w:r>
    </w:p>
    <w:p w14:paraId="316437F4" w14:textId="77777777" w:rsidR="008F2307" w:rsidRPr="00071192" w:rsidRDefault="008F2307" w:rsidP="00071192">
      <w:pPr>
        <w:tabs>
          <w:tab w:val="left" w:pos="546"/>
          <w:tab w:val="left" w:pos="4455"/>
        </w:tabs>
        <w:rPr>
          <w:rFonts w:ascii="Century Gothic" w:hAnsi="Century Gothic" w:cs="Arial"/>
          <w:b/>
          <w:spacing w:val="-3"/>
          <w:sz w:val="22"/>
          <w:szCs w:val="22"/>
        </w:rPr>
      </w:pPr>
    </w:p>
    <w:p w14:paraId="6CC3524C" w14:textId="77777777" w:rsidR="008F2307" w:rsidRPr="00071192" w:rsidRDefault="008F2307" w:rsidP="00071192">
      <w:pPr>
        <w:tabs>
          <w:tab w:val="left" w:pos="546"/>
          <w:tab w:val="left" w:pos="4455"/>
        </w:tabs>
        <w:rPr>
          <w:rFonts w:ascii="Century Gothic" w:hAnsi="Century Gothic" w:cs="Arial"/>
          <w:b/>
          <w:spacing w:val="-3"/>
          <w:sz w:val="22"/>
          <w:szCs w:val="22"/>
        </w:rPr>
      </w:pPr>
    </w:p>
    <w:p w14:paraId="1C391277" w14:textId="77777777" w:rsidR="008F2307" w:rsidRPr="00071192" w:rsidRDefault="008F2307" w:rsidP="00071192">
      <w:pPr>
        <w:tabs>
          <w:tab w:val="left" w:pos="546"/>
          <w:tab w:val="left" w:pos="4455"/>
        </w:tabs>
        <w:rPr>
          <w:rFonts w:ascii="Century Gothic" w:hAnsi="Century Gothic" w:cs="Arial"/>
          <w:b/>
          <w:sz w:val="22"/>
          <w:szCs w:val="22"/>
        </w:rPr>
      </w:pPr>
      <w:r w:rsidRPr="00071192">
        <w:rPr>
          <w:rFonts w:ascii="Century Gothic" w:hAnsi="Century Gothic" w:cs="Arial"/>
          <w:b/>
          <w:bCs/>
          <w:sz w:val="22"/>
          <w:szCs w:val="22"/>
        </w:rPr>
        <w:t xml:space="preserve">C. JACQUELINE ARMENDÁRIZ MARTÍNEZ </w:t>
      </w:r>
      <w:r w:rsidRPr="00071192">
        <w:rPr>
          <w:rFonts w:ascii="Century Gothic" w:hAnsi="Century Gothic" w:cs="Arial"/>
          <w:b/>
          <w:bCs/>
          <w:sz w:val="22"/>
          <w:szCs w:val="22"/>
        </w:rPr>
        <w:tab/>
      </w:r>
      <w:r w:rsidRPr="00071192">
        <w:rPr>
          <w:rFonts w:ascii="Century Gothic" w:hAnsi="Century Gothic" w:cs="Arial"/>
          <w:b/>
          <w:bCs/>
          <w:sz w:val="22"/>
          <w:szCs w:val="22"/>
        </w:rPr>
        <w:tab/>
      </w:r>
      <w:r w:rsidRPr="00071192">
        <w:rPr>
          <w:rFonts w:ascii="Century Gothic" w:hAnsi="Century Gothic" w:cs="Arial"/>
          <w:b/>
          <w:bCs/>
          <w:sz w:val="22"/>
          <w:szCs w:val="22"/>
        </w:rPr>
        <w:tab/>
        <w:t xml:space="preserve">                </w:t>
      </w:r>
      <w:r w:rsidRPr="00071192">
        <w:rPr>
          <w:rFonts w:ascii="Century Gothic" w:hAnsi="Century Gothic" w:cs="Arial"/>
          <w:b/>
          <w:sz w:val="22"/>
          <w:szCs w:val="22"/>
        </w:rPr>
        <w:t>C. AMPARO BELTRÁN CEBALLOS</w:t>
      </w:r>
    </w:p>
    <w:p w14:paraId="54862596" w14:textId="77777777" w:rsidR="008F2307" w:rsidRPr="00071192" w:rsidRDefault="008F2307" w:rsidP="00071192">
      <w:pPr>
        <w:tabs>
          <w:tab w:val="left" w:pos="546"/>
          <w:tab w:val="left" w:pos="4455"/>
        </w:tabs>
        <w:rPr>
          <w:rFonts w:ascii="Century Gothic" w:hAnsi="Century Gothic" w:cs="Arial"/>
          <w:b/>
          <w:bCs/>
          <w:sz w:val="22"/>
          <w:szCs w:val="22"/>
        </w:rPr>
      </w:pPr>
    </w:p>
    <w:p w14:paraId="395CDAD6" w14:textId="77777777" w:rsidR="008F2307" w:rsidRPr="00071192" w:rsidRDefault="008F2307" w:rsidP="00071192">
      <w:pPr>
        <w:tabs>
          <w:tab w:val="left" w:pos="546"/>
          <w:tab w:val="left" w:pos="4455"/>
        </w:tabs>
        <w:rPr>
          <w:rFonts w:ascii="Century Gothic" w:hAnsi="Century Gothic" w:cs="Arial"/>
          <w:b/>
          <w:bCs/>
          <w:sz w:val="22"/>
          <w:szCs w:val="22"/>
        </w:rPr>
      </w:pPr>
    </w:p>
    <w:p w14:paraId="3A441A6F" w14:textId="77777777" w:rsidR="008F2307" w:rsidRPr="00071192" w:rsidRDefault="008F2307" w:rsidP="00071192">
      <w:pPr>
        <w:tabs>
          <w:tab w:val="left" w:pos="546"/>
          <w:tab w:val="left" w:pos="4455"/>
        </w:tabs>
        <w:rPr>
          <w:rFonts w:ascii="Century Gothic" w:hAnsi="Century Gothic" w:cs="Arial"/>
          <w:b/>
          <w:bCs/>
          <w:sz w:val="22"/>
          <w:szCs w:val="22"/>
        </w:rPr>
      </w:pPr>
      <w:r w:rsidRPr="00071192">
        <w:rPr>
          <w:rFonts w:ascii="Century Gothic" w:hAnsi="Century Gothic" w:cs="Arial"/>
          <w:b/>
          <w:bCs/>
          <w:sz w:val="22"/>
          <w:szCs w:val="22"/>
        </w:rPr>
        <w:t xml:space="preserve">C. </w:t>
      </w:r>
      <w:r w:rsidRPr="00071192">
        <w:rPr>
          <w:rFonts w:ascii="Century Gothic" w:hAnsi="Century Gothic" w:cs="Arial"/>
          <w:b/>
          <w:sz w:val="22"/>
          <w:szCs w:val="22"/>
        </w:rPr>
        <w:t>OLIVIA BONILLA SOTO</w:t>
      </w:r>
      <w:r w:rsidRPr="00071192">
        <w:rPr>
          <w:rFonts w:ascii="Century Gothic" w:hAnsi="Century Gothic" w:cs="Arial"/>
          <w:b/>
          <w:sz w:val="22"/>
          <w:szCs w:val="22"/>
        </w:rPr>
        <w:tab/>
      </w:r>
      <w:r w:rsidRPr="00071192">
        <w:rPr>
          <w:rFonts w:ascii="Century Gothic" w:hAnsi="Century Gothic" w:cs="Arial"/>
          <w:b/>
          <w:sz w:val="22"/>
          <w:szCs w:val="22"/>
        </w:rPr>
        <w:tab/>
        <w:t xml:space="preserve">         C. PERLA PATRICIA BUSTAMANTE CORONA</w:t>
      </w:r>
    </w:p>
    <w:p w14:paraId="61B6F43B" w14:textId="77777777" w:rsidR="008F2307" w:rsidRPr="00071192" w:rsidRDefault="008F2307" w:rsidP="00071192">
      <w:pPr>
        <w:tabs>
          <w:tab w:val="left" w:pos="546"/>
          <w:tab w:val="left" w:pos="4455"/>
        </w:tabs>
        <w:rPr>
          <w:rFonts w:ascii="Century Gothic" w:hAnsi="Century Gothic" w:cs="Arial"/>
          <w:b/>
          <w:bCs/>
          <w:sz w:val="22"/>
          <w:szCs w:val="22"/>
        </w:rPr>
      </w:pPr>
    </w:p>
    <w:p w14:paraId="42C46874" w14:textId="77777777" w:rsidR="008F2307" w:rsidRPr="00071192" w:rsidRDefault="008F2307" w:rsidP="00071192">
      <w:pPr>
        <w:tabs>
          <w:tab w:val="left" w:pos="546"/>
          <w:tab w:val="left" w:pos="4455"/>
        </w:tabs>
        <w:rPr>
          <w:rFonts w:ascii="Century Gothic" w:hAnsi="Century Gothic" w:cs="Arial"/>
          <w:b/>
          <w:sz w:val="22"/>
          <w:szCs w:val="22"/>
        </w:rPr>
      </w:pPr>
    </w:p>
    <w:p w14:paraId="03E80F00" w14:textId="77777777" w:rsidR="008F2307" w:rsidRPr="00071192" w:rsidRDefault="008F2307" w:rsidP="00071192">
      <w:pPr>
        <w:tabs>
          <w:tab w:val="left" w:pos="546"/>
          <w:tab w:val="left" w:pos="4455"/>
        </w:tabs>
        <w:rPr>
          <w:rFonts w:ascii="Century Gothic" w:hAnsi="Century Gothic" w:cs="Arial"/>
          <w:b/>
          <w:sz w:val="22"/>
          <w:szCs w:val="22"/>
        </w:rPr>
      </w:pPr>
      <w:r w:rsidRPr="00071192">
        <w:rPr>
          <w:rFonts w:ascii="Century Gothic" w:hAnsi="Century Gothic" w:cs="Arial"/>
          <w:b/>
          <w:sz w:val="22"/>
          <w:szCs w:val="22"/>
        </w:rPr>
        <w:t>C. RENÉ CARRASCO ROJO</w:t>
      </w:r>
      <w:r w:rsidRPr="00071192">
        <w:rPr>
          <w:rFonts w:ascii="Century Gothic" w:hAnsi="Century Gothic" w:cs="Arial"/>
          <w:b/>
          <w:sz w:val="22"/>
          <w:szCs w:val="22"/>
        </w:rPr>
        <w:tab/>
      </w:r>
      <w:r w:rsidRPr="00071192">
        <w:rPr>
          <w:rFonts w:ascii="Century Gothic" w:hAnsi="Century Gothic" w:cs="Arial"/>
          <w:b/>
          <w:sz w:val="22"/>
          <w:szCs w:val="22"/>
        </w:rPr>
        <w:tab/>
      </w:r>
      <w:r w:rsidRPr="00071192">
        <w:rPr>
          <w:rFonts w:ascii="Century Gothic" w:hAnsi="Century Gothic" w:cs="Arial"/>
          <w:b/>
          <w:sz w:val="22"/>
          <w:szCs w:val="22"/>
        </w:rPr>
        <w:tab/>
      </w:r>
      <w:r w:rsidRPr="00071192">
        <w:rPr>
          <w:rFonts w:ascii="Century Gothic" w:hAnsi="Century Gothic" w:cs="Arial"/>
          <w:b/>
          <w:sz w:val="22"/>
          <w:szCs w:val="22"/>
        </w:rPr>
        <w:tab/>
        <w:t xml:space="preserve">     C. JESÚS JOSÉ DIAZ MONARREZ</w:t>
      </w:r>
    </w:p>
    <w:p w14:paraId="789412D7" w14:textId="77777777" w:rsidR="008F2307" w:rsidRPr="00071192" w:rsidRDefault="008F2307" w:rsidP="00071192">
      <w:pPr>
        <w:tabs>
          <w:tab w:val="left" w:pos="546"/>
          <w:tab w:val="left" w:pos="4455"/>
        </w:tabs>
        <w:rPr>
          <w:rFonts w:ascii="Century Gothic" w:hAnsi="Century Gothic" w:cs="Arial"/>
          <w:b/>
          <w:sz w:val="22"/>
          <w:szCs w:val="22"/>
        </w:rPr>
      </w:pPr>
    </w:p>
    <w:p w14:paraId="63A3C9E0" w14:textId="77777777" w:rsidR="008F2307" w:rsidRPr="00071192" w:rsidRDefault="008F2307" w:rsidP="00071192">
      <w:pPr>
        <w:tabs>
          <w:tab w:val="left" w:pos="546"/>
          <w:tab w:val="left" w:pos="4455"/>
        </w:tabs>
        <w:rPr>
          <w:rFonts w:ascii="Century Gothic" w:hAnsi="Century Gothic" w:cs="Arial"/>
          <w:b/>
          <w:sz w:val="22"/>
          <w:szCs w:val="22"/>
        </w:rPr>
      </w:pPr>
    </w:p>
    <w:p w14:paraId="1D847550" w14:textId="77777777" w:rsidR="008F2307" w:rsidRPr="00071192" w:rsidRDefault="008F2307" w:rsidP="00071192">
      <w:pPr>
        <w:tabs>
          <w:tab w:val="left" w:pos="546"/>
          <w:tab w:val="left" w:pos="4455"/>
        </w:tabs>
        <w:rPr>
          <w:rFonts w:ascii="Century Gothic" w:hAnsi="Century Gothic" w:cs="Arial"/>
          <w:b/>
          <w:sz w:val="22"/>
          <w:szCs w:val="22"/>
        </w:rPr>
      </w:pPr>
      <w:r w:rsidRPr="00071192">
        <w:rPr>
          <w:rFonts w:ascii="Century Gothic" w:hAnsi="Century Gothic" w:cs="Arial"/>
          <w:b/>
          <w:sz w:val="22"/>
          <w:szCs w:val="22"/>
        </w:rPr>
        <w:t xml:space="preserve">C. LUZ ELENA ESQUIVEL SÁENZ      </w:t>
      </w:r>
      <w:r w:rsidRPr="00071192">
        <w:rPr>
          <w:rFonts w:ascii="Century Gothic" w:hAnsi="Century Gothic" w:cs="Arial"/>
          <w:b/>
          <w:sz w:val="22"/>
          <w:szCs w:val="22"/>
        </w:rPr>
        <w:tab/>
        <w:t xml:space="preserve">                   C. ÓSCAR ARTURO GALLEGOS GONZÁLEZ</w:t>
      </w:r>
    </w:p>
    <w:p w14:paraId="7D9536DB" w14:textId="77777777" w:rsidR="008F2307" w:rsidRPr="00071192" w:rsidRDefault="008F2307" w:rsidP="00071192">
      <w:pPr>
        <w:tabs>
          <w:tab w:val="left" w:pos="546"/>
          <w:tab w:val="left" w:pos="4455"/>
        </w:tabs>
        <w:rPr>
          <w:rFonts w:ascii="Century Gothic" w:hAnsi="Century Gothic" w:cs="Arial"/>
          <w:b/>
          <w:sz w:val="22"/>
          <w:szCs w:val="22"/>
        </w:rPr>
      </w:pPr>
    </w:p>
    <w:p w14:paraId="6066639F" w14:textId="77777777" w:rsidR="008F2307" w:rsidRPr="00071192" w:rsidRDefault="008F2307" w:rsidP="00071192">
      <w:pPr>
        <w:tabs>
          <w:tab w:val="left" w:pos="546"/>
          <w:tab w:val="left" w:pos="4455"/>
        </w:tabs>
        <w:rPr>
          <w:rFonts w:ascii="Century Gothic" w:hAnsi="Century Gothic" w:cs="Arial"/>
          <w:b/>
          <w:sz w:val="22"/>
          <w:szCs w:val="22"/>
        </w:rPr>
      </w:pPr>
    </w:p>
    <w:p w14:paraId="5308B289" w14:textId="2E6B576C" w:rsidR="008F2307" w:rsidRPr="00071192" w:rsidRDefault="008F2307" w:rsidP="00071192">
      <w:pPr>
        <w:tabs>
          <w:tab w:val="left" w:pos="546"/>
          <w:tab w:val="left" w:pos="4455"/>
        </w:tabs>
        <w:rPr>
          <w:rFonts w:ascii="Century Gothic" w:hAnsi="Century Gothic" w:cs="Arial"/>
          <w:b/>
          <w:sz w:val="22"/>
          <w:szCs w:val="22"/>
        </w:rPr>
      </w:pPr>
      <w:r w:rsidRPr="00071192">
        <w:rPr>
          <w:rFonts w:ascii="Century Gothic" w:hAnsi="Century Gothic" w:cs="Arial"/>
          <w:b/>
          <w:sz w:val="22"/>
          <w:szCs w:val="22"/>
        </w:rPr>
        <w:t xml:space="preserve">C. ALBERTO </w:t>
      </w:r>
      <w:r w:rsidR="00A75F76">
        <w:rPr>
          <w:rFonts w:ascii="Century Gothic" w:hAnsi="Century Gothic" w:cs="Arial"/>
          <w:b/>
          <w:sz w:val="22"/>
          <w:szCs w:val="22"/>
        </w:rPr>
        <w:t xml:space="preserve">ENRIQUE GUZMÁN AGUILAR </w:t>
      </w:r>
      <w:r w:rsidR="00A75F76">
        <w:rPr>
          <w:rFonts w:ascii="Century Gothic" w:hAnsi="Century Gothic" w:cs="Arial"/>
          <w:b/>
          <w:sz w:val="22"/>
          <w:szCs w:val="22"/>
        </w:rPr>
        <w:tab/>
      </w:r>
      <w:r w:rsidR="00A75F76">
        <w:rPr>
          <w:rFonts w:ascii="Century Gothic" w:hAnsi="Century Gothic" w:cs="Arial"/>
          <w:b/>
          <w:sz w:val="22"/>
          <w:szCs w:val="22"/>
        </w:rPr>
        <w:tab/>
      </w:r>
      <w:r w:rsidR="00A75F76">
        <w:rPr>
          <w:rFonts w:ascii="Century Gothic" w:hAnsi="Century Gothic" w:cs="Arial"/>
          <w:b/>
          <w:sz w:val="22"/>
          <w:szCs w:val="22"/>
        </w:rPr>
        <w:tab/>
        <w:t xml:space="preserve">     </w:t>
      </w:r>
      <w:r w:rsidRPr="00071192">
        <w:rPr>
          <w:rFonts w:ascii="Century Gothic" w:hAnsi="Century Gothic" w:cs="Arial"/>
          <w:b/>
          <w:sz w:val="22"/>
          <w:szCs w:val="22"/>
        </w:rPr>
        <w:t>C. MÓNICA PATRICIA MENDOZA RÍOS</w:t>
      </w:r>
    </w:p>
    <w:p w14:paraId="0FB62191" w14:textId="77777777" w:rsidR="008F2307" w:rsidRPr="00071192" w:rsidRDefault="008F2307" w:rsidP="00071192">
      <w:pPr>
        <w:tabs>
          <w:tab w:val="left" w:pos="546"/>
          <w:tab w:val="left" w:pos="4455"/>
        </w:tabs>
        <w:rPr>
          <w:rFonts w:ascii="Century Gothic" w:hAnsi="Century Gothic" w:cs="Arial"/>
          <w:b/>
          <w:sz w:val="22"/>
          <w:szCs w:val="22"/>
        </w:rPr>
      </w:pPr>
    </w:p>
    <w:p w14:paraId="59326B73" w14:textId="77777777" w:rsidR="008F2307" w:rsidRPr="00071192" w:rsidRDefault="008F2307" w:rsidP="00071192">
      <w:pPr>
        <w:tabs>
          <w:tab w:val="left" w:pos="546"/>
          <w:tab w:val="left" w:pos="4455"/>
        </w:tabs>
        <w:rPr>
          <w:rFonts w:ascii="Century Gothic" w:hAnsi="Century Gothic" w:cs="Arial"/>
          <w:b/>
          <w:bCs/>
          <w:sz w:val="22"/>
          <w:szCs w:val="22"/>
        </w:rPr>
      </w:pPr>
    </w:p>
    <w:p w14:paraId="7E510852" w14:textId="77777777" w:rsidR="008F2307" w:rsidRPr="00071192" w:rsidRDefault="008F2307" w:rsidP="00071192">
      <w:pPr>
        <w:tabs>
          <w:tab w:val="left" w:pos="546"/>
          <w:tab w:val="left" w:pos="4455"/>
        </w:tabs>
        <w:rPr>
          <w:rFonts w:ascii="Century Gothic" w:hAnsi="Century Gothic" w:cs="Arial"/>
          <w:b/>
          <w:bCs/>
          <w:sz w:val="22"/>
          <w:szCs w:val="22"/>
        </w:rPr>
      </w:pPr>
      <w:r w:rsidRPr="00071192">
        <w:rPr>
          <w:rFonts w:ascii="Century Gothic" w:hAnsi="Century Gothic" w:cs="Arial"/>
          <w:b/>
          <w:bCs/>
          <w:sz w:val="22"/>
          <w:szCs w:val="22"/>
        </w:rPr>
        <w:t>C. CARLOS PONCE TORRES</w:t>
      </w:r>
      <w:r w:rsidRPr="00071192">
        <w:rPr>
          <w:rFonts w:ascii="Century Gothic" w:hAnsi="Century Gothic" w:cs="Arial"/>
          <w:b/>
          <w:bCs/>
          <w:sz w:val="22"/>
          <w:szCs w:val="22"/>
        </w:rPr>
        <w:tab/>
      </w:r>
      <w:r w:rsidRPr="00071192">
        <w:rPr>
          <w:rFonts w:ascii="Century Gothic" w:hAnsi="Century Gothic" w:cs="Arial"/>
          <w:b/>
          <w:bCs/>
          <w:sz w:val="22"/>
          <w:szCs w:val="22"/>
        </w:rPr>
        <w:tab/>
      </w:r>
      <w:r w:rsidRPr="00071192">
        <w:rPr>
          <w:rFonts w:ascii="Century Gothic" w:hAnsi="Century Gothic" w:cs="Arial"/>
          <w:b/>
          <w:bCs/>
          <w:sz w:val="22"/>
          <w:szCs w:val="22"/>
        </w:rPr>
        <w:tab/>
      </w:r>
      <w:r w:rsidRPr="00071192">
        <w:rPr>
          <w:rFonts w:ascii="Century Gothic" w:hAnsi="Century Gothic" w:cs="Arial"/>
          <w:b/>
          <w:bCs/>
          <w:sz w:val="22"/>
          <w:szCs w:val="22"/>
        </w:rPr>
        <w:tab/>
      </w:r>
      <w:r w:rsidRPr="00071192">
        <w:rPr>
          <w:rFonts w:ascii="Century Gothic" w:hAnsi="Century Gothic" w:cs="Arial"/>
          <w:b/>
          <w:bCs/>
          <w:sz w:val="22"/>
          <w:szCs w:val="22"/>
        </w:rPr>
        <w:tab/>
        <w:t xml:space="preserve">      C. JUANA REYES ESPEJO</w:t>
      </w:r>
    </w:p>
    <w:p w14:paraId="05B92110" w14:textId="77777777" w:rsidR="008F2307" w:rsidRPr="00071192" w:rsidRDefault="008F2307" w:rsidP="00071192">
      <w:pPr>
        <w:tabs>
          <w:tab w:val="left" w:pos="546"/>
          <w:tab w:val="left" w:pos="4455"/>
        </w:tabs>
        <w:rPr>
          <w:rFonts w:ascii="Century Gothic" w:hAnsi="Century Gothic" w:cs="Arial"/>
          <w:b/>
          <w:bCs/>
          <w:sz w:val="22"/>
          <w:szCs w:val="22"/>
        </w:rPr>
      </w:pPr>
    </w:p>
    <w:p w14:paraId="2A360C40" w14:textId="77777777" w:rsidR="008F2307" w:rsidRPr="00071192" w:rsidRDefault="008F2307" w:rsidP="00071192">
      <w:pPr>
        <w:tabs>
          <w:tab w:val="left" w:pos="546"/>
          <w:tab w:val="left" w:pos="4455"/>
        </w:tabs>
        <w:rPr>
          <w:rFonts w:ascii="Century Gothic" w:hAnsi="Century Gothic" w:cs="Arial"/>
          <w:b/>
          <w:bCs/>
          <w:sz w:val="22"/>
          <w:szCs w:val="22"/>
        </w:rPr>
      </w:pPr>
    </w:p>
    <w:p w14:paraId="7680B7E2" w14:textId="77777777" w:rsidR="008F2307" w:rsidRPr="00071192" w:rsidRDefault="008F2307" w:rsidP="00071192">
      <w:pPr>
        <w:tabs>
          <w:tab w:val="left" w:pos="546"/>
          <w:tab w:val="left" w:pos="4455"/>
        </w:tabs>
        <w:rPr>
          <w:rFonts w:ascii="Century Gothic" w:hAnsi="Century Gothic" w:cs="Arial"/>
          <w:b/>
          <w:bCs/>
          <w:sz w:val="22"/>
          <w:szCs w:val="22"/>
        </w:rPr>
      </w:pPr>
      <w:r w:rsidRPr="00071192">
        <w:rPr>
          <w:rFonts w:ascii="Century Gothic" w:hAnsi="Century Gothic" w:cs="Arial"/>
          <w:b/>
          <w:bCs/>
          <w:sz w:val="22"/>
          <w:szCs w:val="22"/>
        </w:rPr>
        <w:t>C. MARTHA LETICIA REYES MARTÍNEZ</w:t>
      </w:r>
      <w:r w:rsidRPr="00071192">
        <w:rPr>
          <w:rFonts w:ascii="Century Gothic" w:hAnsi="Century Gothic" w:cs="Arial"/>
          <w:b/>
          <w:sz w:val="22"/>
          <w:szCs w:val="22"/>
        </w:rPr>
        <w:t xml:space="preserve"> </w:t>
      </w:r>
      <w:r w:rsidRPr="00071192">
        <w:rPr>
          <w:rFonts w:ascii="Century Gothic" w:hAnsi="Century Gothic" w:cs="Arial"/>
          <w:b/>
          <w:sz w:val="22"/>
          <w:szCs w:val="22"/>
        </w:rPr>
        <w:tab/>
      </w:r>
      <w:r w:rsidRPr="00071192">
        <w:rPr>
          <w:rFonts w:ascii="Century Gothic" w:hAnsi="Century Gothic" w:cs="Arial"/>
          <w:b/>
          <w:sz w:val="22"/>
          <w:szCs w:val="22"/>
        </w:rPr>
        <w:tab/>
      </w:r>
      <w:r w:rsidRPr="00071192">
        <w:rPr>
          <w:rFonts w:ascii="Century Gothic" w:hAnsi="Century Gothic" w:cs="Arial"/>
          <w:b/>
          <w:sz w:val="22"/>
          <w:szCs w:val="22"/>
        </w:rPr>
        <w:tab/>
        <w:t xml:space="preserve">    </w:t>
      </w:r>
      <w:r w:rsidRPr="00071192">
        <w:rPr>
          <w:rFonts w:ascii="Century Gothic" w:hAnsi="Century Gothic" w:cs="Arial"/>
          <w:b/>
          <w:bCs/>
          <w:sz w:val="22"/>
          <w:szCs w:val="22"/>
        </w:rPr>
        <w:t>C. LAURA YANELY RODRÍGUEZ MIRELES</w:t>
      </w:r>
    </w:p>
    <w:p w14:paraId="431B41A0" w14:textId="77777777" w:rsidR="008F2307" w:rsidRPr="00071192" w:rsidRDefault="008F2307" w:rsidP="00071192">
      <w:pPr>
        <w:tabs>
          <w:tab w:val="left" w:pos="546"/>
          <w:tab w:val="left" w:pos="4455"/>
        </w:tabs>
        <w:rPr>
          <w:rFonts w:ascii="Century Gothic" w:hAnsi="Century Gothic" w:cs="Arial"/>
          <w:b/>
          <w:bCs/>
          <w:sz w:val="22"/>
          <w:szCs w:val="22"/>
        </w:rPr>
      </w:pPr>
      <w:r w:rsidRPr="00071192">
        <w:rPr>
          <w:rFonts w:ascii="Century Gothic" w:hAnsi="Century Gothic" w:cs="Arial"/>
          <w:b/>
          <w:bCs/>
          <w:sz w:val="22"/>
          <w:szCs w:val="22"/>
        </w:rPr>
        <w:t xml:space="preserve"> </w:t>
      </w:r>
    </w:p>
    <w:p w14:paraId="07B17FF4" w14:textId="77777777" w:rsidR="008F2307" w:rsidRPr="00071192" w:rsidRDefault="008F2307" w:rsidP="00071192">
      <w:pPr>
        <w:tabs>
          <w:tab w:val="left" w:pos="546"/>
          <w:tab w:val="left" w:pos="4455"/>
        </w:tabs>
        <w:rPr>
          <w:rFonts w:ascii="Century Gothic" w:hAnsi="Century Gothic" w:cs="Arial"/>
          <w:b/>
          <w:sz w:val="22"/>
          <w:szCs w:val="22"/>
        </w:rPr>
      </w:pPr>
    </w:p>
    <w:p w14:paraId="3F866B8A" w14:textId="77777777" w:rsidR="008F2307" w:rsidRPr="00071192" w:rsidRDefault="008F2307" w:rsidP="00071192">
      <w:pPr>
        <w:tabs>
          <w:tab w:val="left" w:pos="546"/>
          <w:tab w:val="left" w:pos="4455"/>
        </w:tabs>
        <w:rPr>
          <w:rFonts w:ascii="Century Gothic" w:hAnsi="Century Gothic" w:cs="Arial"/>
          <w:b/>
          <w:bCs/>
          <w:sz w:val="22"/>
          <w:szCs w:val="22"/>
        </w:rPr>
      </w:pPr>
      <w:r w:rsidRPr="00071192">
        <w:rPr>
          <w:rFonts w:ascii="Century Gothic" w:hAnsi="Century Gothic" w:cs="Arial"/>
          <w:b/>
          <w:sz w:val="22"/>
          <w:szCs w:val="22"/>
        </w:rPr>
        <w:t>C. SILVIA SÁNCHEZ MÁRQUEZ</w:t>
      </w:r>
      <w:r w:rsidRPr="00071192">
        <w:rPr>
          <w:rFonts w:ascii="Century Gothic" w:hAnsi="Century Gothic" w:cs="Arial"/>
          <w:b/>
          <w:sz w:val="22"/>
          <w:szCs w:val="22"/>
        </w:rPr>
        <w:tab/>
      </w:r>
      <w:r w:rsidRPr="00071192">
        <w:rPr>
          <w:rFonts w:ascii="Century Gothic" w:hAnsi="Century Gothic" w:cs="Arial"/>
          <w:b/>
          <w:sz w:val="22"/>
          <w:szCs w:val="22"/>
        </w:rPr>
        <w:tab/>
      </w:r>
      <w:r w:rsidRPr="00071192">
        <w:rPr>
          <w:rFonts w:ascii="Century Gothic" w:hAnsi="Century Gothic" w:cs="Arial"/>
          <w:b/>
          <w:sz w:val="22"/>
          <w:szCs w:val="22"/>
        </w:rPr>
        <w:tab/>
      </w:r>
      <w:r w:rsidRPr="00071192">
        <w:rPr>
          <w:rFonts w:ascii="Century Gothic" w:hAnsi="Century Gothic" w:cs="Arial"/>
          <w:b/>
          <w:sz w:val="22"/>
          <w:szCs w:val="22"/>
        </w:rPr>
        <w:tab/>
        <w:t xml:space="preserve">          </w:t>
      </w:r>
      <w:r w:rsidRPr="00071192">
        <w:rPr>
          <w:rFonts w:ascii="Century Gothic" w:hAnsi="Century Gothic" w:cs="Arial"/>
          <w:b/>
          <w:bCs/>
          <w:sz w:val="22"/>
          <w:szCs w:val="22"/>
        </w:rPr>
        <w:t>C. ALFREDO SEÁÑEZ NÁJERA</w:t>
      </w:r>
    </w:p>
    <w:p w14:paraId="22D853F1" w14:textId="77777777" w:rsidR="008F2307" w:rsidRPr="00071192" w:rsidRDefault="008F2307" w:rsidP="00071192">
      <w:pPr>
        <w:tabs>
          <w:tab w:val="left" w:pos="546"/>
          <w:tab w:val="left" w:pos="4455"/>
        </w:tabs>
        <w:rPr>
          <w:rFonts w:ascii="Century Gothic" w:hAnsi="Century Gothic" w:cs="Arial"/>
          <w:b/>
          <w:sz w:val="22"/>
          <w:szCs w:val="22"/>
        </w:rPr>
      </w:pPr>
    </w:p>
    <w:p w14:paraId="601910FA" w14:textId="77777777" w:rsidR="008F2307" w:rsidRPr="00071192" w:rsidRDefault="008F2307" w:rsidP="00071192">
      <w:pPr>
        <w:tabs>
          <w:tab w:val="left" w:pos="546"/>
          <w:tab w:val="left" w:pos="4455"/>
        </w:tabs>
        <w:rPr>
          <w:rFonts w:ascii="Century Gothic" w:hAnsi="Century Gothic" w:cs="Arial"/>
          <w:b/>
          <w:sz w:val="22"/>
          <w:szCs w:val="22"/>
        </w:rPr>
      </w:pPr>
    </w:p>
    <w:p w14:paraId="3CAD2B26" w14:textId="77777777" w:rsidR="008F2307" w:rsidRPr="00071192" w:rsidRDefault="008F2307" w:rsidP="00071192">
      <w:pPr>
        <w:tabs>
          <w:tab w:val="left" w:pos="546"/>
          <w:tab w:val="left" w:pos="4455"/>
        </w:tabs>
        <w:rPr>
          <w:rFonts w:ascii="Century Gothic" w:hAnsi="Century Gothic" w:cs="Arial"/>
          <w:b/>
          <w:bCs/>
          <w:sz w:val="22"/>
          <w:szCs w:val="22"/>
        </w:rPr>
      </w:pPr>
      <w:r w:rsidRPr="00071192">
        <w:rPr>
          <w:rFonts w:ascii="Century Gothic" w:hAnsi="Century Gothic" w:cs="Arial"/>
          <w:b/>
          <w:sz w:val="22"/>
          <w:szCs w:val="22"/>
        </w:rPr>
        <w:t xml:space="preserve">C. MAGDALENO SILVA LÓPEZ  </w:t>
      </w:r>
      <w:r w:rsidRPr="00071192">
        <w:rPr>
          <w:rFonts w:ascii="Century Gothic" w:hAnsi="Century Gothic" w:cs="Arial"/>
          <w:b/>
          <w:sz w:val="22"/>
          <w:szCs w:val="22"/>
        </w:rPr>
        <w:tab/>
      </w:r>
      <w:r w:rsidRPr="00071192">
        <w:rPr>
          <w:rFonts w:ascii="Century Gothic" w:hAnsi="Century Gothic" w:cs="Arial"/>
          <w:b/>
          <w:sz w:val="22"/>
          <w:szCs w:val="22"/>
        </w:rPr>
        <w:tab/>
      </w:r>
      <w:r w:rsidRPr="00071192">
        <w:rPr>
          <w:rFonts w:ascii="Century Gothic" w:hAnsi="Century Gothic" w:cs="Arial"/>
          <w:b/>
          <w:sz w:val="22"/>
          <w:szCs w:val="22"/>
        </w:rPr>
        <w:tab/>
      </w:r>
      <w:r w:rsidRPr="00071192">
        <w:rPr>
          <w:rFonts w:ascii="Century Gothic" w:hAnsi="Century Gothic" w:cs="Arial"/>
          <w:b/>
          <w:sz w:val="22"/>
          <w:szCs w:val="22"/>
        </w:rPr>
        <w:tab/>
      </w:r>
      <w:r w:rsidRPr="00071192">
        <w:rPr>
          <w:rFonts w:ascii="Century Gothic" w:hAnsi="Century Gothic" w:cs="Arial"/>
          <w:b/>
          <w:sz w:val="22"/>
          <w:szCs w:val="22"/>
        </w:rPr>
        <w:tab/>
        <w:t xml:space="preserve">        </w:t>
      </w:r>
      <w:r w:rsidRPr="00071192">
        <w:rPr>
          <w:rFonts w:ascii="Century Gothic" w:hAnsi="Century Gothic" w:cs="Arial"/>
          <w:b/>
          <w:bCs/>
          <w:sz w:val="22"/>
          <w:szCs w:val="22"/>
        </w:rPr>
        <w:t>C. JOSÉ UBALDO SOLÍS</w:t>
      </w:r>
    </w:p>
    <w:p w14:paraId="5A5D32F6" w14:textId="77777777" w:rsidR="008F2307" w:rsidRPr="00071192" w:rsidRDefault="008F2307" w:rsidP="00071192">
      <w:pPr>
        <w:tabs>
          <w:tab w:val="left" w:pos="546"/>
          <w:tab w:val="left" w:pos="4455"/>
        </w:tabs>
        <w:rPr>
          <w:rFonts w:ascii="Century Gothic" w:hAnsi="Century Gothic" w:cs="Arial"/>
          <w:b/>
          <w:bCs/>
          <w:sz w:val="22"/>
          <w:szCs w:val="22"/>
        </w:rPr>
      </w:pPr>
    </w:p>
    <w:p w14:paraId="4478DF42" w14:textId="77777777" w:rsidR="008F2307" w:rsidRPr="00071192" w:rsidRDefault="008F2307" w:rsidP="00071192">
      <w:pPr>
        <w:tabs>
          <w:tab w:val="left" w:pos="546"/>
          <w:tab w:val="left" w:pos="4455"/>
        </w:tabs>
        <w:rPr>
          <w:rFonts w:ascii="Century Gothic" w:hAnsi="Century Gothic" w:cs="Arial"/>
          <w:b/>
          <w:sz w:val="22"/>
          <w:szCs w:val="22"/>
        </w:rPr>
      </w:pPr>
    </w:p>
    <w:p w14:paraId="6C19C349" w14:textId="77777777" w:rsidR="008F2307" w:rsidRPr="00071192" w:rsidRDefault="008F2307" w:rsidP="00071192">
      <w:pPr>
        <w:tabs>
          <w:tab w:val="left" w:pos="546"/>
          <w:tab w:val="left" w:pos="4455"/>
        </w:tabs>
        <w:rPr>
          <w:rFonts w:ascii="Century Gothic" w:hAnsi="Century Gothic" w:cs="Arial"/>
          <w:b/>
          <w:sz w:val="22"/>
          <w:szCs w:val="22"/>
        </w:rPr>
      </w:pPr>
      <w:r w:rsidRPr="00071192">
        <w:rPr>
          <w:rFonts w:ascii="Century Gothic" w:hAnsi="Century Gothic" w:cs="Arial"/>
          <w:b/>
          <w:sz w:val="22"/>
          <w:szCs w:val="22"/>
        </w:rPr>
        <w:t>C. ENRIQUE TORRES VALADEZ</w:t>
      </w:r>
      <w:r w:rsidRPr="00071192">
        <w:rPr>
          <w:rFonts w:ascii="Century Gothic" w:hAnsi="Century Gothic" w:cs="Arial"/>
          <w:b/>
          <w:sz w:val="22"/>
          <w:szCs w:val="22"/>
        </w:rPr>
        <w:tab/>
      </w:r>
      <w:r w:rsidRPr="00071192">
        <w:rPr>
          <w:rFonts w:ascii="Century Gothic" w:hAnsi="Century Gothic" w:cs="Arial"/>
          <w:b/>
          <w:sz w:val="22"/>
          <w:szCs w:val="22"/>
        </w:rPr>
        <w:tab/>
        <w:t xml:space="preserve">         </w:t>
      </w:r>
      <w:r w:rsidRPr="00071192">
        <w:rPr>
          <w:rFonts w:ascii="Century Gothic" w:hAnsi="Century Gothic" w:cs="Arial"/>
          <w:b/>
          <w:bCs/>
          <w:sz w:val="22"/>
          <w:szCs w:val="22"/>
        </w:rPr>
        <w:t>C. MARÍA DEL ROSARIO VALADEZ ARANDA</w:t>
      </w:r>
    </w:p>
    <w:p w14:paraId="3365BF55" w14:textId="77777777" w:rsidR="008F2307" w:rsidRPr="00071192" w:rsidRDefault="008F2307" w:rsidP="00071192">
      <w:pPr>
        <w:tabs>
          <w:tab w:val="left" w:pos="546"/>
          <w:tab w:val="left" w:pos="4455"/>
        </w:tabs>
        <w:jc w:val="center"/>
        <w:rPr>
          <w:rFonts w:ascii="Century Gothic" w:hAnsi="Century Gothic" w:cs="Arial"/>
          <w:b/>
          <w:spacing w:val="-3"/>
          <w:sz w:val="22"/>
          <w:szCs w:val="22"/>
        </w:rPr>
      </w:pPr>
    </w:p>
    <w:p w14:paraId="6169E470" w14:textId="77777777" w:rsidR="008F2307" w:rsidRPr="00071192" w:rsidRDefault="008F2307" w:rsidP="00071192">
      <w:pPr>
        <w:tabs>
          <w:tab w:val="left" w:pos="546"/>
          <w:tab w:val="left" w:pos="4455"/>
        </w:tabs>
        <w:jc w:val="center"/>
        <w:rPr>
          <w:rFonts w:ascii="Century Gothic" w:hAnsi="Century Gothic" w:cs="Arial"/>
          <w:b/>
          <w:spacing w:val="-3"/>
          <w:sz w:val="22"/>
          <w:szCs w:val="22"/>
        </w:rPr>
      </w:pPr>
      <w:r w:rsidRPr="00071192">
        <w:rPr>
          <w:rFonts w:ascii="Century Gothic" w:hAnsi="Century Gothic" w:cs="Arial"/>
          <w:b/>
          <w:spacing w:val="-3"/>
          <w:sz w:val="22"/>
          <w:szCs w:val="22"/>
        </w:rPr>
        <w:t>----------------------------------------------DOY FE--------------------------------------------------</w:t>
      </w:r>
    </w:p>
    <w:p w14:paraId="366D7E3F" w14:textId="77777777" w:rsidR="008F2307" w:rsidRPr="00071192" w:rsidRDefault="008F2307" w:rsidP="00071192">
      <w:pPr>
        <w:tabs>
          <w:tab w:val="center" w:pos="4680"/>
        </w:tabs>
        <w:jc w:val="center"/>
        <w:rPr>
          <w:rFonts w:ascii="Century Gothic" w:hAnsi="Century Gothic" w:cs="Arial"/>
          <w:b/>
          <w:spacing w:val="-3"/>
          <w:sz w:val="22"/>
          <w:szCs w:val="22"/>
        </w:rPr>
      </w:pPr>
    </w:p>
    <w:p w14:paraId="2190FD65" w14:textId="77777777" w:rsidR="008F2307" w:rsidRPr="00071192" w:rsidRDefault="008F2307" w:rsidP="00071192">
      <w:pPr>
        <w:tabs>
          <w:tab w:val="center" w:pos="4680"/>
        </w:tabs>
        <w:jc w:val="center"/>
        <w:rPr>
          <w:rFonts w:ascii="Century Gothic" w:hAnsi="Century Gothic" w:cs="Arial"/>
          <w:b/>
          <w:spacing w:val="-3"/>
          <w:sz w:val="22"/>
          <w:szCs w:val="22"/>
        </w:rPr>
      </w:pPr>
      <w:r w:rsidRPr="00071192">
        <w:rPr>
          <w:rFonts w:ascii="Century Gothic" w:hAnsi="Century Gothic" w:cs="Arial"/>
          <w:b/>
          <w:spacing w:val="-3"/>
          <w:sz w:val="22"/>
          <w:szCs w:val="22"/>
        </w:rPr>
        <w:t>SECRETARIO DE LA PRESIDENCIA MUNICIPAL</w:t>
      </w:r>
    </w:p>
    <w:p w14:paraId="5255E29C" w14:textId="77777777" w:rsidR="008F2307" w:rsidRPr="00071192" w:rsidRDefault="008F2307" w:rsidP="00071192">
      <w:pPr>
        <w:tabs>
          <w:tab w:val="center" w:pos="4680"/>
        </w:tabs>
        <w:jc w:val="center"/>
        <w:rPr>
          <w:rFonts w:ascii="Century Gothic" w:hAnsi="Century Gothic" w:cs="Arial"/>
          <w:b/>
          <w:spacing w:val="-3"/>
          <w:sz w:val="22"/>
          <w:szCs w:val="22"/>
        </w:rPr>
      </w:pPr>
      <w:r w:rsidRPr="00071192">
        <w:rPr>
          <w:rFonts w:ascii="Century Gothic" w:hAnsi="Century Gothic" w:cs="Arial"/>
          <w:b/>
          <w:spacing w:val="-3"/>
          <w:sz w:val="22"/>
          <w:szCs w:val="22"/>
        </w:rPr>
        <w:t xml:space="preserve">Y DEL HONORABLE AYUNTAMIENTO </w:t>
      </w:r>
    </w:p>
    <w:p w14:paraId="43E3491F" w14:textId="77777777" w:rsidR="008F2307" w:rsidRPr="00071192" w:rsidRDefault="008F2307" w:rsidP="00071192">
      <w:pPr>
        <w:tabs>
          <w:tab w:val="center" w:pos="4680"/>
        </w:tabs>
        <w:jc w:val="center"/>
        <w:rPr>
          <w:rFonts w:ascii="Century Gothic" w:hAnsi="Century Gothic" w:cs="Arial"/>
          <w:b/>
          <w:spacing w:val="-3"/>
          <w:sz w:val="22"/>
          <w:szCs w:val="22"/>
        </w:rPr>
      </w:pPr>
    </w:p>
    <w:p w14:paraId="01790AEC" w14:textId="77777777" w:rsidR="008F2307" w:rsidRPr="00071192" w:rsidRDefault="008F2307" w:rsidP="00071192">
      <w:pPr>
        <w:tabs>
          <w:tab w:val="left" w:pos="546"/>
          <w:tab w:val="left" w:pos="4455"/>
        </w:tabs>
        <w:jc w:val="center"/>
        <w:rPr>
          <w:rFonts w:ascii="Century Gothic" w:hAnsi="Century Gothic" w:cs="Arial"/>
          <w:b/>
          <w:spacing w:val="-3"/>
          <w:sz w:val="22"/>
          <w:szCs w:val="22"/>
        </w:rPr>
      </w:pPr>
    </w:p>
    <w:p w14:paraId="1BA4BF5A" w14:textId="77777777" w:rsidR="008F2307" w:rsidRPr="00071192" w:rsidRDefault="008F2307" w:rsidP="00071192">
      <w:pPr>
        <w:tabs>
          <w:tab w:val="left" w:pos="546"/>
          <w:tab w:val="left" w:pos="4455"/>
        </w:tabs>
        <w:jc w:val="center"/>
        <w:rPr>
          <w:rFonts w:ascii="Century Gothic" w:hAnsi="Century Gothic" w:cs="Arial"/>
          <w:b/>
          <w:spacing w:val="-3"/>
          <w:sz w:val="22"/>
          <w:szCs w:val="22"/>
        </w:rPr>
      </w:pPr>
      <w:r w:rsidRPr="00071192">
        <w:rPr>
          <w:rFonts w:ascii="Century Gothic" w:hAnsi="Century Gothic" w:cs="Arial"/>
          <w:b/>
          <w:spacing w:val="-3"/>
          <w:sz w:val="22"/>
          <w:szCs w:val="22"/>
        </w:rPr>
        <w:t xml:space="preserve">LICENCIADO MACLOVIO MURILLO CHÁVEZ </w:t>
      </w:r>
    </w:p>
    <w:p w14:paraId="1BD21FBF" w14:textId="46F5CA5A" w:rsidR="00B4622A" w:rsidRPr="00071192" w:rsidRDefault="00B4622A" w:rsidP="00071192">
      <w:pPr>
        <w:tabs>
          <w:tab w:val="left" w:pos="546"/>
          <w:tab w:val="left" w:pos="4455"/>
        </w:tabs>
        <w:jc w:val="center"/>
        <w:rPr>
          <w:rFonts w:ascii="Century Gothic" w:hAnsi="Century Gothic" w:cs="Arial"/>
          <w:b/>
          <w:spacing w:val="-3"/>
          <w:sz w:val="22"/>
          <w:szCs w:val="22"/>
        </w:rPr>
      </w:pPr>
    </w:p>
    <w:sectPr w:rsidR="00B4622A" w:rsidRPr="00071192" w:rsidSect="00D449DF">
      <w:headerReference w:type="default" r:id="rId8"/>
      <w:footerReference w:type="even" r:id="rId9"/>
      <w:footerReference w:type="default" r:id="rId10"/>
      <w:pgSz w:w="12240" w:h="15840" w:code="1"/>
      <w:pgMar w:top="1185" w:right="1080" w:bottom="1276" w:left="1170" w:header="1170" w:footer="634"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F4B93" w14:textId="77777777" w:rsidR="00CA77CA" w:rsidRDefault="00CA77CA">
      <w:r>
        <w:separator/>
      </w:r>
    </w:p>
  </w:endnote>
  <w:endnote w:type="continuationSeparator" w:id="0">
    <w:p w14:paraId="63AD5184" w14:textId="77777777" w:rsidR="00CA77CA" w:rsidRDefault="00CA7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B9243" w14:textId="77777777" w:rsidR="005F7485" w:rsidRDefault="005F748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846E827" w14:textId="77777777" w:rsidR="005F7485" w:rsidRDefault="005F7485">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CA8BB" w14:textId="0CD881D0" w:rsidR="005F7485" w:rsidRPr="00C16C83" w:rsidRDefault="005F7485">
    <w:pPr>
      <w:pStyle w:val="Piedepgina"/>
      <w:jc w:val="center"/>
      <w:rPr>
        <w:rFonts w:ascii="Century Gothic" w:hAnsi="Century Gothic"/>
        <w:sz w:val="18"/>
        <w:szCs w:val="18"/>
      </w:rPr>
    </w:pPr>
    <w:r w:rsidRPr="00C16C83">
      <w:rPr>
        <w:rFonts w:ascii="Century Gothic" w:hAnsi="Century Gothic"/>
        <w:sz w:val="18"/>
        <w:szCs w:val="18"/>
      </w:rPr>
      <w:fldChar w:fldCharType="begin"/>
    </w:r>
    <w:r w:rsidRPr="00C16C83">
      <w:rPr>
        <w:rFonts w:ascii="Century Gothic" w:hAnsi="Century Gothic"/>
        <w:sz w:val="18"/>
        <w:szCs w:val="18"/>
      </w:rPr>
      <w:instrText>PAGE   \* MERGEFORMAT</w:instrText>
    </w:r>
    <w:r w:rsidRPr="00C16C83">
      <w:rPr>
        <w:rFonts w:ascii="Century Gothic" w:hAnsi="Century Gothic"/>
        <w:sz w:val="18"/>
        <w:szCs w:val="18"/>
      </w:rPr>
      <w:fldChar w:fldCharType="separate"/>
    </w:r>
    <w:r w:rsidR="00A12861" w:rsidRPr="00A12861">
      <w:rPr>
        <w:rFonts w:ascii="Century Gothic" w:hAnsi="Century Gothic"/>
        <w:noProof/>
        <w:sz w:val="18"/>
        <w:szCs w:val="18"/>
        <w:lang w:val="es-ES"/>
      </w:rPr>
      <w:t>1</w:t>
    </w:r>
    <w:r w:rsidRPr="00C16C83">
      <w:rPr>
        <w:rFonts w:ascii="Century Gothic" w:hAnsi="Century Gothic"/>
        <w:sz w:val="18"/>
        <w:szCs w:val="18"/>
      </w:rPr>
      <w:fldChar w:fldCharType="end"/>
    </w:r>
  </w:p>
  <w:p w14:paraId="4F31CF1F" w14:textId="77777777" w:rsidR="005F7485" w:rsidRDefault="005F7485" w:rsidP="00DE736E">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21D0A" w14:textId="77777777" w:rsidR="00CA77CA" w:rsidRDefault="00CA77CA">
      <w:r>
        <w:separator/>
      </w:r>
    </w:p>
  </w:footnote>
  <w:footnote w:type="continuationSeparator" w:id="0">
    <w:p w14:paraId="4ACA279B" w14:textId="77777777" w:rsidR="00CA77CA" w:rsidRDefault="00CA77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98369" w14:textId="79A85ED7" w:rsidR="005F7485" w:rsidRDefault="00CA77CA" w:rsidP="00F97841">
    <w:pPr>
      <w:spacing w:line="360" w:lineRule="auto"/>
      <w:jc w:val="both"/>
      <w:rPr>
        <w:sz w:val="10"/>
      </w:rPr>
    </w:pPr>
    <w:r>
      <w:pict w14:anchorId="435E6906">
        <v:rect id="_x0000_s2049" style="position:absolute;left:0;text-align:left;margin-left:1in;margin-top:0;width:468pt;height:12pt;z-index:1;mso-position-horizontal-relative:page" o:allowincell="f" filled="f" stroked="f" strokeweight="0">
          <v:textbox style="mso-next-textbox:#_x0000_s2049" inset="0,0,0,0">
            <w:txbxContent>
              <w:p w14:paraId="17EFD30A" w14:textId="77777777" w:rsidR="005F7485" w:rsidRDefault="005F7485">
                <w:pPr>
                  <w:tabs>
                    <w:tab w:val="center" w:pos="4680"/>
                    <w:tab w:val="right" w:pos="9360"/>
                  </w:tabs>
                  <w:rPr>
                    <w:spacing w:val="-3"/>
                  </w:rPr>
                </w:pPr>
                <w:r>
                  <w:tab/>
                </w:r>
                <w:r>
                  <w:tab/>
                </w:r>
              </w:p>
            </w:txbxContent>
          </v:textbox>
          <w10:wrap anchorx="page"/>
        </v:rect>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70538"/>
    <w:multiLevelType w:val="hybridMultilevel"/>
    <w:tmpl w:val="AA0C176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10FF381C"/>
    <w:multiLevelType w:val="hybridMultilevel"/>
    <w:tmpl w:val="9C2A88D0"/>
    <w:lvl w:ilvl="0" w:tplc="F8E27CB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FF3B97"/>
    <w:multiLevelType w:val="hybridMultilevel"/>
    <w:tmpl w:val="F07087B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21102BDA"/>
    <w:multiLevelType w:val="hybridMultilevel"/>
    <w:tmpl w:val="EEAE0E66"/>
    <w:lvl w:ilvl="0" w:tplc="CB9E0548">
      <w:start w:val="1"/>
      <w:numFmt w:val="ordinalText"/>
      <w:lvlText w:val="%1.-"/>
      <w:lvlJc w:val="left"/>
      <w:pPr>
        <w:ind w:left="720" w:hanging="360"/>
      </w:pPr>
      <w:rPr>
        <w:b/>
        <w:cap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214F066F"/>
    <w:multiLevelType w:val="hybridMultilevel"/>
    <w:tmpl w:val="F006BCBC"/>
    <w:lvl w:ilvl="0" w:tplc="080A0013">
      <w:start w:val="1"/>
      <w:numFmt w:val="upperRoman"/>
      <w:lvlText w:val="%1."/>
      <w:lvlJc w:val="right"/>
      <w:pPr>
        <w:ind w:left="1425" w:hanging="360"/>
      </w:pPr>
    </w:lvl>
    <w:lvl w:ilvl="1" w:tplc="0C0A0019">
      <w:start w:val="1"/>
      <w:numFmt w:val="lowerLetter"/>
      <w:lvlText w:val="%2."/>
      <w:lvlJc w:val="left"/>
      <w:pPr>
        <w:ind w:left="2145" w:hanging="360"/>
      </w:pPr>
    </w:lvl>
    <w:lvl w:ilvl="2" w:tplc="0C0A001B">
      <w:start w:val="1"/>
      <w:numFmt w:val="lowerRoman"/>
      <w:lvlText w:val="%3."/>
      <w:lvlJc w:val="right"/>
      <w:pPr>
        <w:ind w:left="2865" w:hanging="180"/>
      </w:pPr>
    </w:lvl>
    <w:lvl w:ilvl="3" w:tplc="0C0A000F">
      <w:start w:val="1"/>
      <w:numFmt w:val="decimal"/>
      <w:lvlText w:val="%4."/>
      <w:lvlJc w:val="left"/>
      <w:pPr>
        <w:ind w:left="3585" w:hanging="360"/>
      </w:pPr>
    </w:lvl>
    <w:lvl w:ilvl="4" w:tplc="0C0A0019">
      <w:start w:val="1"/>
      <w:numFmt w:val="lowerLetter"/>
      <w:lvlText w:val="%5."/>
      <w:lvlJc w:val="left"/>
      <w:pPr>
        <w:ind w:left="4305" w:hanging="360"/>
      </w:pPr>
    </w:lvl>
    <w:lvl w:ilvl="5" w:tplc="0C0A001B">
      <w:start w:val="1"/>
      <w:numFmt w:val="lowerRoman"/>
      <w:lvlText w:val="%6."/>
      <w:lvlJc w:val="right"/>
      <w:pPr>
        <w:ind w:left="5025" w:hanging="180"/>
      </w:pPr>
    </w:lvl>
    <w:lvl w:ilvl="6" w:tplc="0C0A000F">
      <w:start w:val="1"/>
      <w:numFmt w:val="decimal"/>
      <w:lvlText w:val="%7."/>
      <w:lvlJc w:val="left"/>
      <w:pPr>
        <w:ind w:left="5745" w:hanging="360"/>
      </w:pPr>
    </w:lvl>
    <w:lvl w:ilvl="7" w:tplc="0C0A0019">
      <w:start w:val="1"/>
      <w:numFmt w:val="lowerLetter"/>
      <w:lvlText w:val="%8."/>
      <w:lvlJc w:val="left"/>
      <w:pPr>
        <w:ind w:left="6465" w:hanging="360"/>
      </w:pPr>
    </w:lvl>
    <w:lvl w:ilvl="8" w:tplc="0C0A001B">
      <w:start w:val="1"/>
      <w:numFmt w:val="lowerRoman"/>
      <w:lvlText w:val="%9."/>
      <w:lvlJc w:val="right"/>
      <w:pPr>
        <w:ind w:left="7185" w:hanging="180"/>
      </w:pPr>
    </w:lvl>
  </w:abstractNum>
  <w:abstractNum w:abstractNumId="5" w15:restartNumberingAfterBreak="0">
    <w:nsid w:val="35EE1E34"/>
    <w:multiLevelType w:val="hybridMultilevel"/>
    <w:tmpl w:val="05666542"/>
    <w:lvl w:ilvl="0" w:tplc="EE76D038">
      <w:start w:val="1"/>
      <w:numFmt w:val="upperRoman"/>
      <w:lvlText w:val="%1."/>
      <w:lvlJc w:val="left"/>
      <w:pPr>
        <w:ind w:left="360" w:hanging="360"/>
      </w:pPr>
      <w:rPr>
        <w:rFonts w:ascii="Century Gothic" w:hAnsi="Century Gothic" w:cs="Tahom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127D02"/>
    <w:multiLevelType w:val="hybridMultilevel"/>
    <w:tmpl w:val="A0880ED2"/>
    <w:lvl w:ilvl="0" w:tplc="0C0A0013">
      <w:start w:val="1"/>
      <w:numFmt w:val="upperRoman"/>
      <w:lvlText w:val="%1."/>
      <w:lvlJc w:val="right"/>
      <w:pPr>
        <w:ind w:left="2160" w:hanging="360"/>
      </w:pPr>
    </w:lvl>
    <w:lvl w:ilvl="1" w:tplc="0C0A0019">
      <w:start w:val="1"/>
      <w:numFmt w:val="lowerLetter"/>
      <w:lvlText w:val="%2."/>
      <w:lvlJc w:val="left"/>
      <w:pPr>
        <w:ind w:left="2880" w:hanging="360"/>
      </w:pPr>
    </w:lvl>
    <w:lvl w:ilvl="2" w:tplc="0C0A001B">
      <w:start w:val="1"/>
      <w:numFmt w:val="lowerRoman"/>
      <w:lvlText w:val="%3."/>
      <w:lvlJc w:val="right"/>
      <w:pPr>
        <w:ind w:left="3600" w:hanging="180"/>
      </w:pPr>
    </w:lvl>
    <w:lvl w:ilvl="3" w:tplc="0C0A000F">
      <w:start w:val="1"/>
      <w:numFmt w:val="decimal"/>
      <w:lvlText w:val="%4."/>
      <w:lvlJc w:val="left"/>
      <w:pPr>
        <w:ind w:left="4320" w:hanging="360"/>
      </w:pPr>
    </w:lvl>
    <w:lvl w:ilvl="4" w:tplc="0C0A0019">
      <w:start w:val="1"/>
      <w:numFmt w:val="lowerLetter"/>
      <w:lvlText w:val="%5."/>
      <w:lvlJc w:val="left"/>
      <w:pPr>
        <w:ind w:left="5040" w:hanging="360"/>
      </w:pPr>
    </w:lvl>
    <w:lvl w:ilvl="5" w:tplc="0C0A001B">
      <w:start w:val="1"/>
      <w:numFmt w:val="lowerRoman"/>
      <w:lvlText w:val="%6."/>
      <w:lvlJc w:val="right"/>
      <w:pPr>
        <w:ind w:left="5760" w:hanging="180"/>
      </w:pPr>
    </w:lvl>
    <w:lvl w:ilvl="6" w:tplc="0C0A000F">
      <w:start w:val="1"/>
      <w:numFmt w:val="decimal"/>
      <w:lvlText w:val="%7."/>
      <w:lvlJc w:val="left"/>
      <w:pPr>
        <w:ind w:left="6480" w:hanging="360"/>
      </w:pPr>
    </w:lvl>
    <w:lvl w:ilvl="7" w:tplc="0C0A0019">
      <w:start w:val="1"/>
      <w:numFmt w:val="lowerLetter"/>
      <w:lvlText w:val="%8."/>
      <w:lvlJc w:val="left"/>
      <w:pPr>
        <w:ind w:left="7200" w:hanging="360"/>
      </w:pPr>
    </w:lvl>
    <w:lvl w:ilvl="8" w:tplc="0C0A001B">
      <w:start w:val="1"/>
      <w:numFmt w:val="lowerRoman"/>
      <w:lvlText w:val="%9."/>
      <w:lvlJc w:val="right"/>
      <w:pPr>
        <w:ind w:left="7920" w:hanging="180"/>
      </w:pPr>
    </w:lvl>
  </w:abstractNum>
  <w:abstractNum w:abstractNumId="7" w15:restartNumberingAfterBreak="0">
    <w:nsid w:val="44106B68"/>
    <w:multiLevelType w:val="hybridMultilevel"/>
    <w:tmpl w:val="95BCDA66"/>
    <w:lvl w:ilvl="0" w:tplc="FF18CDF8">
      <w:start w:val="1"/>
      <w:numFmt w:val="ordinalText"/>
      <w:lvlText w:val="%1.-"/>
      <w:lvlJc w:val="left"/>
      <w:pPr>
        <w:ind w:left="720" w:hanging="360"/>
      </w:pPr>
      <w:rPr>
        <w:b/>
        <w:caps/>
        <w:strike w:val="0"/>
        <w:dstrike w:val="0"/>
        <w:u w:val="none" w:color="000000"/>
        <w:effect w:val="no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44472971"/>
    <w:multiLevelType w:val="hybridMultilevel"/>
    <w:tmpl w:val="AA0C176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C0F32A5"/>
    <w:multiLevelType w:val="hybridMultilevel"/>
    <w:tmpl w:val="577211A4"/>
    <w:lvl w:ilvl="0" w:tplc="468024EC">
      <w:start w:val="1"/>
      <w:numFmt w:val="lowerLetter"/>
      <w:lvlText w:val="%1."/>
      <w:lvlJc w:val="left"/>
      <w:pPr>
        <w:ind w:left="1440" w:hanging="360"/>
      </w:pPr>
      <w:rPr>
        <w:b/>
      </w:r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10" w15:restartNumberingAfterBreak="0">
    <w:nsid w:val="55166C5C"/>
    <w:multiLevelType w:val="hybridMultilevel"/>
    <w:tmpl w:val="856E4C2C"/>
    <w:lvl w:ilvl="0" w:tplc="8DB6EAB4">
      <w:start w:val="1"/>
      <w:numFmt w:val="upperRoman"/>
      <w:lvlText w:val="%1."/>
      <w:lvlJc w:val="right"/>
      <w:pPr>
        <w:ind w:left="1713" w:hanging="360"/>
      </w:pPr>
      <w:rPr>
        <w:b w:val="0"/>
      </w:rPr>
    </w:lvl>
    <w:lvl w:ilvl="1" w:tplc="0C0A0003">
      <w:start w:val="1"/>
      <w:numFmt w:val="bullet"/>
      <w:lvlText w:val="o"/>
      <w:lvlJc w:val="left"/>
      <w:pPr>
        <w:ind w:left="2433" w:hanging="360"/>
      </w:pPr>
      <w:rPr>
        <w:rFonts w:ascii="Courier New" w:hAnsi="Courier New" w:cs="Courier New" w:hint="default"/>
      </w:rPr>
    </w:lvl>
    <w:lvl w:ilvl="2" w:tplc="0C0A0005">
      <w:start w:val="1"/>
      <w:numFmt w:val="bullet"/>
      <w:lvlText w:val=""/>
      <w:lvlJc w:val="left"/>
      <w:pPr>
        <w:ind w:left="3153" w:hanging="360"/>
      </w:pPr>
      <w:rPr>
        <w:rFonts w:ascii="Wingdings" w:hAnsi="Wingdings" w:hint="default"/>
      </w:rPr>
    </w:lvl>
    <w:lvl w:ilvl="3" w:tplc="0C0A0001">
      <w:start w:val="1"/>
      <w:numFmt w:val="bullet"/>
      <w:lvlText w:val=""/>
      <w:lvlJc w:val="left"/>
      <w:pPr>
        <w:ind w:left="3873" w:hanging="360"/>
      </w:pPr>
      <w:rPr>
        <w:rFonts w:ascii="Symbol" w:hAnsi="Symbol" w:hint="default"/>
      </w:rPr>
    </w:lvl>
    <w:lvl w:ilvl="4" w:tplc="0C0A0003">
      <w:start w:val="1"/>
      <w:numFmt w:val="bullet"/>
      <w:lvlText w:val="o"/>
      <w:lvlJc w:val="left"/>
      <w:pPr>
        <w:ind w:left="4593" w:hanging="360"/>
      </w:pPr>
      <w:rPr>
        <w:rFonts w:ascii="Courier New" w:hAnsi="Courier New" w:cs="Courier New" w:hint="default"/>
      </w:rPr>
    </w:lvl>
    <w:lvl w:ilvl="5" w:tplc="0C0A0005">
      <w:start w:val="1"/>
      <w:numFmt w:val="bullet"/>
      <w:lvlText w:val=""/>
      <w:lvlJc w:val="left"/>
      <w:pPr>
        <w:ind w:left="5313" w:hanging="360"/>
      </w:pPr>
      <w:rPr>
        <w:rFonts w:ascii="Wingdings" w:hAnsi="Wingdings" w:hint="default"/>
      </w:rPr>
    </w:lvl>
    <w:lvl w:ilvl="6" w:tplc="0C0A0001">
      <w:start w:val="1"/>
      <w:numFmt w:val="bullet"/>
      <w:lvlText w:val=""/>
      <w:lvlJc w:val="left"/>
      <w:pPr>
        <w:ind w:left="6033" w:hanging="360"/>
      </w:pPr>
      <w:rPr>
        <w:rFonts w:ascii="Symbol" w:hAnsi="Symbol" w:hint="default"/>
      </w:rPr>
    </w:lvl>
    <w:lvl w:ilvl="7" w:tplc="0C0A0003">
      <w:start w:val="1"/>
      <w:numFmt w:val="bullet"/>
      <w:lvlText w:val="o"/>
      <w:lvlJc w:val="left"/>
      <w:pPr>
        <w:ind w:left="6753" w:hanging="360"/>
      </w:pPr>
      <w:rPr>
        <w:rFonts w:ascii="Courier New" w:hAnsi="Courier New" w:cs="Courier New" w:hint="default"/>
      </w:rPr>
    </w:lvl>
    <w:lvl w:ilvl="8" w:tplc="0C0A0005">
      <w:start w:val="1"/>
      <w:numFmt w:val="bullet"/>
      <w:lvlText w:val=""/>
      <w:lvlJc w:val="left"/>
      <w:pPr>
        <w:ind w:left="7473" w:hanging="360"/>
      </w:pPr>
      <w:rPr>
        <w:rFonts w:ascii="Wingdings" w:hAnsi="Wingdings" w:hint="default"/>
      </w:rPr>
    </w:lvl>
  </w:abstractNum>
  <w:abstractNum w:abstractNumId="11" w15:restartNumberingAfterBreak="0">
    <w:nsid w:val="55CF3664"/>
    <w:multiLevelType w:val="hybridMultilevel"/>
    <w:tmpl w:val="A0880ED2"/>
    <w:lvl w:ilvl="0" w:tplc="0C0A0013">
      <w:start w:val="1"/>
      <w:numFmt w:val="upperRoman"/>
      <w:lvlText w:val="%1."/>
      <w:lvlJc w:val="right"/>
      <w:pPr>
        <w:ind w:left="1800" w:hanging="360"/>
      </w:pPr>
    </w:lvl>
    <w:lvl w:ilvl="1" w:tplc="0C0A0019">
      <w:start w:val="1"/>
      <w:numFmt w:val="lowerLetter"/>
      <w:lvlText w:val="%2."/>
      <w:lvlJc w:val="left"/>
      <w:pPr>
        <w:ind w:left="2520" w:hanging="360"/>
      </w:pPr>
    </w:lvl>
    <w:lvl w:ilvl="2" w:tplc="0C0A001B">
      <w:start w:val="1"/>
      <w:numFmt w:val="lowerRoman"/>
      <w:lvlText w:val="%3."/>
      <w:lvlJc w:val="right"/>
      <w:pPr>
        <w:ind w:left="3240" w:hanging="180"/>
      </w:pPr>
    </w:lvl>
    <w:lvl w:ilvl="3" w:tplc="0C0A000F">
      <w:start w:val="1"/>
      <w:numFmt w:val="decimal"/>
      <w:lvlText w:val="%4."/>
      <w:lvlJc w:val="left"/>
      <w:pPr>
        <w:ind w:left="3960" w:hanging="360"/>
      </w:pPr>
    </w:lvl>
    <w:lvl w:ilvl="4" w:tplc="0C0A0019">
      <w:start w:val="1"/>
      <w:numFmt w:val="lowerLetter"/>
      <w:lvlText w:val="%5."/>
      <w:lvlJc w:val="left"/>
      <w:pPr>
        <w:ind w:left="4680" w:hanging="360"/>
      </w:pPr>
    </w:lvl>
    <w:lvl w:ilvl="5" w:tplc="0C0A001B">
      <w:start w:val="1"/>
      <w:numFmt w:val="lowerRoman"/>
      <w:lvlText w:val="%6."/>
      <w:lvlJc w:val="right"/>
      <w:pPr>
        <w:ind w:left="5400" w:hanging="180"/>
      </w:pPr>
    </w:lvl>
    <w:lvl w:ilvl="6" w:tplc="0C0A000F">
      <w:start w:val="1"/>
      <w:numFmt w:val="decimal"/>
      <w:lvlText w:val="%7."/>
      <w:lvlJc w:val="left"/>
      <w:pPr>
        <w:ind w:left="6120" w:hanging="360"/>
      </w:pPr>
    </w:lvl>
    <w:lvl w:ilvl="7" w:tplc="0C0A0019">
      <w:start w:val="1"/>
      <w:numFmt w:val="lowerLetter"/>
      <w:lvlText w:val="%8."/>
      <w:lvlJc w:val="left"/>
      <w:pPr>
        <w:ind w:left="6840" w:hanging="360"/>
      </w:pPr>
    </w:lvl>
    <w:lvl w:ilvl="8" w:tplc="0C0A001B">
      <w:start w:val="1"/>
      <w:numFmt w:val="lowerRoman"/>
      <w:lvlText w:val="%9."/>
      <w:lvlJc w:val="right"/>
      <w:pPr>
        <w:ind w:left="7560" w:hanging="180"/>
      </w:pPr>
    </w:lvl>
  </w:abstractNum>
  <w:abstractNum w:abstractNumId="12" w15:restartNumberingAfterBreak="0">
    <w:nsid w:val="60295499"/>
    <w:multiLevelType w:val="hybridMultilevel"/>
    <w:tmpl w:val="856E4C2C"/>
    <w:lvl w:ilvl="0" w:tplc="8DB6EAB4">
      <w:start w:val="1"/>
      <w:numFmt w:val="upperRoman"/>
      <w:lvlText w:val="%1."/>
      <w:lvlJc w:val="right"/>
      <w:pPr>
        <w:ind w:left="1713" w:hanging="360"/>
      </w:pPr>
      <w:rPr>
        <w:b w:val="0"/>
      </w:rPr>
    </w:lvl>
    <w:lvl w:ilvl="1" w:tplc="0C0A0003">
      <w:start w:val="1"/>
      <w:numFmt w:val="bullet"/>
      <w:lvlText w:val="o"/>
      <w:lvlJc w:val="left"/>
      <w:pPr>
        <w:ind w:left="2433" w:hanging="360"/>
      </w:pPr>
      <w:rPr>
        <w:rFonts w:ascii="Courier New" w:hAnsi="Courier New" w:cs="Courier New" w:hint="default"/>
      </w:rPr>
    </w:lvl>
    <w:lvl w:ilvl="2" w:tplc="0C0A0005">
      <w:start w:val="1"/>
      <w:numFmt w:val="bullet"/>
      <w:lvlText w:val=""/>
      <w:lvlJc w:val="left"/>
      <w:pPr>
        <w:ind w:left="3153" w:hanging="360"/>
      </w:pPr>
      <w:rPr>
        <w:rFonts w:ascii="Wingdings" w:hAnsi="Wingdings" w:hint="default"/>
      </w:rPr>
    </w:lvl>
    <w:lvl w:ilvl="3" w:tplc="0C0A0001">
      <w:start w:val="1"/>
      <w:numFmt w:val="bullet"/>
      <w:lvlText w:val=""/>
      <w:lvlJc w:val="left"/>
      <w:pPr>
        <w:ind w:left="3873" w:hanging="360"/>
      </w:pPr>
      <w:rPr>
        <w:rFonts w:ascii="Symbol" w:hAnsi="Symbol" w:hint="default"/>
      </w:rPr>
    </w:lvl>
    <w:lvl w:ilvl="4" w:tplc="0C0A0003">
      <w:start w:val="1"/>
      <w:numFmt w:val="bullet"/>
      <w:lvlText w:val="o"/>
      <w:lvlJc w:val="left"/>
      <w:pPr>
        <w:ind w:left="4593" w:hanging="360"/>
      </w:pPr>
      <w:rPr>
        <w:rFonts w:ascii="Courier New" w:hAnsi="Courier New" w:cs="Courier New" w:hint="default"/>
      </w:rPr>
    </w:lvl>
    <w:lvl w:ilvl="5" w:tplc="0C0A0005">
      <w:start w:val="1"/>
      <w:numFmt w:val="bullet"/>
      <w:lvlText w:val=""/>
      <w:lvlJc w:val="left"/>
      <w:pPr>
        <w:ind w:left="5313" w:hanging="360"/>
      </w:pPr>
      <w:rPr>
        <w:rFonts w:ascii="Wingdings" w:hAnsi="Wingdings" w:hint="default"/>
      </w:rPr>
    </w:lvl>
    <w:lvl w:ilvl="6" w:tplc="0C0A0001">
      <w:start w:val="1"/>
      <w:numFmt w:val="bullet"/>
      <w:lvlText w:val=""/>
      <w:lvlJc w:val="left"/>
      <w:pPr>
        <w:ind w:left="6033" w:hanging="360"/>
      </w:pPr>
      <w:rPr>
        <w:rFonts w:ascii="Symbol" w:hAnsi="Symbol" w:hint="default"/>
      </w:rPr>
    </w:lvl>
    <w:lvl w:ilvl="7" w:tplc="0C0A0003">
      <w:start w:val="1"/>
      <w:numFmt w:val="bullet"/>
      <w:lvlText w:val="o"/>
      <w:lvlJc w:val="left"/>
      <w:pPr>
        <w:ind w:left="6753" w:hanging="360"/>
      </w:pPr>
      <w:rPr>
        <w:rFonts w:ascii="Courier New" w:hAnsi="Courier New" w:cs="Courier New" w:hint="default"/>
      </w:rPr>
    </w:lvl>
    <w:lvl w:ilvl="8" w:tplc="0C0A0005">
      <w:start w:val="1"/>
      <w:numFmt w:val="bullet"/>
      <w:lvlText w:val=""/>
      <w:lvlJc w:val="left"/>
      <w:pPr>
        <w:ind w:left="7473" w:hanging="360"/>
      </w:pPr>
      <w:rPr>
        <w:rFonts w:ascii="Wingdings" w:hAnsi="Wingdings" w:hint="default"/>
      </w:rPr>
    </w:lvl>
  </w:abstractNum>
  <w:abstractNum w:abstractNumId="13" w15:restartNumberingAfterBreak="0">
    <w:nsid w:val="7084431F"/>
    <w:multiLevelType w:val="hybridMultilevel"/>
    <w:tmpl w:val="6A18B798"/>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lvlOverride w:ilvl="2"/>
    <w:lvlOverride w:ilvl="3"/>
    <w:lvlOverride w:ilvl="4"/>
    <w:lvlOverride w:ilvl="5"/>
    <w:lvlOverride w:ilvl="6"/>
    <w:lvlOverride w:ilvl="7"/>
    <w:lvlOverride w:ilvl="8"/>
  </w:num>
  <w:num w:numId="10">
    <w:abstractNumId w:val="13"/>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78"/>
  <w:drawingGridVerticalSpacing w:val="106"/>
  <w:displayHorizontalDrawingGridEvery w:val="0"/>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6831"/>
    <w:rsid w:val="000000BC"/>
    <w:rsid w:val="000044C3"/>
    <w:rsid w:val="000047DE"/>
    <w:rsid w:val="00005421"/>
    <w:rsid w:val="00005B70"/>
    <w:rsid w:val="000063EE"/>
    <w:rsid w:val="0000694A"/>
    <w:rsid w:val="00013433"/>
    <w:rsid w:val="00015816"/>
    <w:rsid w:val="00016DA2"/>
    <w:rsid w:val="0001758D"/>
    <w:rsid w:val="00020DD9"/>
    <w:rsid w:val="00021782"/>
    <w:rsid w:val="00021D0D"/>
    <w:rsid w:val="00023A3E"/>
    <w:rsid w:val="00023AA1"/>
    <w:rsid w:val="0003005B"/>
    <w:rsid w:val="00031B3C"/>
    <w:rsid w:val="0003209C"/>
    <w:rsid w:val="00032589"/>
    <w:rsid w:val="00032E3D"/>
    <w:rsid w:val="00033FF9"/>
    <w:rsid w:val="00034163"/>
    <w:rsid w:val="0003459F"/>
    <w:rsid w:val="0003461E"/>
    <w:rsid w:val="000349C2"/>
    <w:rsid w:val="00034B40"/>
    <w:rsid w:val="0003540C"/>
    <w:rsid w:val="00036831"/>
    <w:rsid w:val="00040739"/>
    <w:rsid w:val="00041803"/>
    <w:rsid w:val="000425D5"/>
    <w:rsid w:val="00042D51"/>
    <w:rsid w:val="0004553B"/>
    <w:rsid w:val="00045775"/>
    <w:rsid w:val="00045D00"/>
    <w:rsid w:val="00047168"/>
    <w:rsid w:val="00047CD3"/>
    <w:rsid w:val="00050892"/>
    <w:rsid w:val="00050D40"/>
    <w:rsid w:val="000521D3"/>
    <w:rsid w:val="00052203"/>
    <w:rsid w:val="000523AD"/>
    <w:rsid w:val="00052934"/>
    <w:rsid w:val="000535DC"/>
    <w:rsid w:val="00053E09"/>
    <w:rsid w:val="0005636C"/>
    <w:rsid w:val="0005744B"/>
    <w:rsid w:val="0006000C"/>
    <w:rsid w:val="00060A54"/>
    <w:rsid w:val="00062CD7"/>
    <w:rsid w:val="00062E04"/>
    <w:rsid w:val="00063620"/>
    <w:rsid w:val="00063F66"/>
    <w:rsid w:val="0006622C"/>
    <w:rsid w:val="0006657B"/>
    <w:rsid w:val="000677BF"/>
    <w:rsid w:val="0007115C"/>
    <w:rsid w:val="00071192"/>
    <w:rsid w:val="000730F9"/>
    <w:rsid w:val="0007339A"/>
    <w:rsid w:val="00073872"/>
    <w:rsid w:val="00076E3B"/>
    <w:rsid w:val="00080243"/>
    <w:rsid w:val="00080A1A"/>
    <w:rsid w:val="00081440"/>
    <w:rsid w:val="00081690"/>
    <w:rsid w:val="00082186"/>
    <w:rsid w:val="00082A56"/>
    <w:rsid w:val="00082BA0"/>
    <w:rsid w:val="000838DF"/>
    <w:rsid w:val="000843AF"/>
    <w:rsid w:val="000849CD"/>
    <w:rsid w:val="00086397"/>
    <w:rsid w:val="00087011"/>
    <w:rsid w:val="00087073"/>
    <w:rsid w:val="000918A4"/>
    <w:rsid w:val="000918DF"/>
    <w:rsid w:val="00093583"/>
    <w:rsid w:val="00094323"/>
    <w:rsid w:val="00095582"/>
    <w:rsid w:val="00096611"/>
    <w:rsid w:val="000A1E0F"/>
    <w:rsid w:val="000A3A8F"/>
    <w:rsid w:val="000A5028"/>
    <w:rsid w:val="000A56BE"/>
    <w:rsid w:val="000B05BD"/>
    <w:rsid w:val="000B0A8D"/>
    <w:rsid w:val="000B0AA7"/>
    <w:rsid w:val="000B0CAB"/>
    <w:rsid w:val="000B1616"/>
    <w:rsid w:val="000B29FA"/>
    <w:rsid w:val="000B324E"/>
    <w:rsid w:val="000B3A6A"/>
    <w:rsid w:val="000B3B2D"/>
    <w:rsid w:val="000B43CD"/>
    <w:rsid w:val="000B6A26"/>
    <w:rsid w:val="000C4026"/>
    <w:rsid w:val="000C410D"/>
    <w:rsid w:val="000C566C"/>
    <w:rsid w:val="000C6B21"/>
    <w:rsid w:val="000C79E4"/>
    <w:rsid w:val="000D053A"/>
    <w:rsid w:val="000D059D"/>
    <w:rsid w:val="000D1065"/>
    <w:rsid w:val="000D187D"/>
    <w:rsid w:val="000D1CDD"/>
    <w:rsid w:val="000D3582"/>
    <w:rsid w:val="000D6F94"/>
    <w:rsid w:val="000D7FEE"/>
    <w:rsid w:val="000E2545"/>
    <w:rsid w:val="000E3C5A"/>
    <w:rsid w:val="000E46F6"/>
    <w:rsid w:val="000E6361"/>
    <w:rsid w:val="000E6CF7"/>
    <w:rsid w:val="000F1573"/>
    <w:rsid w:val="000F1DCF"/>
    <w:rsid w:val="000F251A"/>
    <w:rsid w:val="000F2C8F"/>
    <w:rsid w:val="000F3305"/>
    <w:rsid w:val="000F4A8A"/>
    <w:rsid w:val="000F519B"/>
    <w:rsid w:val="000F52A5"/>
    <w:rsid w:val="000F5926"/>
    <w:rsid w:val="000F644D"/>
    <w:rsid w:val="000F72A0"/>
    <w:rsid w:val="000F7A8E"/>
    <w:rsid w:val="00101127"/>
    <w:rsid w:val="00101C98"/>
    <w:rsid w:val="001024F9"/>
    <w:rsid w:val="001030E8"/>
    <w:rsid w:val="0010394A"/>
    <w:rsid w:val="00105802"/>
    <w:rsid w:val="00107488"/>
    <w:rsid w:val="0010766A"/>
    <w:rsid w:val="001114FD"/>
    <w:rsid w:val="001126F0"/>
    <w:rsid w:val="00116874"/>
    <w:rsid w:val="00116D09"/>
    <w:rsid w:val="00121678"/>
    <w:rsid w:val="001216D0"/>
    <w:rsid w:val="00125561"/>
    <w:rsid w:val="00126312"/>
    <w:rsid w:val="0012645F"/>
    <w:rsid w:val="00126C7B"/>
    <w:rsid w:val="001271A0"/>
    <w:rsid w:val="00127467"/>
    <w:rsid w:val="0013005D"/>
    <w:rsid w:val="00130741"/>
    <w:rsid w:val="0013085B"/>
    <w:rsid w:val="00130E73"/>
    <w:rsid w:val="00133F3D"/>
    <w:rsid w:val="00135AED"/>
    <w:rsid w:val="0013723D"/>
    <w:rsid w:val="001376AB"/>
    <w:rsid w:val="00142715"/>
    <w:rsid w:val="001433BA"/>
    <w:rsid w:val="00144374"/>
    <w:rsid w:val="001473F5"/>
    <w:rsid w:val="00151B35"/>
    <w:rsid w:val="00155486"/>
    <w:rsid w:val="0015572E"/>
    <w:rsid w:val="0015635F"/>
    <w:rsid w:val="00157DEE"/>
    <w:rsid w:val="001600B0"/>
    <w:rsid w:val="00161923"/>
    <w:rsid w:val="0016327B"/>
    <w:rsid w:val="00163AA3"/>
    <w:rsid w:val="00163B57"/>
    <w:rsid w:val="00166473"/>
    <w:rsid w:val="0016733B"/>
    <w:rsid w:val="00167A8A"/>
    <w:rsid w:val="00176B36"/>
    <w:rsid w:val="00177438"/>
    <w:rsid w:val="00177D58"/>
    <w:rsid w:val="00181A40"/>
    <w:rsid w:val="00182329"/>
    <w:rsid w:val="001823E8"/>
    <w:rsid w:val="00185AAD"/>
    <w:rsid w:val="0018662C"/>
    <w:rsid w:val="00187111"/>
    <w:rsid w:val="00187D88"/>
    <w:rsid w:val="00190708"/>
    <w:rsid w:val="00193552"/>
    <w:rsid w:val="0019396E"/>
    <w:rsid w:val="00193FCA"/>
    <w:rsid w:val="001946CF"/>
    <w:rsid w:val="001952F9"/>
    <w:rsid w:val="001962B3"/>
    <w:rsid w:val="00196597"/>
    <w:rsid w:val="00197EEF"/>
    <w:rsid w:val="001A019F"/>
    <w:rsid w:val="001A07DC"/>
    <w:rsid w:val="001A0A4A"/>
    <w:rsid w:val="001A1919"/>
    <w:rsid w:val="001A2D8C"/>
    <w:rsid w:val="001A34D4"/>
    <w:rsid w:val="001A4EAA"/>
    <w:rsid w:val="001A62CF"/>
    <w:rsid w:val="001B4D13"/>
    <w:rsid w:val="001B5C27"/>
    <w:rsid w:val="001C0933"/>
    <w:rsid w:val="001C1DF9"/>
    <w:rsid w:val="001C3402"/>
    <w:rsid w:val="001C55FC"/>
    <w:rsid w:val="001C6841"/>
    <w:rsid w:val="001C7587"/>
    <w:rsid w:val="001D0305"/>
    <w:rsid w:val="001D2599"/>
    <w:rsid w:val="001D6F86"/>
    <w:rsid w:val="001D7ADD"/>
    <w:rsid w:val="001E14E0"/>
    <w:rsid w:val="001E1787"/>
    <w:rsid w:val="001E195D"/>
    <w:rsid w:val="001E2203"/>
    <w:rsid w:val="001E44DD"/>
    <w:rsid w:val="001E666A"/>
    <w:rsid w:val="001E6B5C"/>
    <w:rsid w:val="001E70DF"/>
    <w:rsid w:val="001E73BC"/>
    <w:rsid w:val="001F3980"/>
    <w:rsid w:val="001F3C9A"/>
    <w:rsid w:val="001F5410"/>
    <w:rsid w:val="001F6C2B"/>
    <w:rsid w:val="001F6F11"/>
    <w:rsid w:val="00202DB7"/>
    <w:rsid w:val="00203F06"/>
    <w:rsid w:val="0020416A"/>
    <w:rsid w:val="0020556E"/>
    <w:rsid w:val="0020585C"/>
    <w:rsid w:val="00206928"/>
    <w:rsid w:val="0020741C"/>
    <w:rsid w:val="00210239"/>
    <w:rsid w:val="00211077"/>
    <w:rsid w:val="0021135B"/>
    <w:rsid w:val="00211DBF"/>
    <w:rsid w:val="00211EFA"/>
    <w:rsid w:val="00212BAA"/>
    <w:rsid w:val="00214B0C"/>
    <w:rsid w:val="002152EC"/>
    <w:rsid w:val="00215F03"/>
    <w:rsid w:val="0021620B"/>
    <w:rsid w:val="00217895"/>
    <w:rsid w:val="00220406"/>
    <w:rsid w:val="0022254E"/>
    <w:rsid w:val="00222E34"/>
    <w:rsid w:val="002255D1"/>
    <w:rsid w:val="00227598"/>
    <w:rsid w:val="00230405"/>
    <w:rsid w:val="00230B4D"/>
    <w:rsid w:val="002315CC"/>
    <w:rsid w:val="00232121"/>
    <w:rsid w:val="00232AB9"/>
    <w:rsid w:val="00234359"/>
    <w:rsid w:val="002343DC"/>
    <w:rsid w:val="00235543"/>
    <w:rsid w:val="00235699"/>
    <w:rsid w:val="0023648E"/>
    <w:rsid w:val="002401C1"/>
    <w:rsid w:val="00240620"/>
    <w:rsid w:val="0024071F"/>
    <w:rsid w:val="002417A0"/>
    <w:rsid w:val="00242A0C"/>
    <w:rsid w:val="00242A31"/>
    <w:rsid w:val="002436EC"/>
    <w:rsid w:val="00243A8E"/>
    <w:rsid w:val="00244167"/>
    <w:rsid w:val="00244A3D"/>
    <w:rsid w:val="00245914"/>
    <w:rsid w:val="00247DBA"/>
    <w:rsid w:val="002507B9"/>
    <w:rsid w:val="00254480"/>
    <w:rsid w:val="00261772"/>
    <w:rsid w:val="00262A8D"/>
    <w:rsid w:val="00262EA6"/>
    <w:rsid w:val="00264E0B"/>
    <w:rsid w:val="002658A2"/>
    <w:rsid w:val="0026624E"/>
    <w:rsid w:val="002672D8"/>
    <w:rsid w:val="00267927"/>
    <w:rsid w:val="002721CA"/>
    <w:rsid w:val="00273C02"/>
    <w:rsid w:val="002805A4"/>
    <w:rsid w:val="00281016"/>
    <w:rsid w:val="002818B2"/>
    <w:rsid w:val="00283AC3"/>
    <w:rsid w:val="00285146"/>
    <w:rsid w:val="00286039"/>
    <w:rsid w:val="00286518"/>
    <w:rsid w:val="00287089"/>
    <w:rsid w:val="00290D91"/>
    <w:rsid w:val="0029177B"/>
    <w:rsid w:val="002A1958"/>
    <w:rsid w:val="002A1A3F"/>
    <w:rsid w:val="002A4B20"/>
    <w:rsid w:val="002A65B6"/>
    <w:rsid w:val="002A75A0"/>
    <w:rsid w:val="002B05F7"/>
    <w:rsid w:val="002B1965"/>
    <w:rsid w:val="002B324E"/>
    <w:rsid w:val="002B4FAA"/>
    <w:rsid w:val="002B59E0"/>
    <w:rsid w:val="002B6E35"/>
    <w:rsid w:val="002B781D"/>
    <w:rsid w:val="002B7DFB"/>
    <w:rsid w:val="002C00AD"/>
    <w:rsid w:val="002C176E"/>
    <w:rsid w:val="002C402C"/>
    <w:rsid w:val="002C4396"/>
    <w:rsid w:val="002C49E7"/>
    <w:rsid w:val="002C5A15"/>
    <w:rsid w:val="002D0AF1"/>
    <w:rsid w:val="002D0EEF"/>
    <w:rsid w:val="002D3EE4"/>
    <w:rsid w:val="002D447B"/>
    <w:rsid w:val="002D627E"/>
    <w:rsid w:val="002D6782"/>
    <w:rsid w:val="002D7A84"/>
    <w:rsid w:val="002E10B9"/>
    <w:rsid w:val="002E1634"/>
    <w:rsid w:val="002E37D8"/>
    <w:rsid w:val="002E7C8B"/>
    <w:rsid w:val="002F31BA"/>
    <w:rsid w:val="002F391A"/>
    <w:rsid w:val="002F4A9C"/>
    <w:rsid w:val="002F632A"/>
    <w:rsid w:val="002F6AF3"/>
    <w:rsid w:val="002F71B9"/>
    <w:rsid w:val="00300164"/>
    <w:rsid w:val="00301C5E"/>
    <w:rsid w:val="00302417"/>
    <w:rsid w:val="003036B0"/>
    <w:rsid w:val="00304A18"/>
    <w:rsid w:val="00304ED5"/>
    <w:rsid w:val="00306B50"/>
    <w:rsid w:val="00310878"/>
    <w:rsid w:val="003109DB"/>
    <w:rsid w:val="00310A26"/>
    <w:rsid w:val="0031121D"/>
    <w:rsid w:val="00311FD2"/>
    <w:rsid w:val="00313369"/>
    <w:rsid w:val="00317FC3"/>
    <w:rsid w:val="00320B53"/>
    <w:rsid w:val="00321685"/>
    <w:rsid w:val="00321A58"/>
    <w:rsid w:val="00321F98"/>
    <w:rsid w:val="00324F80"/>
    <w:rsid w:val="0032570F"/>
    <w:rsid w:val="00330817"/>
    <w:rsid w:val="00330DE3"/>
    <w:rsid w:val="00332B98"/>
    <w:rsid w:val="00333B7B"/>
    <w:rsid w:val="0033419F"/>
    <w:rsid w:val="00334DAA"/>
    <w:rsid w:val="00337F9F"/>
    <w:rsid w:val="00343020"/>
    <w:rsid w:val="0034468C"/>
    <w:rsid w:val="003515A1"/>
    <w:rsid w:val="003520C4"/>
    <w:rsid w:val="003527A8"/>
    <w:rsid w:val="00352D18"/>
    <w:rsid w:val="00352E1F"/>
    <w:rsid w:val="00353FEB"/>
    <w:rsid w:val="00354ECA"/>
    <w:rsid w:val="003553D6"/>
    <w:rsid w:val="003568F3"/>
    <w:rsid w:val="00361863"/>
    <w:rsid w:val="00363B37"/>
    <w:rsid w:val="00366569"/>
    <w:rsid w:val="00370DAA"/>
    <w:rsid w:val="003719A8"/>
    <w:rsid w:val="00371F35"/>
    <w:rsid w:val="00372218"/>
    <w:rsid w:val="00374318"/>
    <w:rsid w:val="003749CD"/>
    <w:rsid w:val="00374FF3"/>
    <w:rsid w:val="003750C4"/>
    <w:rsid w:val="003754B4"/>
    <w:rsid w:val="00375FAB"/>
    <w:rsid w:val="0037647C"/>
    <w:rsid w:val="00377018"/>
    <w:rsid w:val="003803E3"/>
    <w:rsid w:val="00380593"/>
    <w:rsid w:val="003806BB"/>
    <w:rsid w:val="00380943"/>
    <w:rsid w:val="00382343"/>
    <w:rsid w:val="003828D2"/>
    <w:rsid w:val="003835C8"/>
    <w:rsid w:val="0038376C"/>
    <w:rsid w:val="0038382C"/>
    <w:rsid w:val="00383945"/>
    <w:rsid w:val="00383C9A"/>
    <w:rsid w:val="0038535C"/>
    <w:rsid w:val="00385D63"/>
    <w:rsid w:val="00386C02"/>
    <w:rsid w:val="00387DFC"/>
    <w:rsid w:val="00393864"/>
    <w:rsid w:val="00394679"/>
    <w:rsid w:val="00394943"/>
    <w:rsid w:val="00395BC3"/>
    <w:rsid w:val="003967B7"/>
    <w:rsid w:val="003A08F4"/>
    <w:rsid w:val="003A0F68"/>
    <w:rsid w:val="003A3880"/>
    <w:rsid w:val="003A5C54"/>
    <w:rsid w:val="003B0B34"/>
    <w:rsid w:val="003B17ED"/>
    <w:rsid w:val="003B28F9"/>
    <w:rsid w:val="003B658A"/>
    <w:rsid w:val="003B6C91"/>
    <w:rsid w:val="003B75EA"/>
    <w:rsid w:val="003C030A"/>
    <w:rsid w:val="003C0998"/>
    <w:rsid w:val="003C1142"/>
    <w:rsid w:val="003D025C"/>
    <w:rsid w:val="003D0E79"/>
    <w:rsid w:val="003D0FB0"/>
    <w:rsid w:val="003D1306"/>
    <w:rsid w:val="003D247F"/>
    <w:rsid w:val="003D25BE"/>
    <w:rsid w:val="003D5B6C"/>
    <w:rsid w:val="003E027C"/>
    <w:rsid w:val="003E0A3E"/>
    <w:rsid w:val="003E0B4C"/>
    <w:rsid w:val="003E4691"/>
    <w:rsid w:val="003F0853"/>
    <w:rsid w:val="003F1045"/>
    <w:rsid w:val="003F1477"/>
    <w:rsid w:val="003F2F06"/>
    <w:rsid w:val="003F4577"/>
    <w:rsid w:val="003F5D9A"/>
    <w:rsid w:val="003F5F3B"/>
    <w:rsid w:val="003F61EB"/>
    <w:rsid w:val="003F687B"/>
    <w:rsid w:val="003F6A80"/>
    <w:rsid w:val="00400937"/>
    <w:rsid w:val="00400A98"/>
    <w:rsid w:val="004022DD"/>
    <w:rsid w:val="0040230B"/>
    <w:rsid w:val="0040406F"/>
    <w:rsid w:val="00404BA0"/>
    <w:rsid w:val="004075C7"/>
    <w:rsid w:val="00407F1D"/>
    <w:rsid w:val="004104D6"/>
    <w:rsid w:val="00412450"/>
    <w:rsid w:val="00414376"/>
    <w:rsid w:val="004157F7"/>
    <w:rsid w:val="0042127E"/>
    <w:rsid w:val="00421D4D"/>
    <w:rsid w:val="00424CD8"/>
    <w:rsid w:val="00424E32"/>
    <w:rsid w:val="00426413"/>
    <w:rsid w:val="004268CB"/>
    <w:rsid w:val="0042750B"/>
    <w:rsid w:val="00427922"/>
    <w:rsid w:val="00430ED2"/>
    <w:rsid w:val="004333E6"/>
    <w:rsid w:val="00433F06"/>
    <w:rsid w:val="004354E2"/>
    <w:rsid w:val="0044295E"/>
    <w:rsid w:val="004450F5"/>
    <w:rsid w:val="00446A4F"/>
    <w:rsid w:val="00447070"/>
    <w:rsid w:val="004507C4"/>
    <w:rsid w:val="004511C0"/>
    <w:rsid w:val="00452284"/>
    <w:rsid w:val="00453FF3"/>
    <w:rsid w:val="00456EB9"/>
    <w:rsid w:val="0045758C"/>
    <w:rsid w:val="0046127C"/>
    <w:rsid w:val="00462237"/>
    <w:rsid w:val="004633C7"/>
    <w:rsid w:val="00463B26"/>
    <w:rsid w:val="00464742"/>
    <w:rsid w:val="00465AE3"/>
    <w:rsid w:val="00465EDA"/>
    <w:rsid w:val="00465F6D"/>
    <w:rsid w:val="00467856"/>
    <w:rsid w:val="0047193C"/>
    <w:rsid w:val="00471C5E"/>
    <w:rsid w:val="0047435A"/>
    <w:rsid w:val="00475A9A"/>
    <w:rsid w:val="00475D2F"/>
    <w:rsid w:val="00477C00"/>
    <w:rsid w:val="00477D06"/>
    <w:rsid w:val="004800B3"/>
    <w:rsid w:val="00480EEC"/>
    <w:rsid w:val="0048146E"/>
    <w:rsid w:val="00481D92"/>
    <w:rsid w:val="00481F4B"/>
    <w:rsid w:val="004829F2"/>
    <w:rsid w:val="00486203"/>
    <w:rsid w:val="00487A1A"/>
    <w:rsid w:val="00490E39"/>
    <w:rsid w:val="00491D18"/>
    <w:rsid w:val="00492A62"/>
    <w:rsid w:val="0049343E"/>
    <w:rsid w:val="00493521"/>
    <w:rsid w:val="004944E9"/>
    <w:rsid w:val="00494888"/>
    <w:rsid w:val="00494923"/>
    <w:rsid w:val="00495E3C"/>
    <w:rsid w:val="00496286"/>
    <w:rsid w:val="004A0671"/>
    <w:rsid w:val="004A2091"/>
    <w:rsid w:val="004A323E"/>
    <w:rsid w:val="004A37D7"/>
    <w:rsid w:val="004A4C40"/>
    <w:rsid w:val="004A5BC6"/>
    <w:rsid w:val="004A7870"/>
    <w:rsid w:val="004A78DB"/>
    <w:rsid w:val="004B1A70"/>
    <w:rsid w:val="004B226F"/>
    <w:rsid w:val="004B346F"/>
    <w:rsid w:val="004B3884"/>
    <w:rsid w:val="004B6D6E"/>
    <w:rsid w:val="004C0DC0"/>
    <w:rsid w:val="004C33EF"/>
    <w:rsid w:val="004D07DE"/>
    <w:rsid w:val="004D3B65"/>
    <w:rsid w:val="004D4BB2"/>
    <w:rsid w:val="004D682A"/>
    <w:rsid w:val="004E1271"/>
    <w:rsid w:val="004E15DE"/>
    <w:rsid w:val="004E1DF1"/>
    <w:rsid w:val="004E330A"/>
    <w:rsid w:val="004E46F9"/>
    <w:rsid w:val="004E565C"/>
    <w:rsid w:val="004E65F2"/>
    <w:rsid w:val="004F0A77"/>
    <w:rsid w:val="004F1B26"/>
    <w:rsid w:val="004F1FFD"/>
    <w:rsid w:val="004F28E4"/>
    <w:rsid w:val="004F4088"/>
    <w:rsid w:val="004F41F0"/>
    <w:rsid w:val="004F45CE"/>
    <w:rsid w:val="004F55E1"/>
    <w:rsid w:val="004F6076"/>
    <w:rsid w:val="004F68EB"/>
    <w:rsid w:val="00500EE9"/>
    <w:rsid w:val="00501879"/>
    <w:rsid w:val="00502B18"/>
    <w:rsid w:val="005041F8"/>
    <w:rsid w:val="0050429E"/>
    <w:rsid w:val="00504F47"/>
    <w:rsid w:val="00506157"/>
    <w:rsid w:val="005119C5"/>
    <w:rsid w:val="00511C67"/>
    <w:rsid w:val="00512DAB"/>
    <w:rsid w:val="00513E5A"/>
    <w:rsid w:val="005152FD"/>
    <w:rsid w:val="00516FB4"/>
    <w:rsid w:val="005209AB"/>
    <w:rsid w:val="00520CD6"/>
    <w:rsid w:val="00521301"/>
    <w:rsid w:val="00524364"/>
    <w:rsid w:val="00526033"/>
    <w:rsid w:val="0052640B"/>
    <w:rsid w:val="0053001C"/>
    <w:rsid w:val="00531D96"/>
    <w:rsid w:val="00531FDA"/>
    <w:rsid w:val="005325C7"/>
    <w:rsid w:val="00533121"/>
    <w:rsid w:val="005333D7"/>
    <w:rsid w:val="005337AA"/>
    <w:rsid w:val="00533D3F"/>
    <w:rsid w:val="00544584"/>
    <w:rsid w:val="00544E57"/>
    <w:rsid w:val="0054635B"/>
    <w:rsid w:val="0055359E"/>
    <w:rsid w:val="00554D0F"/>
    <w:rsid w:val="00556999"/>
    <w:rsid w:val="005571FD"/>
    <w:rsid w:val="00560394"/>
    <w:rsid w:val="00562C90"/>
    <w:rsid w:val="00562F9A"/>
    <w:rsid w:val="0056335E"/>
    <w:rsid w:val="00564596"/>
    <w:rsid w:val="005660CA"/>
    <w:rsid w:val="0056643A"/>
    <w:rsid w:val="00566B71"/>
    <w:rsid w:val="005703EF"/>
    <w:rsid w:val="00571DB0"/>
    <w:rsid w:val="00573372"/>
    <w:rsid w:val="00573579"/>
    <w:rsid w:val="00575BD4"/>
    <w:rsid w:val="00575E32"/>
    <w:rsid w:val="00577366"/>
    <w:rsid w:val="00577CA2"/>
    <w:rsid w:val="0058014A"/>
    <w:rsid w:val="00580892"/>
    <w:rsid w:val="0058106D"/>
    <w:rsid w:val="00581201"/>
    <w:rsid w:val="00581783"/>
    <w:rsid w:val="00581E50"/>
    <w:rsid w:val="00583830"/>
    <w:rsid w:val="005839E3"/>
    <w:rsid w:val="005852CE"/>
    <w:rsid w:val="0058576F"/>
    <w:rsid w:val="00585896"/>
    <w:rsid w:val="00590668"/>
    <w:rsid w:val="00590829"/>
    <w:rsid w:val="00590CDF"/>
    <w:rsid w:val="0059207E"/>
    <w:rsid w:val="00593169"/>
    <w:rsid w:val="005936F3"/>
    <w:rsid w:val="0059375F"/>
    <w:rsid w:val="00594BFE"/>
    <w:rsid w:val="00594F6D"/>
    <w:rsid w:val="005960A6"/>
    <w:rsid w:val="005A4ADF"/>
    <w:rsid w:val="005B0808"/>
    <w:rsid w:val="005B09AC"/>
    <w:rsid w:val="005B381C"/>
    <w:rsid w:val="005B43EB"/>
    <w:rsid w:val="005B44B3"/>
    <w:rsid w:val="005B4AF7"/>
    <w:rsid w:val="005B5E00"/>
    <w:rsid w:val="005C1357"/>
    <w:rsid w:val="005C14B9"/>
    <w:rsid w:val="005C581C"/>
    <w:rsid w:val="005C6192"/>
    <w:rsid w:val="005D0E02"/>
    <w:rsid w:val="005D21E7"/>
    <w:rsid w:val="005D22D6"/>
    <w:rsid w:val="005D24DC"/>
    <w:rsid w:val="005D2EF7"/>
    <w:rsid w:val="005D3546"/>
    <w:rsid w:val="005D54B0"/>
    <w:rsid w:val="005D61CF"/>
    <w:rsid w:val="005E01B8"/>
    <w:rsid w:val="005E0EC2"/>
    <w:rsid w:val="005E1C37"/>
    <w:rsid w:val="005E3991"/>
    <w:rsid w:val="005E5515"/>
    <w:rsid w:val="005E7F69"/>
    <w:rsid w:val="005E7FF8"/>
    <w:rsid w:val="005F13A8"/>
    <w:rsid w:val="005F21DD"/>
    <w:rsid w:val="005F2E62"/>
    <w:rsid w:val="005F38B9"/>
    <w:rsid w:val="005F414C"/>
    <w:rsid w:val="005F4CA7"/>
    <w:rsid w:val="005F5736"/>
    <w:rsid w:val="005F5CA3"/>
    <w:rsid w:val="005F6BAA"/>
    <w:rsid w:val="005F7485"/>
    <w:rsid w:val="006000EC"/>
    <w:rsid w:val="00602DE8"/>
    <w:rsid w:val="006048DC"/>
    <w:rsid w:val="006054A8"/>
    <w:rsid w:val="00610137"/>
    <w:rsid w:val="0061108A"/>
    <w:rsid w:val="006116D0"/>
    <w:rsid w:val="00613170"/>
    <w:rsid w:val="00613A9A"/>
    <w:rsid w:val="00614133"/>
    <w:rsid w:val="00616C9B"/>
    <w:rsid w:val="006178AF"/>
    <w:rsid w:val="00624AF7"/>
    <w:rsid w:val="00624B8F"/>
    <w:rsid w:val="006251B7"/>
    <w:rsid w:val="0062628E"/>
    <w:rsid w:val="00626293"/>
    <w:rsid w:val="0062760D"/>
    <w:rsid w:val="006277C3"/>
    <w:rsid w:val="006278E5"/>
    <w:rsid w:val="00630729"/>
    <w:rsid w:val="006317DC"/>
    <w:rsid w:val="006326E0"/>
    <w:rsid w:val="00634DB8"/>
    <w:rsid w:val="00635F3F"/>
    <w:rsid w:val="006436FC"/>
    <w:rsid w:val="006438C0"/>
    <w:rsid w:val="00643CD6"/>
    <w:rsid w:val="0064413A"/>
    <w:rsid w:val="00645089"/>
    <w:rsid w:val="006457F9"/>
    <w:rsid w:val="00646CFF"/>
    <w:rsid w:val="006473DE"/>
    <w:rsid w:val="00650BAE"/>
    <w:rsid w:val="00651B57"/>
    <w:rsid w:val="006520D4"/>
    <w:rsid w:val="0065247F"/>
    <w:rsid w:val="00655561"/>
    <w:rsid w:val="006578A6"/>
    <w:rsid w:val="00657C78"/>
    <w:rsid w:val="006633CE"/>
    <w:rsid w:val="00664075"/>
    <w:rsid w:val="006643F5"/>
    <w:rsid w:val="0067244B"/>
    <w:rsid w:val="00672705"/>
    <w:rsid w:val="00672D9A"/>
    <w:rsid w:val="0067408E"/>
    <w:rsid w:val="006779D4"/>
    <w:rsid w:val="00680AA9"/>
    <w:rsid w:val="00681E82"/>
    <w:rsid w:val="00682948"/>
    <w:rsid w:val="00683308"/>
    <w:rsid w:val="00684FB2"/>
    <w:rsid w:val="00687141"/>
    <w:rsid w:val="00693B66"/>
    <w:rsid w:val="006A093A"/>
    <w:rsid w:val="006A546E"/>
    <w:rsid w:val="006A760D"/>
    <w:rsid w:val="006A777E"/>
    <w:rsid w:val="006A7DCC"/>
    <w:rsid w:val="006B10F0"/>
    <w:rsid w:val="006B196B"/>
    <w:rsid w:val="006B230F"/>
    <w:rsid w:val="006B24D3"/>
    <w:rsid w:val="006B2910"/>
    <w:rsid w:val="006B32B2"/>
    <w:rsid w:val="006B3525"/>
    <w:rsid w:val="006B3A2A"/>
    <w:rsid w:val="006B3F1C"/>
    <w:rsid w:val="006B6765"/>
    <w:rsid w:val="006B6EA2"/>
    <w:rsid w:val="006B7E8F"/>
    <w:rsid w:val="006C04AE"/>
    <w:rsid w:val="006C0BBA"/>
    <w:rsid w:val="006C2F8F"/>
    <w:rsid w:val="006C36BD"/>
    <w:rsid w:val="006C6CEA"/>
    <w:rsid w:val="006C7253"/>
    <w:rsid w:val="006C7A9F"/>
    <w:rsid w:val="006C7DB0"/>
    <w:rsid w:val="006D0095"/>
    <w:rsid w:val="006D08E6"/>
    <w:rsid w:val="006D4E10"/>
    <w:rsid w:val="006D4FC8"/>
    <w:rsid w:val="006D5082"/>
    <w:rsid w:val="006D5C6A"/>
    <w:rsid w:val="006D7BD7"/>
    <w:rsid w:val="006E182D"/>
    <w:rsid w:val="006E1C4A"/>
    <w:rsid w:val="006E2F40"/>
    <w:rsid w:val="006E44C1"/>
    <w:rsid w:val="006E630B"/>
    <w:rsid w:val="006E7299"/>
    <w:rsid w:val="006E7E4E"/>
    <w:rsid w:val="006F0E37"/>
    <w:rsid w:val="006F34C5"/>
    <w:rsid w:val="006F5874"/>
    <w:rsid w:val="006F76E0"/>
    <w:rsid w:val="00700056"/>
    <w:rsid w:val="00701B1B"/>
    <w:rsid w:val="00702C08"/>
    <w:rsid w:val="00702FB7"/>
    <w:rsid w:val="00703840"/>
    <w:rsid w:val="00710945"/>
    <w:rsid w:val="00712161"/>
    <w:rsid w:val="00712405"/>
    <w:rsid w:val="00712455"/>
    <w:rsid w:val="0071258B"/>
    <w:rsid w:val="007164FB"/>
    <w:rsid w:val="00720893"/>
    <w:rsid w:val="0072206A"/>
    <w:rsid w:val="007246D3"/>
    <w:rsid w:val="00724755"/>
    <w:rsid w:val="007257A5"/>
    <w:rsid w:val="00726A8E"/>
    <w:rsid w:val="00727312"/>
    <w:rsid w:val="0073035E"/>
    <w:rsid w:val="00730512"/>
    <w:rsid w:val="00734A77"/>
    <w:rsid w:val="00740071"/>
    <w:rsid w:val="00741E75"/>
    <w:rsid w:val="00742497"/>
    <w:rsid w:val="00746CF3"/>
    <w:rsid w:val="0074702A"/>
    <w:rsid w:val="00751416"/>
    <w:rsid w:val="00751BDB"/>
    <w:rsid w:val="00751ECD"/>
    <w:rsid w:val="00752FD1"/>
    <w:rsid w:val="007532C1"/>
    <w:rsid w:val="00754A2D"/>
    <w:rsid w:val="00754E54"/>
    <w:rsid w:val="00755E6A"/>
    <w:rsid w:val="007565FD"/>
    <w:rsid w:val="007568BD"/>
    <w:rsid w:val="00757F44"/>
    <w:rsid w:val="007605AB"/>
    <w:rsid w:val="00760F1C"/>
    <w:rsid w:val="007610C6"/>
    <w:rsid w:val="0076179E"/>
    <w:rsid w:val="00762832"/>
    <w:rsid w:val="0076432F"/>
    <w:rsid w:val="007661F9"/>
    <w:rsid w:val="0076668F"/>
    <w:rsid w:val="00771370"/>
    <w:rsid w:val="00772843"/>
    <w:rsid w:val="00775CBD"/>
    <w:rsid w:val="007763A4"/>
    <w:rsid w:val="007768A3"/>
    <w:rsid w:val="0077756D"/>
    <w:rsid w:val="00781A63"/>
    <w:rsid w:val="0078201D"/>
    <w:rsid w:val="0078239F"/>
    <w:rsid w:val="007837B0"/>
    <w:rsid w:val="00783CA2"/>
    <w:rsid w:val="0078576E"/>
    <w:rsid w:val="0078665A"/>
    <w:rsid w:val="0078764E"/>
    <w:rsid w:val="0079122C"/>
    <w:rsid w:val="00791F77"/>
    <w:rsid w:val="00792703"/>
    <w:rsid w:val="00794B17"/>
    <w:rsid w:val="007A1A8D"/>
    <w:rsid w:val="007A3891"/>
    <w:rsid w:val="007A4F83"/>
    <w:rsid w:val="007A5067"/>
    <w:rsid w:val="007A66A3"/>
    <w:rsid w:val="007B007D"/>
    <w:rsid w:val="007B0681"/>
    <w:rsid w:val="007B17EC"/>
    <w:rsid w:val="007B34C4"/>
    <w:rsid w:val="007B4736"/>
    <w:rsid w:val="007B4A4A"/>
    <w:rsid w:val="007B5213"/>
    <w:rsid w:val="007B5EC9"/>
    <w:rsid w:val="007B61C8"/>
    <w:rsid w:val="007C070A"/>
    <w:rsid w:val="007C0916"/>
    <w:rsid w:val="007C0FC6"/>
    <w:rsid w:val="007C3B41"/>
    <w:rsid w:val="007C4033"/>
    <w:rsid w:val="007D0497"/>
    <w:rsid w:val="007D143B"/>
    <w:rsid w:val="007D243E"/>
    <w:rsid w:val="007D4009"/>
    <w:rsid w:val="007E063F"/>
    <w:rsid w:val="007E0902"/>
    <w:rsid w:val="007E0D4A"/>
    <w:rsid w:val="007E28FA"/>
    <w:rsid w:val="007E2B7C"/>
    <w:rsid w:val="007E36A7"/>
    <w:rsid w:val="007E4C50"/>
    <w:rsid w:val="007E545F"/>
    <w:rsid w:val="007E5665"/>
    <w:rsid w:val="007E6B6F"/>
    <w:rsid w:val="007E6CA6"/>
    <w:rsid w:val="007E6EF2"/>
    <w:rsid w:val="007F120D"/>
    <w:rsid w:val="007F24AB"/>
    <w:rsid w:val="0080225A"/>
    <w:rsid w:val="008028BE"/>
    <w:rsid w:val="0080364E"/>
    <w:rsid w:val="00803A98"/>
    <w:rsid w:val="008043E7"/>
    <w:rsid w:val="00805A9B"/>
    <w:rsid w:val="00807C0B"/>
    <w:rsid w:val="00811237"/>
    <w:rsid w:val="00813EEF"/>
    <w:rsid w:val="0081501A"/>
    <w:rsid w:val="00816193"/>
    <w:rsid w:val="00817369"/>
    <w:rsid w:val="00821E31"/>
    <w:rsid w:val="008225D9"/>
    <w:rsid w:val="008229DE"/>
    <w:rsid w:val="008232CF"/>
    <w:rsid w:val="0082421E"/>
    <w:rsid w:val="0082628E"/>
    <w:rsid w:val="00827EB9"/>
    <w:rsid w:val="00830555"/>
    <w:rsid w:val="00833A7B"/>
    <w:rsid w:val="00833F24"/>
    <w:rsid w:val="00836635"/>
    <w:rsid w:val="00842A45"/>
    <w:rsid w:val="00842A49"/>
    <w:rsid w:val="008444A9"/>
    <w:rsid w:val="00844F5C"/>
    <w:rsid w:val="008462D0"/>
    <w:rsid w:val="00846856"/>
    <w:rsid w:val="00846FE6"/>
    <w:rsid w:val="00847128"/>
    <w:rsid w:val="00847677"/>
    <w:rsid w:val="008539DC"/>
    <w:rsid w:val="008604BB"/>
    <w:rsid w:val="00860810"/>
    <w:rsid w:val="0086135F"/>
    <w:rsid w:val="0086610F"/>
    <w:rsid w:val="00867BE7"/>
    <w:rsid w:val="008720DF"/>
    <w:rsid w:val="00872702"/>
    <w:rsid w:val="0087388E"/>
    <w:rsid w:val="00875078"/>
    <w:rsid w:val="008771F9"/>
    <w:rsid w:val="0087731C"/>
    <w:rsid w:val="008819F7"/>
    <w:rsid w:val="0088247A"/>
    <w:rsid w:val="0088398B"/>
    <w:rsid w:val="00885086"/>
    <w:rsid w:val="008864A4"/>
    <w:rsid w:val="00892F35"/>
    <w:rsid w:val="00893EEB"/>
    <w:rsid w:val="0089531E"/>
    <w:rsid w:val="0089596B"/>
    <w:rsid w:val="00895C0A"/>
    <w:rsid w:val="00896263"/>
    <w:rsid w:val="0089769B"/>
    <w:rsid w:val="008A0433"/>
    <w:rsid w:val="008A0678"/>
    <w:rsid w:val="008A3814"/>
    <w:rsid w:val="008A4E71"/>
    <w:rsid w:val="008A6EE9"/>
    <w:rsid w:val="008A7B0C"/>
    <w:rsid w:val="008B3222"/>
    <w:rsid w:val="008B3C78"/>
    <w:rsid w:val="008B513F"/>
    <w:rsid w:val="008B6AB3"/>
    <w:rsid w:val="008B7F93"/>
    <w:rsid w:val="008B7FD8"/>
    <w:rsid w:val="008C15DD"/>
    <w:rsid w:val="008C1DBF"/>
    <w:rsid w:val="008C2758"/>
    <w:rsid w:val="008C3AA4"/>
    <w:rsid w:val="008C416F"/>
    <w:rsid w:val="008C6CB7"/>
    <w:rsid w:val="008C7A67"/>
    <w:rsid w:val="008C7A78"/>
    <w:rsid w:val="008D0827"/>
    <w:rsid w:val="008D2C46"/>
    <w:rsid w:val="008D48C4"/>
    <w:rsid w:val="008D4C9C"/>
    <w:rsid w:val="008D574C"/>
    <w:rsid w:val="008D68EE"/>
    <w:rsid w:val="008D6EF5"/>
    <w:rsid w:val="008E0D11"/>
    <w:rsid w:val="008E2A71"/>
    <w:rsid w:val="008E5EAA"/>
    <w:rsid w:val="008E6159"/>
    <w:rsid w:val="008E70BD"/>
    <w:rsid w:val="008E7A15"/>
    <w:rsid w:val="008F1318"/>
    <w:rsid w:val="008F2307"/>
    <w:rsid w:val="008F2AF3"/>
    <w:rsid w:val="008F2DF6"/>
    <w:rsid w:val="008F30EB"/>
    <w:rsid w:val="008F7423"/>
    <w:rsid w:val="00900FB6"/>
    <w:rsid w:val="00902F0F"/>
    <w:rsid w:val="00903445"/>
    <w:rsid w:val="00903CD8"/>
    <w:rsid w:val="009040F7"/>
    <w:rsid w:val="0090492D"/>
    <w:rsid w:val="00904C15"/>
    <w:rsid w:val="00904CF2"/>
    <w:rsid w:val="009075C4"/>
    <w:rsid w:val="0091093E"/>
    <w:rsid w:val="009137E8"/>
    <w:rsid w:val="009157FA"/>
    <w:rsid w:val="009169D0"/>
    <w:rsid w:val="00920302"/>
    <w:rsid w:val="009217C0"/>
    <w:rsid w:val="00921A58"/>
    <w:rsid w:val="0092261B"/>
    <w:rsid w:val="009238FE"/>
    <w:rsid w:val="00925F8D"/>
    <w:rsid w:val="00927BF6"/>
    <w:rsid w:val="00927EEC"/>
    <w:rsid w:val="00930A70"/>
    <w:rsid w:val="00931202"/>
    <w:rsid w:val="00934711"/>
    <w:rsid w:val="00934D3B"/>
    <w:rsid w:val="00936137"/>
    <w:rsid w:val="0093796E"/>
    <w:rsid w:val="00940A75"/>
    <w:rsid w:val="009411C6"/>
    <w:rsid w:val="009441F6"/>
    <w:rsid w:val="009451F7"/>
    <w:rsid w:val="00945234"/>
    <w:rsid w:val="00950FBB"/>
    <w:rsid w:val="00951898"/>
    <w:rsid w:val="009561EE"/>
    <w:rsid w:val="009573AC"/>
    <w:rsid w:val="009600E7"/>
    <w:rsid w:val="00963413"/>
    <w:rsid w:val="0096373F"/>
    <w:rsid w:val="00965B7A"/>
    <w:rsid w:val="00967735"/>
    <w:rsid w:val="00973FA9"/>
    <w:rsid w:val="009748B7"/>
    <w:rsid w:val="0097493D"/>
    <w:rsid w:val="00976451"/>
    <w:rsid w:val="00983152"/>
    <w:rsid w:val="00983D69"/>
    <w:rsid w:val="00984297"/>
    <w:rsid w:val="0098481B"/>
    <w:rsid w:val="00984A49"/>
    <w:rsid w:val="00987FF7"/>
    <w:rsid w:val="00990794"/>
    <w:rsid w:val="009918DF"/>
    <w:rsid w:val="00991EA3"/>
    <w:rsid w:val="00993081"/>
    <w:rsid w:val="009961E7"/>
    <w:rsid w:val="0099683D"/>
    <w:rsid w:val="00997A4B"/>
    <w:rsid w:val="009A013A"/>
    <w:rsid w:val="009A0373"/>
    <w:rsid w:val="009A17F8"/>
    <w:rsid w:val="009A2988"/>
    <w:rsid w:val="009A4948"/>
    <w:rsid w:val="009A5529"/>
    <w:rsid w:val="009B1B59"/>
    <w:rsid w:val="009B1DD0"/>
    <w:rsid w:val="009B28B4"/>
    <w:rsid w:val="009B4DB1"/>
    <w:rsid w:val="009B54F2"/>
    <w:rsid w:val="009B6E35"/>
    <w:rsid w:val="009C1D20"/>
    <w:rsid w:val="009C2290"/>
    <w:rsid w:val="009C2F18"/>
    <w:rsid w:val="009C3CE9"/>
    <w:rsid w:val="009C3D1C"/>
    <w:rsid w:val="009C59E8"/>
    <w:rsid w:val="009D0F87"/>
    <w:rsid w:val="009D126B"/>
    <w:rsid w:val="009D1785"/>
    <w:rsid w:val="009D2049"/>
    <w:rsid w:val="009D24B3"/>
    <w:rsid w:val="009D3251"/>
    <w:rsid w:val="009D3268"/>
    <w:rsid w:val="009D33A8"/>
    <w:rsid w:val="009D5ABB"/>
    <w:rsid w:val="009D7C29"/>
    <w:rsid w:val="009E042C"/>
    <w:rsid w:val="009E0C93"/>
    <w:rsid w:val="009E1AB7"/>
    <w:rsid w:val="009E1B85"/>
    <w:rsid w:val="009E369D"/>
    <w:rsid w:val="009E3C01"/>
    <w:rsid w:val="009E5532"/>
    <w:rsid w:val="009E5F5B"/>
    <w:rsid w:val="009E712A"/>
    <w:rsid w:val="009F19F6"/>
    <w:rsid w:val="009F38FB"/>
    <w:rsid w:val="009F46E2"/>
    <w:rsid w:val="009F4C2C"/>
    <w:rsid w:val="009F5E89"/>
    <w:rsid w:val="009F6449"/>
    <w:rsid w:val="00A02FD6"/>
    <w:rsid w:val="00A034E2"/>
    <w:rsid w:val="00A040FD"/>
    <w:rsid w:val="00A057E5"/>
    <w:rsid w:val="00A05F6D"/>
    <w:rsid w:val="00A12861"/>
    <w:rsid w:val="00A13B5E"/>
    <w:rsid w:val="00A140A6"/>
    <w:rsid w:val="00A143B0"/>
    <w:rsid w:val="00A152B1"/>
    <w:rsid w:val="00A1604E"/>
    <w:rsid w:val="00A1654D"/>
    <w:rsid w:val="00A20A9A"/>
    <w:rsid w:val="00A21828"/>
    <w:rsid w:val="00A223E8"/>
    <w:rsid w:val="00A23602"/>
    <w:rsid w:val="00A25324"/>
    <w:rsid w:val="00A25367"/>
    <w:rsid w:val="00A26ADA"/>
    <w:rsid w:val="00A279B8"/>
    <w:rsid w:val="00A30227"/>
    <w:rsid w:val="00A30800"/>
    <w:rsid w:val="00A334AE"/>
    <w:rsid w:val="00A34F3E"/>
    <w:rsid w:val="00A35352"/>
    <w:rsid w:val="00A36628"/>
    <w:rsid w:val="00A36846"/>
    <w:rsid w:val="00A407D9"/>
    <w:rsid w:val="00A40A71"/>
    <w:rsid w:val="00A418EC"/>
    <w:rsid w:val="00A42180"/>
    <w:rsid w:val="00A426BC"/>
    <w:rsid w:val="00A44BB9"/>
    <w:rsid w:val="00A45CD4"/>
    <w:rsid w:val="00A46CB6"/>
    <w:rsid w:val="00A47CA5"/>
    <w:rsid w:val="00A51027"/>
    <w:rsid w:val="00A51227"/>
    <w:rsid w:val="00A518D4"/>
    <w:rsid w:val="00A51E6A"/>
    <w:rsid w:val="00A5276E"/>
    <w:rsid w:val="00A52DBF"/>
    <w:rsid w:val="00A572F8"/>
    <w:rsid w:val="00A629BA"/>
    <w:rsid w:val="00A629C5"/>
    <w:rsid w:val="00A62CD1"/>
    <w:rsid w:val="00A63726"/>
    <w:rsid w:val="00A63915"/>
    <w:rsid w:val="00A64E40"/>
    <w:rsid w:val="00A65FA0"/>
    <w:rsid w:val="00A666D3"/>
    <w:rsid w:val="00A740D7"/>
    <w:rsid w:val="00A755BC"/>
    <w:rsid w:val="00A75F76"/>
    <w:rsid w:val="00A80BD8"/>
    <w:rsid w:val="00A81DF6"/>
    <w:rsid w:val="00A827C0"/>
    <w:rsid w:val="00A83D2F"/>
    <w:rsid w:val="00A84300"/>
    <w:rsid w:val="00A85E24"/>
    <w:rsid w:val="00A91175"/>
    <w:rsid w:val="00A921B8"/>
    <w:rsid w:val="00A924FF"/>
    <w:rsid w:val="00A92721"/>
    <w:rsid w:val="00A9390D"/>
    <w:rsid w:val="00A963E5"/>
    <w:rsid w:val="00AA1BDC"/>
    <w:rsid w:val="00AA23CB"/>
    <w:rsid w:val="00AA439D"/>
    <w:rsid w:val="00AA4773"/>
    <w:rsid w:val="00AA67E5"/>
    <w:rsid w:val="00AA704D"/>
    <w:rsid w:val="00AA7145"/>
    <w:rsid w:val="00AB07E0"/>
    <w:rsid w:val="00AB1903"/>
    <w:rsid w:val="00AB4BA6"/>
    <w:rsid w:val="00AC068B"/>
    <w:rsid w:val="00AC06C0"/>
    <w:rsid w:val="00AC1121"/>
    <w:rsid w:val="00AC124F"/>
    <w:rsid w:val="00AC1332"/>
    <w:rsid w:val="00AC2BB7"/>
    <w:rsid w:val="00AC3124"/>
    <w:rsid w:val="00AC398A"/>
    <w:rsid w:val="00AC4248"/>
    <w:rsid w:val="00AC6154"/>
    <w:rsid w:val="00AC7A97"/>
    <w:rsid w:val="00AD5C80"/>
    <w:rsid w:val="00AD6083"/>
    <w:rsid w:val="00AE661F"/>
    <w:rsid w:val="00AE6F45"/>
    <w:rsid w:val="00AE7422"/>
    <w:rsid w:val="00AF1725"/>
    <w:rsid w:val="00AF30AE"/>
    <w:rsid w:val="00AF36D5"/>
    <w:rsid w:val="00AF52B8"/>
    <w:rsid w:val="00AF64F2"/>
    <w:rsid w:val="00B0010F"/>
    <w:rsid w:val="00B009A4"/>
    <w:rsid w:val="00B0204B"/>
    <w:rsid w:val="00B02EE3"/>
    <w:rsid w:val="00B03385"/>
    <w:rsid w:val="00B05ABF"/>
    <w:rsid w:val="00B07B07"/>
    <w:rsid w:val="00B07B7D"/>
    <w:rsid w:val="00B11C71"/>
    <w:rsid w:val="00B12E75"/>
    <w:rsid w:val="00B1353C"/>
    <w:rsid w:val="00B150A0"/>
    <w:rsid w:val="00B16093"/>
    <w:rsid w:val="00B162FD"/>
    <w:rsid w:val="00B17F43"/>
    <w:rsid w:val="00B2039E"/>
    <w:rsid w:val="00B20CA2"/>
    <w:rsid w:val="00B20F35"/>
    <w:rsid w:val="00B23641"/>
    <w:rsid w:val="00B23ECA"/>
    <w:rsid w:val="00B258AA"/>
    <w:rsid w:val="00B25D2E"/>
    <w:rsid w:val="00B26050"/>
    <w:rsid w:val="00B27F10"/>
    <w:rsid w:val="00B3046E"/>
    <w:rsid w:val="00B304E1"/>
    <w:rsid w:val="00B30F3A"/>
    <w:rsid w:val="00B364CB"/>
    <w:rsid w:val="00B42608"/>
    <w:rsid w:val="00B42AB1"/>
    <w:rsid w:val="00B45AFD"/>
    <w:rsid w:val="00B4622A"/>
    <w:rsid w:val="00B46629"/>
    <w:rsid w:val="00B46AEA"/>
    <w:rsid w:val="00B479D0"/>
    <w:rsid w:val="00B502F2"/>
    <w:rsid w:val="00B525F1"/>
    <w:rsid w:val="00B52BC9"/>
    <w:rsid w:val="00B5429E"/>
    <w:rsid w:val="00B570AB"/>
    <w:rsid w:val="00B61BB1"/>
    <w:rsid w:val="00B62860"/>
    <w:rsid w:val="00B63110"/>
    <w:rsid w:val="00B7777B"/>
    <w:rsid w:val="00B77C8F"/>
    <w:rsid w:val="00B80985"/>
    <w:rsid w:val="00B80BEA"/>
    <w:rsid w:val="00B81D33"/>
    <w:rsid w:val="00B81FED"/>
    <w:rsid w:val="00B85794"/>
    <w:rsid w:val="00B875CC"/>
    <w:rsid w:val="00B909E5"/>
    <w:rsid w:val="00B925BC"/>
    <w:rsid w:val="00B93438"/>
    <w:rsid w:val="00B93442"/>
    <w:rsid w:val="00B94ADF"/>
    <w:rsid w:val="00B95313"/>
    <w:rsid w:val="00B96913"/>
    <w:rsid w:val="00B9727B"/>
    <w:rsid w:val="00BA1027"/>
    <w:rsid w:val="00BA1A74"/>
    <w:rsid w:val="00BA3ABC"/>
    <w:rsid w:val="00BA512D"/>
    <w:rsid w:val="00BA6205"/>
    <w:rsid w:val="00BA68F2"/>
    <w:rsid w:val="00BA6B60"/>
    <w:rsid w:val="00BB197B"/>
    <w:rsid w:val="00BB3E0C"/>
    <w:rsid w:val="00BB3FA3"/>
    <w:rsid w:val="00BB4EB3"/>
    <w:rsid w:val="00BB6EA4"/>
    <w:rsid w:val="00BB765B"/>
    <w:rsid w:val="00BB7823"/>
    <w:rsid w:val="00BB79B9"/>
    <w:rsid w:val="00BB7DFE"/>
    <w:rsid w:val="00BC0016"/>
    <w:rsid w:val="00BC191D"/>
    <w:rsid w:val="00BC2803"/>
    <w:rsid w:val="00BC3CC4"/>
    <w:rsid w:val="00BC3E48"/>
    <w:rsid w:val="00BC4D08"/>
    <w:rsid w:val="00BD03A0"/>
    <w:rsid w:val="00BD05EC"/>
    <w:rsid w:val="00BD34C7"/>
    <w:rsid w:val="00BD3FCB"/>
    <w:rsid w:val="00BD40CA"/>
    <w:rsid w:val="00BD46E9"/>
    <w:rsid w:val="00BD542C"/>
    <w:rsid w:val="00BD56CF"/>
    <w:rsid w:val="00BE0B6E"/>
    <w:rsid w:val="00BE37E6"/>
    <w:rsid w:val="00BE3FE7"/>
    <w:rsid w:val="00BE46C7"/>
    <w:rsid w:val="00BE4B7E"/>
    <w:rsid w:val="00BE519D"/>
    <w:rsid w:val="00BF32FE"/>
    <w:rsid w:val="00BF3647"/>
    <w:rsid w:val="00BF4F75"/>
    <w:rsid w:val="00BF653C"/>
    <w:rsid w:val="00BF7D38"/>
    <w:rsid w:val="00C00AE5"/>
    <w:rsid w:val="00C00BC2"/>
    <w:rsid w:val="00C01AA8"/>
    <w:rsid w:val="00C02B2F"/>
    <w:rsid w:val="00C02D3C"/>
    <w:rsid w:val="00C0338F"/>
    <w:rsid w:val="00C039A8"/>
    <w:rsid w:val="00C04D9D"/>
    <w:rsid w:val="00C05800"/>
    <w:rsid w:val="00C066FB"/>
    <w:rsid w:val="00C07939"/>
    <w:rsid w:val="00C1023D"/>
    <w:rsid w:val="00C10387"/>
    <w:rsid w:val="00C11D84"/>
    <w:rsid w:val="00C13007"/>
    <w:rsid w:val="00C13458"/>
    <w:rsid w:val="00C1456C"/>
    <w:rsid w:val="00C14699"/>
    <w:rsid w:val="00C14B6E"/>
    <w:rsid w:val="00C15254"/>
    <w:rsid w:val="00C15BCA"/>
    <w:rsid w:val="00C1658D"/>
    <w:rsid w:val="00C16C83"/>
    <w:rsid w:val="00C1711C"/>
    <w:rsid w:val="00C17DCF"/>
    <w:rsid w:val="00C201F0"/>
    <w:rsid w:val="00C20F34"/>
    <w:rsid w:val="00C215E8"/>
    <w:rsid w:val="00C220F7"/>
    <w:rsid w:val="00C2380F"/>
    <w:rsid w:val="00C26661"/>
    <w:rsid w:val="00C27524"/>
    <w:rsid w:val="00C34CDF"/>
    <w:rsid w:val="00C354E3"/>
    <w:rsid w:val="00C35DF2"/>
    <w:rsid w:val="00C35F7E"/>
    <w:rsid w:val="00C36527"/>
    <w:rsid w:val="00C36CB8"/>
    <w:rsid w:val="00C36E6B"/>
    <w:rsid w:val="00C37212"/>
    <w:rsid w:val="00C37BF1"/>
    <w:rsid w:val="00C37D6E"/>
    <w:rsid w:val="00C4214C"/>
    <w:rsid w:val="00C44412"/>
    <w:rsid w:val="00C44E13"/>
    <w:rsid w:val="00C4668B"/>
    <w:rsid w:val="00C503B4"/>
    <w:rsid w:val="00C50462"/>
    <w:rsid w:val="00C50595"/>
    <w:rsid w:val="00C50B5B"/>
    <w:rsid w:val="00C50D64"/>
    <w:rsid w:val="00C51DD3"/>
    <w:rsid w:val="00C5312E"/>
    <w:rsid w:val="00C55400"/>
    <w:rsid w:val="00C557A4"/>
    <w:rsid w:val="00C600B6"/>
    <w:rsid w:val="00C633D0"/>
    <w:rsid w:val="00C637B3"/>
    <w:rsid w:val="00C641FF"/>
    <w:rsid w:val="00C64A83"/>
    <w:rsid w:val="00C64C64"/>
    <w:rsid w:val="00C67020"/>
    <w:rsid w:val="00C67D78"/>
    <w:rsid w:val="00C7091F"/>
    <w:rsid w:val="00C70AD9"/>
    <w:rsid w:val="00C71264"/>
    <w:rsid w:val="00C73E8F"/>
    <w:rsid w:val="00C74228"/>
    <w:rsid w:val="00C74E72"/>
    <w:rsid w:val="00C7538B"/>
    <w:rsid w:val="00C76E71"/>
    <w:rsid w:val="00C778EF"/>
    <w:rsid w:val="00C80560"/>
    <w:rsid w:val="00C81939"/>
    <w:rsid w:val="00C8193A"/>
    <w:rsid w:val="00C84BEF"/>
    <w:rsid w:val="00C9080D"/>
    <w:rsid w:val="00C91155"/>
    <w:rsid w:val="00C913B4"/>
    <w:rsid w:val="00C916EF"/>
    <w:rsid w:val="00C91CB8"/>
    <w:rsid w:val="00C91DA0"/>
    <w:rsid w:val="00C92BBC"/>
    <w:rsid w:val="00C932CA"/>
    <w:rsid w:val="00C940E9"/>
    <w:rsid w:val="00C94253"/>
    <w:rsid w:val="00C95985"/>
    <w:rsid w:val="00C96033"/>
    <w:rsid w:val="00C97F25"/>
    <w:rsid w:val="00CA1DF9"/>
    <w:rsid w:val="00CA23D3"/>
    <w:rsid w:val="00CA3E2A"/>
    <w:rsid w:val="00CA5053"/>
    <w:rsid w:val="00CA5714"/>
    <w:rsid w:val="00CA579E"/>
    <w:rsid w:val="00CA70B4"/>
    <w:rsid w:val="00CA7738"/>
    <w:rsid w:val="00CA77CA"/>
    <w:rsid w:val="00CB1DD3"/>
    <w:rsid w:val="00CB253D"/>
    <w:rsid w:val="00CB4E1C"/>
    <w:rsid w:val="00CB5F3C"/>
    <w:rsid w:val="00CB7167"/>
    <w:rsid w:val="00CB7F6A"/>
    <w:rsid w:val="00CC1211"/>
    <w:rsid w:val="00CC280D"/>
    <w:rsid w:val="00CC2DD1"/>
    <w:rsid w:val="00CC3755"/>
    <w:rsid w:val="00CC3BBA"/>
    <w:rsid w:val="00CC49A6"/>
    <w:rsid w:val="00CC5048"/>
    <w:rsid w:val="00CC6246"/>
    <w:rsid w:val="00CC642D"/>
    <w:rsid w:val="00CD089A"/>
    <w:rsid w:val="00CD3189"/>
    <w:rsid w:val="00CD5F5C"/>
    <w:rsid w:val="00CE5736"/>
    <w:rsid w:val="00CE6CB7"/>
    <w:rsid w:val="00CF1F47"/>
    <w:rsid w:val="00CF4187"/>
    <w:rsid w:val="00CF5869"/>
    <w:rsid w:val="00CF6D22"/>
    <w:rsid w:val="00D00FFE"/>
    <w:rsid w:val="00D0105D"/>
    <w:rsid w:val="00D01473"/>
    <w:rsid w:val="00D01E4B"/>
    <w:rsid w:val="00D05114"/>
    <w:rsid w:val="00D055A8"/>
    <w:rsid w:val="00D05A53"/>
    <w:rsid w:val="00D0634B"/>
    <w:rsid w:val="00D0707E"/>
    <w:rsid w:val="00D072DE"/>
    <w:rsid w:val="00D100CE"/>
    <w:rsid w:val="00D10232"/>
    <w:rsid w:val="00D13881"/>
    <w:rsid w:val="00D14932"/>
    <w:rsid w:val="00D14ED2"/>
    <w:rsid w:val="00D17301"/>
    <w:rsid w:val="00D17F7E"/>
    <w:rsid w:val="00D2000C"/>
    <w:rsid w:val="00D20799"/>
    <w:rsid w:val="00D2127D"/>
    <w:rsid w:val="00D216A2"/>
    <w:rsid w:val="00D232D8"/>
    <w:rsid w:val="00D26E69"/>
    <w:rsid w:val="00D303FF"/>
    <w:rsid w:val="00D30AFF"/>
    <w:rsid w:val="00D339C5"/>
    <w:rsid w:val="00D35666"/>
    <w:rsid w:val="00D3775E"/>
    <w:rsid w:val="00D4115B"/>
    <w:rsid w:val="00D412F2"/>
    <w:rsid w:val="00D4192C"/>
    <w:rsid w:val="00D435F4"/>
    <w:rsid w:val="00D43D3B"/>
    <w:rsid w:val="00D44802"/>
    <w:rsid w:val="00D449DF"/>
    <w:rsid w:val="00D44B8D"/>
    <w:rsid w:val="00D45901"/>
    <w:rsid w:val="00D45AB3"/>
    <w:rsid w:val="00D45B33"/>
    <w:rsid w:val="00D46F51"/>
    <w:rsid w:val="00D47345"/>
    <w:rsid w:val="00D47A27"/>
    <w:rsid w:val="00D51316"/>
    <w:rsid w:val="00D516A9"/>
    <w:rsid w:val="00D52007"/>
    <w:rsid w:val="00D5399B"/>
    <w:rsid w:val="00D54195"/>
    <w:rsid w:val="00D56B76"/>
    <w:rsid w:val="00D56D42"/>
    <w:rsid w:val="00D57101"/>
    <w:rsid w:val="00D60D7E"/>
    <w:rsid w:val="00D6172D"/>
    <w:rsid w:val="00D62B3D"/>
    <w:rsid w:val="00D63718"/>
    <w:rsid w:val="00D63EAF"/>
    <w:rsid w:val="00D66F3D"/>
    <w:rsid w:val="00D704E5"/>
    <w:rsid w:val="00D70590"/>
    <w:rsid w:val="00D71742"/>
    <w:rsid w:val="00D72229"/>
    <w:rsid w:val="00D744F9"/>
    <w:rsid w:val="00D75B74"/>
    <w:rsid w:val="00D75ECB"/>
    <w:rsid w:val="00D771B4"/>
    <w:rsid w:val="00D80BDD"/>
    <w:rsid w:val="00D80F72"/>
    <w:rsid w:val="00D8163F"/>
    <w:rsid w:val="00D81E2F"/>
    <w:rsid w:val="00D82C8B"/>
    <w:rsid w:val="00D82E8D"/>
    <w:rsid w:val="00D83B26"/>
    <w:rsid w:val="00D85937"/>
    <w:rsid w:val="00D85BA1"/>
    <w:rsid w:val="00D870C3"/>
    <w:rsid w:val="00D872AB"/>
    <w:rsid w:val="00D90959"/>
    <w:rsid w:val="00D9131E"/>
    <w:rsid w:val="00D91A6A"/>
    <w:rsid w:val="00D91D45"/>
    <w:rsid w:val="00D92180"/>
    <w:rsid w:val="00D94405"/>
    <w:rsid w:val="00D9613A"/>
    <w:rsid w:val="00D9617D"/>
    <w:rsid w:val="00DA16BA"/>
    <w:rsid w:val="00DA2793"/>
    <w:rsid w:val="00DA3061"/>
    <w:rsid w:val="00DA46DA"/>
    <w:rsid w:val="00DA4FCC"/>
    <w:rsid w:val="00DA6120"/>
    <w:rsid w:val="00DA691C"/>
    <w:rsid w:val="00DB21FB"/>
    <w:rsid w:val="00DB248F"/>
    <w:rsid w:val="00DB3917"/>
    <w:rsid w:val="00DB57C0"/>
    <w:rsid w:val="00DB607C"/>
    <w:rsid w:val="00DB75AB"/>
    <w:rsid w:val="00DB77DB"/>
    <w:rsid w:val="00DD05F3"/>
    <w:rsid w:val="00DD4084"/>
    <w:rsid w:val="00DD58FF"/>
    <w:rsid w:val="00DD5B65"/>
    <w:rsid w:val="00DD7ADB"/>
    <w:rsid w:val="00DE0D24"/>
    <w:rsid w:val="00DE0DF2"/>
    <w:rsid w:val="00DE0FBA"/>
    <w:rsid w:val="00DE20CE"/>
    <w:rsid w:val="00DE25AF"/>
    <w:rsid w:val="00DE273E"/>
    <w:rsid w:val="00DE3B50"/>
    <w:rsid w:val="00DE5B5C"/>
    <w:rsid w:val="00DE5EB7"/>
    <w:rsid w:val="00DE5ECB"/>
    <w:rsid w:val="00DE619E"/>
    <w:rsid w:val="00DE736E"/>
    <w:rsid w:val="00DF04DF"/>
    <w:rsid w:val="00DF14BC"/>
    <w:rsid w:val="00DF2E16"/>
    <w:rsid w:val="00DF3527"/>
    <w:rsid w:val="00DF729A"/>
    <w:rsid w:val="00DF7FA5"/>
    <w:rsid w:val="00E0020A"/>
    <w:rsid w:val="00E015B1"/>
    <w:rsid w:val="00E01C10"/>
    <w:rsid w:val="00E01D4F"/>
    <w:rsid w:val="00E01F22"/>
    <w:rsid w:val="00E03767"/>
    <w:rsid w:val="00E04A57"/>
    <w:rsid w:val="00E05766"/>
    <w:rsid w:val="00E06272"/>
    <w:rsid w:val="00E07E18"/>
    <w:rsid w:val="00E10871"/>
    <w:rsid w:val="00E12F01"/>
    <w:rsid w:val="00E1416A"/>
    <w:rsid w:val="00E150F1"/>
    <w:rsid w:val="00E15BA1"/>
    <w:rsid w:val="00E205F1"/>
    <w:rsid w:val="00E21D19"/>
    <w:rsid w:val="00E221B8"/>
    <w:rsid w:val="00E23E69"/>
    <w:rsid w:val="00E2440E"/>
    <w:rsid w:val="00E24F3D"/>
    <w:rsid w:val="00E259E9"/>
    <w:rsid w:val="00E26CF8"/>
    <w:rsid w:val="00E26F36"/>
    <w:rsid w:val="00E27038"/>
    <w:rsid w:val="00E301E6"/>
    <w:rsid w:val="00E3053D"/>
    <w:rsid w:val="00E41238"/>
    <w:rsid w:val="00E4221C"/>
    <w:rsid w:val="00E42BF7"/>
    <w:rsid w:val="00E4312B"/>
    <w:rsid w:val="00E431C2"/>
    <w:rsid w:val="00E43324"/>
    <w:rsid w:val="00E51655"/>
    <w:rsid w:val="00E51E74"/>
    <w:rsid w:val="00E52D19"/>
    <w:rsid w:val="00E53583"/>
    <w:rsid w:val="00E53A6F"/>
    <w:rsid w:val="00E54E53"/>
    <w:rsid w:val="00E5532D"/>
    <w:rsid w:val="00E5615F"/>
    <w:rsid w:val="00E56922"/>
    <w:rsid w:val="00E57441"/>
    <w:rsid w:val="00E574C4"/>
    <w:rsid w:val="00E57E7C"/>
    <w:rsid w:val="00E57EE8"/>
    <w:rsid w:val="00E62089"/>
    <w:rsid w:val="00E633CB"/>
    <w:rsid w:val="00E63A9A"/>
    <w:rsid w:val="00E63F1A"/>
    <w:rsid w:val="00E641FA"/>
    <w:rsid w:val="00E6717A"/>
    <w:rsid w:val="00E72156"/>
    <w:rsid w:val="00E72589"/>
    <w:rsid w:val="00E73581"/>
    <w:rsid w:val="00E74342"/>
    <w:rsid w:val="00E74BAD"/>
    <w:rsid w:val="00E7538E"/>
    <w:rsid w:val="00E75661"/>
    <w:rsid w:val="00E7628B"/>
    <w:rsid w:val="00E76520"/>
    <w:rsid w:val="00E779C0"/>
    <w:rsid w:val="00E804BF"/>
    <w:rsid w:val="00E816AD"/>
    <w:rsid w:val="00E835B4"/>
    <w:rsid w:val="00E849F5"/>
    <w:rsid w:val="00E85200"/>
    <w:rsid w:val="00E868D0"/>
    <w:rsid w:val="00E878B7"/>
    <w:rsid w:val="00E87F98"/>
    <w:rsid w:val="00E90FB1"/>
    <w:rsid w:val="00E91043"/>
    <w:rsid w:val="00E93D46"/>
    <w:rsid w:val="00E94D37"/>
    <w:rsid w:val="00E97D49"/>
    <w:rsid w:val="00EA04F7"/>
    <w:rsid w:val="00EA1117"/>
    <w:rsid w:val="00EA2ECC"/>
    <w:rsid w:val="00EA2F7D"/>
    <w:rsid w:val="00EA2FE2"/>
    <w:rsid w:val="00EA3C48"/>
    <w:rsid w:val="00EA43C4"/>
    <w:rsid w:val="00EA562E"/>
    <w:rsid w:val="00EA6E36"/>
    <w:rsid w:val="00EB0AAB"/>
    <w:rsid w:val="00EB303A"/>
    <w:rsid w:val="00EB30F1"/>
    <w:rsid w:val="00EB5D5C"/>
    <w:rsid w:val="00EB78B8"/>
    <w:rsid w:val="00EB7B61"/>
    <w:rsid w:val="00EB7C0D"/>
    <w:rsid w:val="00EC2C32"/>
    <w:rsid w:val="00EC3B4B"/>
    <w:rsid w:val="00EC3E99"/>
    <w:rsid w:val="00EC5E08"/>
    <w:rsid w:val="00EC6097"/>
    <w:rsid w:val="00EC71F0"/>
    <w:rsid w:val="00EC7649"/>
    <w:rsid w:val="00EC7DC3"/>
    <w:rsid w:val="00ED1C3A"/>
    <w:rsid w:val="00ED37CF"/>
    <w:rsid w:val="00ED44D8"/>
    <w:rsid w:val="00EE09B2"/>
    <w:rsid w:val="00EE150E"/>
    <w:rsid w:val="00EE30FB"/>
    <w:rsid w:val="00EE3615"/>
    <w:rsid w:val="00EE4A25"/>
    <w:rsid w:val="00EE4DC0"/>
    <w:rsid w:val="00EE67FF"/>
    <w:rsid w:val="00EE761C"/>
    <w:rsid w:val="00EE78C4"/>
    <w:rsid w:val="00EF705F"/>
    <w:rsid w:val="00EF753A"/>
    <w:rsid w:val="00EF79E2"/>
    <w:rsid w:val="00F00CAA"/>
    <w:rsid w:val="00F00D63"/>
    <w:rsid w:val="00F01EA1"/>
    <w:rsid w:val="00F02E45"/>
    <w:rsid w:val="00F050BD"/>
    <w:rsid w:val="00F06598"/>
    <w:rsid w:val="00F06CE5"/>
    <w:rsid w:val="00F12C03"/>
    <w:rsid w:val="00F1354C"/>
    <w:rsid w:val="00F13CC9"/>
    <w:rsid w:val="00F13D75"/>
    <w:rsid w:val="00F16A4D"/>
    <w:rsid w:val="00F203CD"/>
    <w:rsid w:val="00F220A3"/>
    <w:rsid w:val="00F22CC6"/>
    <w:rsid w:val="00F23B65"/>
    <w:rsid w:val="00F25763"/>
    <w:rsid w:val="00F3012B"/>
    <w:rsid w:val="00F30347"/>
    <w:rsid w:val="00F31F5E"/>
    <w:rsid w:val="00F33289"/>
    <w:rsid w:val="00F350BB"/>
    <w:rsid w:val="00F35141"/>
    <w:rsid w:val="00F35242"/>
    <w:rsid w:val="00F35ACB"/>
    <w:rsid w:val="00F41BB5"/>
    <w:rsid w:val="00F44A61"/>
    <w:rsid w:val="00F50B9B"/>
    <w:rsid w:val="00F515D9"/>
    <w:rsid w:val="00F5314A"/>
    <w:rsid w:val="00F53545"/>
    <w:rsid w:val="00F53FB5"/>
    <w:rsid w:val="00F55D5E"/>
    <w:rsid w:val="00F55E02"/>
    <w:rsid w:val="00F6099A"/>
    <w:rsid w:val="00F61A93"/>
    <w:rsid w:val="00F61ED0"/>
    <w:rsid w:val="00F6319C"/>
    <w:rsid w:val="00F646DF"/>
    <w:rsid w:val="00F657F8"/>
    <w:rsid w:val="00F66C08"/>
    <w:rsid w:val="00F66EA5"/>
    <w:rsid w:val="00F67577"/>
    <w:rsid w:val="00F6760A"/>
    <w:rsid w:val="00F70BF9"/>
    <w:rsid w:val="00F70FB2"/>
    <w:rsid w:val="00F71636"/>
    <w:rsid w:val="00F7181A"/>
    <w:rsid w:val="00F72306"/>
    <w:rsid w:val="00F726AA"/>
    <w:rsid w:val="00F777F9"/>
    <w:rsid w:val="00F805AD"/>
    <w:rsid w:val="00F82B0D"/>
    <w:rsid w:val="00F839E5"/>
    <w:rsid w:val="00F840A6"/>
    <w:rsid w:val="00F84815"/>
    <w:rsid w:val="00F85EDF"/>
    <w:rsid w:val="00F85F9A"/>
    <w:rsid w:val="00F8725E"/>
    <w:rsid w:val="00F97841"/>
    <w:rsid w:val="00F97A74"/>
    <w:rsid w:val="00F97B56"/>
    <w:rsid w:val="00F97D86"/>
    <w:rsid w:val="00FA1733"/>
    <w:rsid w:val="00FA37B8"/>
    <w:rsid w:val="00FA3B58"/>
    <w:rsid w:val="00FA4366"/>
    <w:rsid w:val="00FA53A0"/>
    <w:rsid w:val="00FA58A4"/>
    <w:rsid w:val="00FA69F0"/>
    <w:rsid w:val="00FA6E8E"/>
    <w:rsid w:val="00FB1FAD"/>
    <w:rsid w:val="00FB300D"/>
    <w:rsid w:val="00FB3FAD"/>
    <w:rsid w:val="00FB4CAB"/>
    <w:rsid w:val="00FB5596"/>
    <w:rsid w:val="00FB756B"/>
    <w:rsid w:val="00FC11CE"/>
    <w:rsid w:val="00FC177B"/>
    <w:rsid w:val="00FC4117"/>
    <w:rsid w:val="00FC5062"/>
    <w:rsid w:val="00FC51DA"/>
    <w:rsid w:val="00FC6190"/>
    <w:rsid w:val="00FC7289"/>
    <w:rsid w:val="00FC7651"/>
    <w:rsid w:val="00FD19E8"/>
    <w:rsid w:val="00FD24E3"/>
    <w:rsid w:val="00FD34D6"/>
    <w:rsid w:val="00FD3EB7"/>
    <w:rsid w:val="00FD3EEC"/>
    <w:rsid w:val="00FD6F4A"/>
    <w:rsid w:val="00FE0077"/>
    <w:rsid w:val="00FE0884"/>
    <w:rsid w:val="00FE1355"/>
    <w:rsid w:val="00FE1A52"/>
    <w:rsid w:val="00FE3101"/>
    <w:rsid w:val="00FE3CE7"/>
    <w:rsid w:val="00FE5494"/>
    <w:rsid w:val="00FE5D97"/>
    <w:rsid w:val="00FE6AAA"/>
    <w:rsid w:val="00FE6E2A"/>
    <w:rsid w:val="00FE707B"/>
    <w:rsid w:val="00FF034A"/>
    <w:rsid w:val="00FF2581"/>
    <w:rsid w:val="00FF2FBD"/>
    <w:rsid w:val="00FF31D3"/>
    <w:rsid w:val="00FF5563"/>
    <w:rsid w:val="00FF5F66"/>
    <w:rsid w:val="00FF7510"/>
    <w:rsid w:val="00FF781A"/>
    <w:rsid w:val="00FF7B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4A96239"/>
  <w15:chartTrackingRefBased/>
  <w15:docId w15:val="{CD0BA8A1-EE55-4A81-BF76-27158CB2F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eastAsia="es-ES"/>
    </w:rPr>
  </w:style>
  <w:style w:type="paragraph" w:styleId="Ttulo1">
    <w:name w:val="heading 1"/>
    <w:basedOn w:val="Normal"/>
    <w:next w:val="Normal"/>
    <w:link w:val="Ttulo1Car"/>
    <w:qFormat/>
    <w:pPr>
      <w:keepNext/>
      <w:jc w:val="both"/>
      <w:outlineLvl w:val="0"/>
    </w:pPr>
    <w:rPr>
      <w:b/>
      <w:bCs/>
    </w:rPr>
  </w:style>
  <w:style w:type="paragraph" w:styleId="Ttulo2">
    <w:name w:val="heading 2"/>
    <w:basedOn w:val="Normal"/>
    <w:next w:val="Normal"/>
    <w:link w:val="Ttulo2Car"/>
    <w:unhideWhenUsed/>
    <w:qFormat/>
    <w:rsid w:val="00A51027"/>
    <w:pPr>
      <w:keepNext/>
      <w:spacing w:before="240" w:after="60"/>
      <w:outlineLvl w:val="1"/>
    </w:pPr>
    <w:rPr>
      <w:rFonts w:ascii="Cambria" w:hAnsi="Cambria"/>
      <w:b/>
      <w:bCs/>
      <w:i/>
      <w:iCs/>
      <w:sz w:val="28"/>
      <w:szCs w:val="28"/>
      <w:lang w:val="en-US" w:eastAsia="en-US"/>
    </w:rPr>
  </w:style>
  <w:style w:type="paragraph" w:styleId="Ttulo3">
    <w:name w:val="heading 3"/>
    <w:basedOn w:val="Normal"/>
    <w:next w:val="Normal"/>
    <w:link w:val="Ttulo3Car"/>
    <w:rsid w:val="00B07B7D"/>
    <w:pPr>
      <w:keepNext/>
      <w:keepLines/>
      <w:spacing w:before="280" w:after="80" w:line="259" w:lineRule="auto"/>
      <w:outlineLvl w:val="2"/>
    </w:pPr>
    <w:rPr>
      <w:rFonts w:ascii="Calibri" w:eastAsia="Calibri" w:hAnsi="Calibri" w:cs="Calibri"/>
      <w:b/>
      <w:sz w:val="28"/>
      <w:szCs w:val="28"/>
      <w:lang w:eastAsia="en-US"/>
    </w:rPr>
  </w:style>
  <w:style w:type="paragraph" w:styleId="Ttulo4">
    <w:name w:val="heading 4"/>
    <w:basedOn w:val="Normal"/>
    <w:next w:val="Normal"/>
    <w:link w:val="Ttulo4Car"/>
    <w:rsid w:val="00B07B7D"/>
    <w:pPr>
      <w:keepNext/>
      <w:keepLines/>
      <w:spacing w:before="240" w:after="40" w:line="259" w:lineRule="auto"/>
      <w:outlineLvl w:val="3"/>
    </w:pPr>
    <w:rPr>
      <w:rFonts w:ascii="Calibri" w:eastAsia="Calibri" w:hAnsi="Calibri" w:cs="Calibri"/>
      <w:b/>
      <w:lang w:eastAsia="en-US"/>
    </w:rPr>
  </w:style>
  <w:style w:type="paragraph" w:styleId="Ttulo5">
    <w:name w:val="heading 5"/>
    <w:basedOn w:val="Normal"/>
    <w:next w:val="Normal"/>
    <w:link w:val="Ttulo5Car"/>
    <w:rsid w:val="00B07B7D"/>
    <w:pPr>
      <w:keepNext/>
      <w:keepLines/>
      <w:spacing w:before="220" w:after="40" w:line="259" w:lineRule="auto"/>
      <w:outlineLvl w:val="4"/>
    </w:pPr>
    <w:rPr>
      <w:rFonts w:ascii="Calibri" w:eastAsia="Calibri" w:hAnsi="Calibri" w:cs="Calibri"/>
      <w:b/>
      <w:sz w:val="22"/>
      <w:szCs w:val="22"/>
      <w:lang w:eastAsia="en-US"/>
    </w:rPr>
  </w:style>
  <w:style w:type="paragraph" w:styleId="Ttulo6">
    <w:name w:val="heading 6"/>
    <w:basedOn w:val="Normal"/>
    <w:next w:val="Normal"/>
    <w:link w:val="Ttulo6Car"/>
    <w:qFormat/>
    <w:rsid w:val="00AA7145"/>
    <w:pPr>
      <w:spacing w:before="240" w:after="60"/>
      <w:outlineLvl w:val="5"/>
    </w:pPr>
    <w:rPr>
      <w:rFonts w:ascii="Times New Roman" w:hAnsi="Times New Roman"/>
      <w:b/>
      <w:bCs/>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spacing w:line="360" w:lineRule="auto"/>
      <w:jc w:val="both"/>
    </w:pPr>
    <w:rPr>
      <w:rFonts w:ascii="Tahoma" w:hAnsi="Tahoma" w:cs="Tahoma"/>
      <w:b/>
      <w:bCs/>
    </w:rPr>
  </w:style>
  <w:style w:type="paragraph" w:styleId="Piedepgina">
    <w:name w:val="footer"/>
    <w:basedOn w:val="Normal"/>
    <w:link w:val="PiedepginaCar"/>
    <w:uiPriority w:val="99"/>
    <w:pPr>
      <w:widowControl w:val="0"/>
      <w:tabs>
        <w:tab w:val="center" w:pos="4419"/>
        <w:tab w:val="right" w:pos="8838"/>
      </w:tabs>
    </w:pPr>
    <w:rPr>
      <w:rFonts w:ascii="Courier New" w:hAnsi="Courier New"/>
      <w:snapToGrid w:val="0"/>
      <w:szCs w:val="20"/>
      <w:lang w:eastAsia="en-US"/>
    </w:rPr>
  </w:style>
  <w:style w:type="character" w:styleId="Nmerodepgina">
    <w:name w:val="page number"/>
    <w:basedOn w:val="Fuentedeprrafopredeter"/>
  </w:style>
  <w:style w:type="paragraph" w:styleId="Textoindependiente2">
    <w:name w:val="Body Text 2"/>
    <w:basedOn w:val="Normal"/>
    <w:link w:val="Textoindependiente2Car"/>
    <w:pPr>
      <w:widowControl w:val="0"/>
      <w:autoSpaceDE w:val="0"/>
      <w:autoSpaceDN w:val="0"/>
      <w:adjustRightInd w:val="0"/>
      <w:jc w:val="both"/>
    </w:pPr>
    <w:rPr>
      <w:rFonts w:cs="Arial"/>
      <w:snapToGrid w:val="0"/>
      <w:szCs w:val="20"/>
      <w:lang w:eastAsia="en-US"/>
    </w:rPr>
  </w:style>
  <w:style w:type="paragraph" w:customStyle="1" w:styleId="BodyText21">
    <w:name w:val="Body Text 21"/>
    <w:basedOn w:val="Normal"/>
    <w:pPr>
      <w:widowControl w:val="0"/>
      <w:jc w:val="both"/>
    </w:pPr>
    <w:rPr>
      <w:rFonts w:ascii="Times New Roman" w:hAnsi="Times New Roman"/>
      <w:szCs w:val="20"/>
      <w:lang w:val="es-ES_tradnl"/>
    </w:rPr>
  </w:style>
  <w:style w:type="character" w:styleId="Hipervnculo">
    <w:name w:val="Hyperlink"/>
    <w:rsid w:val="002F31BA"/>
    <w:rPr>
      <w:color w:val="0000FF"/>
      <w:u w:val="single"/>
    </w:rPr>
  </w:style>
  <w:style w:type="paragraph" w:styleId="Encabezado">
    <w:name w:val="header"/>
    <w:basedOn w:val="Normal"/>
    <w:link w:val="EncabezadoCar"/>
    <w:uiPriority w:val="99"/>
    <w:rsid w:val="00F97841"/>
    <w:pPr>
      <w:tabs>
        <w:tab w:val="center" w:pos="4320"/>
        <w:tab w:val="right" w:pos="8640"/>
      </w:tabs>
    </w:pPr>
  </w:style>
  <w:style w:type="character" w:customStyle="1" w:styleId="Ttulo2Car">
    <w:name w:val="Título 2 Car"/>
    <w:link w:val="Ttulo2"/>
    <w:rsid w:val="00A51027"/>
    <w:rPr>
      <w:rFonts w:ascii="Cambria" w:hAnsi="Cambria"/>
      <w:b/>
      <w:bCs/>
      <w:i/>
      <w:iCs/>
      <w:sz w:val="28"/>
      <w:szCs w:val="28"/>
    </w:rPr>
  </w:style>
  <w:style w:type="paragraph" w:styleId="Prrafodelista">
    <w:name w:val="List Paragraph"/>
    <w:aliases w:val="lp1,List Paragraph1,Párrafo de lista 2,Estilo 1,Subtítulo 1,1.1.4.1.,Lista i),Dot pt,List Paragraph Char Char Char,Indicator Text,Numbered Para 1"/>
    <w:basedOn w:val="Normal"/>
    <w:link w:val="PrrafodelistaCar"/>
    <w:uiPriority w:val="34"/>
    <w:qFormat/>
    <w:rsid w:val="0023648E"/>
    <w:pPr>
      <w:ind w:left="720"/>
    </w:pPr>
    <w:rPr>
      <w:rFonts w:eastAsia="PMingLiU"/>
    </w:rPr>
  </w:style>
  <w:style w:type="paragraph" w:styleId="Sinespaciado">
    <w:name w:val="No Spacing"/>
    <w:link w:val="SinespaciadoCar"/>
    <w:uiPriority w:val="1"/>
    <w:qFormat/>
    <w:rsid w:val="0023648E"/>
    <w:rPr>
      <w:sz w:val="24"/>
      <w:szCs w:val="24"/>
      <w:lang w:val="en-US" w:eastAsia="en-US"/>
    </w:rPr>
  </w:style>
  <w:style w:type="paragraph" w:styleId="Textodeglobo">
    <w:name w:val="Balloon Text"/>
    <w:basedOn w:val="Normal"/>
    <w:link w:val="TextodegloboCar"/>
    <w:uiPriority w:val="99"/>
    <w:semiHidden/>
    <w:unhideWhenUsed/>
    <w:rsid w:val="007E545F"/>
    <w:rPr>
      <w:rFonts w:ascii="Tahoma" w:hAnsi="Tahoma" w:cs="Tahoma"/>
      <w:sz w:val="16"/>
      <w:szCs w:val="16"/>
    </w:rPr>
  </w:style>
  <w:style w:type="character" w:customStyle="1" w:styleId="TextodegloboCar">
    <w:name w:val="Texto de globo Car"/>
    <w:link w:val="Textodeglobo"/>
    <w:uiPriority w:val="99"/>
    <w:semiHidden/>
    <w:rsid w:val="007E545F"/>
    <w:rPr>
      <w:rFonts w:ascii="Tahoma" w:hAnsi="Tahoma" w:cs="Tahoma"/>
      <w:sz w:val="16"/>
      <w:szCs w:val="16"/>
      <w:lang w:val="es-MX" w:eastAsia="es-ES"/>
    </w:rPr>
  </w:style>
  <w:style w:type="character" w:customStyle="1" w:styleId="SinespaciadoCar">
    <w:name w:val="Sin espaciado Car"/>
    <w:link w:val="Sinespaciado"/>
    <w:uiPriority w:val="1"/>
    <w:rsid w:val="00DA3061"/>
    <w:rPr>
      <w:sz w:val="24"/>
      <w:szCs w:val="24"/>
      <w:lang w:eastAsia="en-US" w:bidi="ar-SA"/>
    </w:rPr>
  </w:style>
  <w:style w:type="paragraph" w:customStyle="1" w:styleId="Default">
    <w:name w:val="Default"/>
    <w:link w:val="DefaultChar"/>
    <w:rsid w:val="0001758D"/>
    <w:pPr>
      <w:autoSpaceDE w:val="0"/>
      <w:autoSpaceDN w:val="0"/>
      <w:adjustRightInd w:val="0"/>
    </w:pPr>
    <w:rPr>
      <w:rFonts w:ascii="Century Gothic" w:hAnsi="Century Gothic" w:cs="Century Gothic"/>
      <w:color w:val="000000"/>
      <w:sz w:val="24"/>
      <w:szCs w:val="24"/>
      <w:lang w:val="en-US" w:eastAsia="en-US"/>
    </w:rPr>
  </w:style>
  <w:style w:type="character" w:customStyle="1" w:styleId="DefaultChar">
    <w:name w:val="Default Char"/>
    <w:link w:val="Default"/>
    <w:rsid w:val="0001758D"/>
    <w:rPr>
      <w:rFonts w:ascii="Century Gothic" w:hAnsi="Century Gothic" w:cs="Century Gothic"/>
      <w:color w:val="000000"/>
      <w:sz w:val="24"/>
      <w:szCs w:val="24"/>
      <w:lang w:val="en-US" w:eastAsia="en-US" w:bidi="ar-SA"/>
    </w:rPr>
  </w:style>
  <w:style w:type="character" w:customStyle="1" w:styleId="Textoindependiente2Car">
    <w:name w:val="Texto independiente 2 Car"/>
    <w:link w:val="Textoindependiente2"/>
    <w:rsid w:val="005C14B9"/>
    <w:rPr>
      <w:rFonts w:ascii="Arial" w:hAnsi="Arial" w:cs="Arial"/>
      <w:snapToGrid w:val="0"/>
      <w:sz w:val="24"/>
      <w:lang w:val="es-MX"/>
    </w:rPr>
  </w:style>
  <w:style w:type="character" w:styleId="nfasis">
    <w:name w:val="Emphasis"/>
    <w:uiPriority w:val="20"/>
    <w:qFormat/>
    <w:rsid w:val="00B1353C"/>
    <w:rPr>
      <w:i/>
      <w:iCs/>
    </w:rPr>
  </w:style>
  <w:style w:type="character" w:customStyle="1" w:styleId="Ttulo6Car">
    <w:name w:val="Título 6 Car"/>
    <w:link w:val="Ttulo6"/>
    <w:rsid w:val="00AA7145"/>
    <w:rPr>
      <w:b/>
      <w:bCs/>
      <w:sz w:val="22"/>
      <w:szCs w:val="22"/>
      <w:lang w:val="es-MX"/>
    </w:rPr>
  </w:style>
  <w:style w:type="paragraph" w:styleId="Textoindependiente3">
    <w:name w:val="Body Text 3"/>
    <w:basedOn w:val="Normal"/>
    <w:link w:val="Textoindependiente3Car"/>
    <w:uiPriority w:val="99"/>
    <w:unhideWhenUsed/>
    <w:rsid w:val="00E56922"/>
    <w:pPr>
      <w:spacing w:after="120"/>
    </w:pPr>
    <w:rPr>
      <w:rFonts w:ascii="Times New Roman" w:hAnsi="Times New Roman"/>
      <w:sz w:val="16"/>
      <w:szCs w:val="16"/>
      <w:lang w:val="en-US" w:eastAsia="en-US"/>
    </w:rPr>
  </w:style>
  <w:style w:type="character" w:customStyle="1" w:styleId="Textoindependiente3Car">
    <w:name w:val="Texto independiente 3 Car"/>
    <w:link w:val="Textoindependiente3"/>
    <w:uiPriority w:val="99"/>
    <w:rsid w:val="00E56922"/>
    <w:rPr>
      <w:sz w:val="16"/>
      <w:szCs w:val="16"/>
    </w:rPr>
  </w:style>
  <w:style w:type="paragraph" w:styleId="Subttulo">
    <w:name w:val="Subtitle"/>
    <w:basedOn w:val="Normal"/>
    <w:link w:val="SubttuloCar"/>
    <w:qFormat/>
    <w:rsid w:val="004268CB"/>
    <w:pPr>
      <w:jc w:val="both"/>
    </w:pPr>
    <w:rPr>
      <w:rFonts w:ascii="Times New Roman" w:hAnsi="Times New Roman"/>
      <w:szCs w:val="20"/>
    </w:rPr>
  </w:style>
  <w:style w:type="character" w:customStyle="1" w:styleId="SubttuloCar">
    <w:name w:val="Subtítulo Car"/>
    <w:link w:val="Subttulo"/>
    <w:rsid w:val="004268CB"/>
    <w:rPr>
      <w:sz w:val="24"/>
      <w:lang w:val="es-MX" w:eastAsia="es-ES"/>
    </w:rPr>
  </w:style>
  <w:style w:type="paragraph" w:customStyle="1" w:styleId="Arial">
    <w:name w:val="Arial"/>
    <w:basedOn w:val="Default"/>
    <w:next w:val="Default"/>
    <w:rsid w:val="00E7538E"/>
    <w:rPr>
      <w:rFonts w:ascii="Arial" w:hAnsi="Arial" w:cs="Times New Roman"/>
      <w:color w:val="auto"/>
    </w:rPr>
  </w:style>
  <w:style w:type="table" w:styleId="Tablaconcuadrcula">
    <w:name w:val="Table Grid"/>
    <w:basedOn w:val="Tablanormal"/>
    <w:uiPriority w:val="39"/>
    <w:rsid w:val="00C53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uiPriority w:val="99"/>
    <w:rsid w:val="00842A45"/>
    <w:pPr>
      <w:autoSpaceDE w:val="0"/>
      <w:autoSpaceDN w:val="0"/>
      <w:adjustRightInd w:val="0"/>
      <w:spacing w:line="241" w:lineRule="atLeast"/>
    </w:pPr>
    <w:rPr>
      <w:rFonts w:eastAsia="Calibri" w:cs="Arial"/>
      <w:lang w:eastAsia="en-US"/>
    </w:rPr>
  </w:style>
  <w:style w:type="character" w:customStyle="1" w:styleId="A7">
    <w:name w:val="A7"/>
    <w:uiPriority w:val="99"/>
    <w:rsid w:val="00842A45"/>
    <w:rPr>
      <w:color w:val="000000"/>
      <w:sz w:val="19"/>
      <w:szCs w:val="19"/>
    </w:rPr>
  </w:style>
  <w:style w:type="paragraph" w:customStyle="1" w:styleId="Pa12">
    <w:name w:val="Pa12"/>
    <w:basedOn w:val="Normal"/>
    <w:next w:val="Normal"/>
    <w:uiPriority w:val="99"/>
    <w:rsid w:val="00B95313"/>
    <w:pPr>
      <w:autoSpaceDE w:val="0"/>
      <w:autoSpaceDN w:val="0"/>
      <w:adjustRightInd w:val="0"/>
      <w:spacing w:line="241" w:lineRule="atLeast"/>
    </w:pPr>
    <w:rPr>
      <w:rFonts w:eastAsia="Calibri" w:cs="Arial"/>
      <w:lang w:eastAsia="en-US"/>
    </w:rPr>
  </w:style>
  <w:style w:type="character" w:customStyle="1" w:styleId="A9">
    <w:name w:val="A9"/>
    <w:uiPriority w:val="99"/>
    <w:rsid w:val="00B95313"/>
    <w:rPr>
      <w:color w:val="000000"/>
      <w:sz w:val="20"/>
      <w:szCs w:val="20"/>
    </w:rPr>
  </w:style>
  <w:style w:type="character" w:customStyle="1" w:styleId="PiedepginaCar">
    <w:name w:val="Pie de página Car"/>
    <w:link w:val="Piedepgina"/>
    <w:uiPriority w:val="99"/>
    <w:rsid w:val="00C16C83"/>
    <w:rPr>
      <w:rFonts w:ascii="Courier New" w:hAnsi="Courier New"/>
      <w:snapToGrid w:val="0"/>
      <w:sz w:val="24"/>
      <w:lang w:eastAsia="en-US"/>
    </w:rPr>
  </w:style>
  <w:style w:type="character" w:customStyle="1" w:styleId="Ttulo3Car">
    <w:name w:val="Título 3 Car"/>
    <w:link w:val="Ttulo3"/>
    <w:rsid w:val="00B07B7D"/>
    <w:rPr>
      <w:rFonts w:ascii="Calibri" w:eastAsia="Calibri" w:hAnsi="Calibri" w:cs="Calibri"/>
      <w:b/>
      <w:sz w:val="28"/>
      <w:szCs w:val="28"/>
      <w:lang w:eastAsia="en-US"/>
    </w:rPr>
  </w:style>
  <w:style w:type="character" w:customStyle="1" w:styleId="Ttulo4Car">
    <w:name w:val="Título 4 Car"/>
    <w:link w:val="Ttulo4"/>
    <w:rsid w:val="00B07B7D"/>
    <w:rPr>
      <w:rFonts w:ascii="Calibri" w:eastAsia="Calibri" w:hAnsi="Calibri" w:cs="Calibri"/>
      <w:b/>
      <w:sz w:val="24"/>
      <w:szCs w:val="24"/>
      <w:lang w:eastAsia="en-US"/>
    </w:rPr>
  </w:style>
  <w:style w:type="character" w:customStyle="1" w:styleId="Ttulo5Car">
    <w:name w:val="Título 5 Car"/>
    <w:link w:val="Ttulo5"/>
    <w:rsid w:val="00B07B7D"/>
    <w:rPr>
      <w:rFonts w:ascii="Calibri" w:eastAsia="Calibri" w:hAnsi="Calibri" w:cs="Calibri"/>
      <w:b/>
      <w:sz w:val="22"/>
      <w:szCs w:val="22"/>
      <w:lang w:eastAsia="en-US"/>
    </w:rPr>
  </w:style>
  <w:style w:type="character" w:customStyle="1" w:styleId="Ttulo1Car">
    <w:name w:val="Título 1 Car"/>
    <w:link w:val="Ttulo1"/>
    <w:rsid w:val="00B07B7D"/>
    <w:rPr>
      <w:rFonts w:ascii="Arial" w:hAnsi="Arial"/>
      <w:b/>
      <w:bCs/>
      <w:sz w:val="24"/>
      <w:szCs w:val="24"/>
      <w:lang w:eastAsia="es-ES"/>
    </w:rPr>
  </w:style>
  <w:style w:type="paragraph" w:styleId="Ttulo">
    <w:name w:val="Title"/>
    <w:basedOn w:val="Normal"/>
    <w:next w:val="Normal"/>
    <w:link w:val="TtuloCar"/>
    <w:rsid w:val="00B07B7D"/>
    <w:pPr>
      <w:keepNext/>
      <w:keepLines/>
      <w:spacing w:before="480" w:after="120" w:line="259" w:lineRule="auto"/>
    </w:pPr>
    <w:rPr>
      <w:rFonts w:ascii="Calibri" w:eastAsia="Calibri" w:hAnsi="Calibri" w:cs="Calibri"/>
      <w:b/>
      <w:sz w:val="72"/>
      <w:szCs w:val="72"/>
      <w:lang w:eastAsia="en-US"/>
    </w:rPr>
  </w:style>
  <w:style w:type="character" w:customStyle="1" w:styleId="TtuloCar">
    <w:name w:val="Título Car"/>
    <w:link w:val="Ttulo"/>
    <w:rsid w:val="00B07B7D"/>
    <w:rPr>
      <w:rFonts w:ascii="Calibri" w:eastAsia="Calibri" w:hAnsi="Calibri" w:cs="Calibri"/>
      <w:b/>
      <w:sz w:val="72"/>
      <w:szCs w:val="72"/>
      <w:lang w:eastAsia="en-US"/>
    </w:rPr>
  </w:style>
  <w:style w:type="character" w:customStyle="1" w:styleId="TextodegloboCar1">
    <w:name w:val="Texto de globo Car1"/>
    <w:uiPriority w:val="99"/>
    <w:semiHidden/>
    <w:rsid w:val="00B07B7D"/>
    <w:rPr>
      <w:rFonts w:ascii="Segoe UI" w:eastAsia="Calibri" w:hAnsi="Segoe UI" w:cs="Segoe UI"/>
      <w:sz w:val="18"/>
      <w:szCs w:val="18"/>
      <w:lang w:val="es-MX"/>
    </w:rPr>
  </w:style>
  <w:style w:type="character" w:customStyle="1" w:styleId="EncabezadoCar">
    <w:name w:val="Encabezado Car"/>
    <w:link w:val="Encabezado"/>
    <w:uiPriority w:val="99"/>
    <w:rsid w:val="00B07B7D"/>
    <w:rPr>
      <w:rFonts w:ascii="Arial" w:hAnsi="Arial"/>
      <w:sz w:val="24"/>
      <w:szCs w:val="24"/>
      <w:lang w:eastAsia="es-ES"/>
    </w:rPr>
  </w:style>
  <w:style w:type="paragraph" w:styleId="NormalWeb">
    <w:name w:val="Normal (Web)"/>
    <w:basedOn w:val="Normal"/>
    <w:unhideWhenUsed/>
    <w:rsid w:val="00B07B7D"/>
    <w:pPr>
      <w:spacing w:before="100" w:beforeAutospacing="1" w:after="100" w:afterAutospacing="1"/>
    </w:pPr>
    <w:rPr>
      <w:rFonts w:ascii="Times New Roman" w:hAnsi="Times New Roman"/>
      <w:lang w:eastAsia="es-MX"/>
    </w:rPr>
  </w:style>
  <w:style w:type="character" w:styleId="Refdenotaalpie">
    <w:name w:val="footnote reference"/>
    <w:semiHidden/>
    <w:rsid w:val="00827EB9"/>
    <w:rPr>
      <w:vertAlign w:val="superscript"/>
    </w:rPr>
  </w:style>
  <w:style w:type="character" w:customStyle="1" w:styleId="PrrafodelistaCar">
    <w:name w:val="Párrafo de lista Car"/>
    <w:aliases w:val="lp1 Car,List Paragraph1 Car,Párrafo de lista 2 Car,Estilo 1 Car,Subtítulo 1 Car,1.1.4.1. Car,Lista i) Car,Dot pt Car,List Paragraph Char Char Char Car,Indicator Text Car,Numbered Para 1 Car"/>
    <w:link w:val="Prrafodelista"/>
    <w:uiPriority w:val="72"/>
    <w:qFormat/>
    <w:locked/>
    <w:rsid w:val="0056335E"/>
    <w:rPr>
      <w:rFonts w:ascii="Arial" w:eastAsia="PMingLiU" w:hAnsi="Arial"/>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3038">
      <w:bodyDiv w:val="1"/>
      <w:marLeft w:val="0"/>
      <w:marRight w:val="0"/>
      <w:marTop w:val="0"/>
      <w:marBottom w:val="0"/>
      <w:divBdr>
        <w:top w:val="none" w:sz="0" w:space="0" w:color="auto"/>
        <w:left w:val="none" w:sz="0" w:space="0" w:color="auto"/>
        <w:bottom w:val="none" w:sz="0" w:space="0" w:color="auto"/>
        <w:right w:val="none" w:sz="0" w:space="0" w:color="auto"/>
      </w:divBdr>
    </w:div>
    <w:div w:id="22831846">
      <w:bodyDiv w:val="1"/>
      <w:marLeft w:val="0"/>
      <w:marRight w:val="0"/>
      <w:marTop w:val="0"/>
      <w:marBottom w:val="0"/>
      <w:divBdr>
        <w:top w:val="none" w:sz="0" w:space="0" w:color="auto"/>
        <w:left w:val="none" w:sz="0" w:space="0" w:color="auto"/>
        <w:bottom w:val="none" w:sz="0" w:space="0" w:color="auto"/>
        <w:right w:val="none" w:sz="0" w:space="0" w:color="auto"/>
      </w:divBdr>
    </w:div>
    <w:div w:id="45836435">
      <w:bodyDiv w:val="1"/>
      <w:marLeft w:val="0"/>
      <w:marRight w:val="0"/>
      <w:marTop w:val="0"/>
      <w:marBottom w:val="0"/>
      <w:divBdr>
        <w:top w:val="none" w:sz="0" w:space="0" w:color="auto"/>
        <w:left w:val="none" w:sz="0" w:space="0" w:color="auto"/>
        <w:bottom w:val="none" w:sz="0" w:space="0" w:color="auto"/>
        <w:right w:val="none" w:sz="0" w:space="0" w:color="auto"/>
      </w:divBdr>
    </w:div>
    <w:div w:id="48772104">
      <w:bodyDiv w:val="1"/>
      <w:marLeft w:val="0"/>
      <w:marRight w:val="0"/>
      <w:marTop w:val="0"/>
      <w:marBottom w:val="0"/>
      <w:divBdr>
        <w:top w:val="none" w:sz="0" w:space="0" w:color="auto"/>
        <w:left w:val="none" w:sz="0" w:space="0" w:color="auto"/>
        <w:bottom w:val="none" w:sz="0" w:space="0" w:color="auto"/>
        <w:right w:val="none" w:sz="0" w:space="0" w:color="auto"/>
      </w:divBdr>
    </w:div>
    <w:div w:id="65425054">
      <w:bodyDiv w:val="1"/>
      <w:marLeft w:val="0"/>
      <w:marRight w:val="0"/>
      <w:marTop w:val="0"/>
      <w:marBottom w:val="0"/>
      <w:divBdr>
        <w:top w:val="none" w:sz="0" w:space="0" w:color="auto"/>
        <w:left w:val="none" w:sz="0" w:space="0" w:color="auto"/>
        <w:bottom w:val="none" w:sz="0" w:space="0" w:color="auto"/>
        <w:right w:val="none" w:sz="0" w:space="0" w:color="auto"/>
      </w:divBdr>
    </w:div>
    <w:div w:id="82149100">
      <w:bodyDiv w:val="1"/>
      <w:marLeft w:val="0"/>
      <w:marRight w:val="0"/>
      <w:marTop w:val="0"/>
      <w:marBottom w:val="0"/>
      <w:divBdr>
        <w:top w:val="none" w:sz="0" w:space="0" w:color="auto"/>
        <w:left w:val="none" w:sz="0" w:space="0" w:color="auto"/>
        <w:bottom w:val="none" w:sz="0" w:space="0" w:color="auto"/>
        <w:right w:val="none" w:sz="0" w:space="0" w:color="auto"/>
      </w:divBdr>
    </w:div>
    <w:div w:id="83772781">
      <w:bodyDiv w:val="1"/>
      <w:marLeft w:val="0"/>
      <w:marRight w:val="0"/>
      <w:marTop w:val="0"/>
      <w:marBottom w:val="0"/>
      <w:divBdr>
        <w:top w:val="none" w:sz="0" w:space="0" w:color="auto"/>
        <w:left w:val="none" w:sz="0" w:space="0" w:color="auto"/>
        <w:bottom w:val="none" w:sz="0" w:space="0" w:color="auto"/>
        <w:right w:val="none" w:sz="0" w:space="0" w:color="auto"/>
      </w:divBdr>
    </w:div>
    <w:div w:id="111023808">
      <w:bodyDiv w:val="1"/>
      <w:marLeft w:val="0"/>
      <w:marRight w:val="0"/>
      <w:marTop w:val="0"/>
      <w:marBottom w:val="0"/>
      <w:divBdr>
        <w:top w:val="none" w:sz="0" w:space="0" w:color="auto"/>
        <w:left w:val="none" w:sz="0" w:space="0" w:color="auto"/>
        <w:bottom w:val="none" w:sz="0" w:space="0" w:color="auto"/>
        <w:right w:val="none" w:sz="0" w:space="0" w:color="auto"/>
      </w:divBdr>
    </w:div>
    <w:div w:id="160900956">
      <w:bodyDiv w:val="1"/>
      <w:marLeft w:val="0"/>
      <w:marRight w:val="0"/>
      <w:marTop w:val="0"/>
      <w:marBottom w:val="0"/>
      <w:divBdr>
        <w:top w:val="none" w:sz="0" w:space="0" w:color="auto"/>
        <w:left w:val="none" w:sz="0" w:space="0" w:color="auto"/>
        <w:bottom w:val="none" w:sz="0" w:space="0" w:color="auto"/>
        <w:right w:val="none" w:sz="0" w:space="0" w:color="auto"/>
      </w:divBdr>
    </w:div>
    <w:div w:id="163588812">
      <w:bodyDiv w:val="1"/>
      <w:marLeft w:val="0"/>
      <w:marRight w:val="0"/>
      <w:marTop w:val="0"/>
      <w:marBottom w:val="0"/>
      <w:divBdr>
        <w:top w:val="none" w:sz="0" w:space="0" w:color="auto"/>
        <w:left w:val="none" w:sz="0" w:space="0" w:color="auto"/>
        <w:bottom w:val="none" w:sz="0" w:space="0" w:color="auto"/>
        <w:right w:val="none" w:sz="0" w:space="0" w:color="auto"/>
      </w:divBdr>
    </w:div>
    <w:div w:id="236983825">
      <w:bodyDiv w:val="1"/>
      <w:marLeft w:val="0"/>
      <w:marRight w:val="0"/>
      <w:marTop w:val="0"/>
      <w:marBottom w:val="0"/>
      <w:divBdr>
        <w:top w:val="none" w:sz="0" w:space="0" w:color="auto"/>
        <w:left w:val="none" w:sz="0" w:space="0" w:color="auto"/>
        <w:bottom w:val="none" w:sz="0" w:space="0" w:color="auto"/>
        <w:right w:val="none" w:sz="0" w:space="0" w:color="auto"/>
      </w:divBdr>
    </w:div>
    <w:div w:id="290744179">
      <w:bodyDiv w:val="1"/>
      <w:marLeft w:val="0"/>
      <w:marRight w:val="0"/>
      <w:marTop w:val="0"/>
      <w:marBottom w:val="0"/>
      <w:divBdr>
        <w:top w:val="none" w:sz="0" w:space="0" w:color="auto"/>
        <w:left w:val="none" w:sz="0" w:space="0" w:color="auto"/>
        <w:bottom w:val="none" w:sz="0" w:space="0" w:color="auto"/>
        <w:right w:val="none" w:sz="0" w:space="0" w:color="auto"/>
      </w:divBdr>
    </w:div>
    <w:div w:id="322007990">
      <w:bodyDiv w:val="1"/>
      <w:marLeft w:val="0"/>
      <w:marRight w:val="0"/>
      <w:marTop w:val="0"/>
      <w:marBottom w:val="0"/>
      <w:divBdr>
        <w:top w:val="none" w:sz="0" w:space="0" w:color="auto"/>
        <w:left w:val="none" w:sz="0" w:space="0" w:color="auto"/>
        <w:bottom w:val="none" w:sz="0" w:space="0" w:color="auto"/>
        <w:right w:val="none" w:sz="0" w:space="0" w:color="auto"/>
      </w:divBdr>
    </w:div>
    <w:div w:id="387993286">
      <w:bodyDiv w:val="1"/>
      <w:marLeft w:val="0"/>
      <w:marRight w:val="0"/>
      <w:marTop w:val="0"/>
      <w:marBottom w:val="0"/>
      <w:divBdr>
        <w:top w:val="none" w:sz="0" w:space="0" w:color="auto"/>
        <w:left w:val="none" w:sz="0" w:space="0" w:color="auto"/>
        <w:bottom w:val="none" w:sz="0" w:space="0" w:color="auto"/>
        <w:right w:val="none" w:sz="0" w:space="0" w:color="auto"/>
      </w:divBdr>
    </w:div>
    <w:div w:id="403843458">
      <w:bodyDiv w:val="1"/>
      <w:marLeft w:val="0"/>
      <w:marRight w:val="0"/>
      <w:marTop w:val="0"/>
      <w:marBottom w:val="0"/>
      <w:divBdr>
        <w:top w:val="none" w:sz="0" w:space="0" w:color="auto"/>
        <w:left w:val="none" w:sz="0" w:space="0" w:color="auto"/>
        <w:bottom w:val="none" w:sz="0" w:space="0" w:color="auto"/>
        <w:right w:val="none" w:sz="0" w:space="0" w:color="auto"/>
      </w:divBdr>
    </w:div>
    <w:div w:id="405693770">
      <w:bodyDiv w:val="1"/>
      <w:marLeft w:val="0"/>
      <w:marRight w:val="0"/>
      <w:marTop w:val="0"/>
      <w:marBottom w:val="0"/>
      <w:divBdr>
        <w:top w:val="none" w:sz="0" w:space="0" w:color="auto"/>
        <w:left w:val="none" w:sz="0" w:space="0" w:color="auto"/>
        <w:bottom w:val="none" w:sz="0" w:space="0" w:color="auto"/>
        <w:right w:val="none" w:sz="0" w:space="0" w:color="auto"/>
      </w:divBdr>
    </w:div>
    <w:div w:id="460271122">
      <w:bodyDiv w:val="1"/>
      <w:marLeft w:val="0"/>
      <w:marRight w:val="0"/>
      <w:marTop w:val="0"/>
      <w:marBottom w:val="0"/>
      <w:divBdr>
        <w:top w:val="none" w:sz="0" w:space="0" w:color="auto"/>
        <w:left w:val="none" w:sz="0" w:space="0" w:color="auto"/>
        <w:bottom w:val="none" w:sz="0" w:space="0" w:color="auto"/>
        <w:right w:val="none" w:sz="0" w:space="0" w:color="auto"/>
      </w:divBdr>
    </w:div>
    <w:div w:id="475071620">
      <w:bodyDiv w:val="1"/>
      <w:marLeft w:val="0"/>
      <w:marRight w:val="0"/>
      <w:marTop w:val="0"/>
      <w:marBottom w:val="0"/>
      <w:divBdr>
        <w:top w:val="none" w:sz="0" w:space="0" w:color="auto"/>
        <w:left w:val="none" w:sz="0" w:space="0" w:color="auto"/>
        <w:bottom w:val="none" w:sz="0" w:space="0" w:color="auto"/>
        <w:right w:val="none" w:sz="0" w:space="0" w:color="auto"/>
      </w:divBdr>
    </w:div>
    <w:div w:id="501163295">
      <w:bodyDiv w:val="1"/>
      <w:marLeft w:val="0"/>
      <w:marRight w:val="0"/>
      <w:marTop w:val="0"/>
      <w:marBottom w:val="0"/>
      <w:divBdr>
        <w:top w:val="none" w:sz="0" w:space="0" w:color="auto"/>
        <w:left w:val="none" w:sz="0" w:space="0" w:color="auto"/>
        <w:bottom w:val="none" w:sz="0" w:space="0" w:color="auto"/>
        <w:right w:val="none" w:sz="0" w:space="0" w:color="auto"/>
      </w:divBdr>
    </w:div>
    <w:div w:id="516962512">
      <w:bodyDiv w:val="1"/>
      <w:marLeft w:val="0"/>
      <w:marRight w:val="0"/>
      <w:marTop w:val="0"/>
      <w:marBottom w:val="0"/>
      <w:divBdr>
        <w:top w:val="none" w:sz="0" w:space="0" w:color="auto"/>
        <w:left w:val="none" w:sz="0" w:space="0" w:color="auto"/>
        <w:bottom w:val="none" w:sz="0" w:space="0" w:color="auto"/>
        <w:right w:val="none" w:sz="0" w:space="0" w:color="auto"/>
      </w:divBdr>
    </w:div>
    <w:div w:id="518931184">
      <w:bodyDiv w:val="1"/>
      <w:marLeft w:val="0"/>
      <w:marRight w:val="0"/>
      <w:marTop w:val="0"/>
      <w:marBottom w:val="0"/>
      <w:divBdr>
        <w:top w:val="none" w:sz="0" w:space="0" w:color="auto"/>
        <w:left w:val="none" w:sz="0" w:space="0" w:color="auto"/>
        <w:bottom w:val="none" w:sz="0" w:space="0" w:color="auto"/>
        <w:right w:val="none" w:sz="0" w:space="0" w:color="auto"/>
      </w:divBdr>
    </w:div>
    <w:div w:id="541093112">
      <w:bodyDiv w:val="1"/>
      <w:marLeft w:val="0"/>
      <w:marRight w:val="0"/>
      <w:marTop w:val="0"/>
      <w:marBottom w:val="0"/>
      <w:divBdr>
        <w:top w:val="none" w:sz="0" w:space="0" w:color="auto"/>
        <w:left w:val="none" w:sz="0" w:space="0" w:color="auto"/>
        <w:bottom w:val="none" w:sz="0" w:space="0" w:color="auto"/>
        <w:right w:val="none" w:sz="0" w:space="0" w:color="auto"/>
      </w:divBdr>
    </w:div>
    <w:div w:id="543300268">
      <w:bodyDiv w:val="1"/>
      <w:marLeft w:val="0"/>
      <w:marRight w:val="0"/>
      <w:marTop w:val="0"/>
      <w:marBottom w:val="0"/>
      <w:divBdr>
        <w:top w:val="none" w:sz="0" w:space="0" w:color="auto"/>
        <w:left w:val="none" w:sz="0" w:space="0" w:color="auto"/>
        <w:bottom w:val="none" w:sz="0" w:space="0" w:color="auto"/>
        <w:right w:val="none" w:sz="0" w:space="0" w:color="auto"/>
      </w:divBdr>
    </w:div>
    <w:div w:id="557521482">
      <w:bodyDiv w:val="1"/>
      <w:marLeft w:val="0"/>
      <w:marRight w:val="0"/>
      <w:marTop w:val="0"/>
      <w:marBottom w:val="0"/>
      <w:divBdr>
        <w:top w:val="none" w:sz="0" w:space="0" w:color="auto"/>
        <w:left w:val="none" w:sz="0" w:space="0" w:color="auto"/>
        <w:bottom w:val="none" w:sz="0" w:space="0" w:color="auto"/>
        <w:right w:val="none" w:sz="0" w:space="0" w:color="auto"/>
      </w:divBdr>
    </w:div>
    <w:div w:id="562522110">
      <w:bodyDiv w:val="1"/>
      <w:marLeft w:val="0"/>
      <w:marRight w:val="0"/>
      <w:marTop w:val="0"/>
      <w:marBottom w:val="0"/>
      <w:divBdr>
        <w:top w:val="none" w:sz="0" w:space="0" w:color="auto"/>
        <w:left w:val="none" w:sz="0" w:space="0" w:color="auto"/>
        <w:bottom w:val="none" w:sz="0" w:space="0" w:color="auto"/>
        <w:right w:val="none" w:sz="0" w:space="0" w:color="auto"/>
      </w:divBdr>
    </w:div>
    <w:div w:id="585920883">
      <w:bodyDiv w:val="1"/>
      <w:marLeft w:val="0"/>
      <w:marRight w:val="0"/>
      <w:marTop w:val="0"/>
      <w:marBottom w:val="0"/>
      <w:divBdr>
        <w:top w:val="none" w:sz="0" w:space="0" w:color="auto"/>
        <w:left w:val="none" w:sz="0" w:space="0" w:color="auto"/>
        <w:bottom w:val="none" w:sz="0" w:space="0" w:color="auto"/>
        <w:right w:val="none" w:sz="0" w:space="0" w:color="auto"/>
      </w:divBdr>
    </w:div>
    <w:div w:id="698121518">
      <w:bodyDiv w:val="1"/>
      <w:marLeft w:val="0"/>
      <w:marRight w:val="0"/>
      <w:marTop w:val="0"/>
      <w:marBottom w:val="0"/>
      <w:divBdr>
        <w:top w:val="none" w:sz="0" w:space="0" w:color="auto"/>
        <w:left w:val="none" w:sz="0" w:space="0" w:color="auto"/>
        <w:bottom w:val="none" w:sz="0" w:space="0" w:color="auto"/>
        <w:right w:val="none" w:sz="0" w:space="0" w:color="auto"/>
      </w:divBdr>
    </w:div>
    <w:div w:id="731775246">
      <w:bodyDiv w:val="1"/>
      <w:marLeft w:val="0"/>
      <w:marRight w:val="0"/>
      <w:marTop w:val="0"/>
      <w:marBottom w:val="0"/>
      <w:divBdr>
        <w:top w:val="none" w:sz="0" w:space="0" w:color="auto"/>
        <w:left w:val="none" w:sz="0" w:space="0" w:color="auto"/>
        <w:bottom w:val="none" w:sz="0" w:space="0" w:color="auto"/>
        <w:right w:val="none" w:sz="0" w:space="0" w:color="auto"/>
      </w:divBdr>
    </w:div>
    <w:div w:id="782384204">
      <w:bodyDiv w:val="1"/>
      <w:marLeft w:val="0"/>
      <w:marRight w:val="0"/>
      <w:marTop w:val="0"/>
      <w:marBottom w:val="0"/>
      <w:divBdr>
        <w:top w:val="none" w:sz="0" w:space="0" w:color="auto"/>
        <w:left w:val="none" w:sz="0" w:space="0" w:color="auto"/>
        <w:bottom w:val="none" w:sz="0" w:space="0" w:color="auto"/>
        <w:right w:val="none" w:sz="0" w:space="0" w:color="auto"/>
      </w:divBdr>
    </w:div>
    <w:div w:id="909459234">
      <w:bodyDiv w:val="1"/>
      <w:marLeft w:val="0"/>
      <w:marRight w:val="0"/>
      <w:marTop w:val="0"/>
      <w:marBottom w:val="0"/>
      <w:divBdr>
        <w:top w:val="none" w:sz="0" w:space="0" w:color="auto"/>
        <w:left w:val="none" w:sz="0" w:space="0" w:color="auto"/>
        <w:bottom w:val="none" w:sz="0" w:space="0" w:color="auto"/>
        <w:right w:val="none" w:sz="0" w:space="0" w:color="auto"/>
      </w:divBdr>
    </w:div>
    <w:div w:id="938610295">
      <w:bodyDiv w:val="1"/>
      <w:marLeft w:val="0"/>
      <w:marRight w:val="0"/>
      <w:marTop w:val="0"/>
      <w:marBottom w:val="0"/>
      <w:divBdr>
        <w:top w:val="none" w:sz="0" w:space="0" w:color="auto"/>
        <w:left w:val="none" w:sz="0" w:space="0" w:color="auto"/>
        <w:bottom w:val="none" w:sz="0" w:space="0" w:color="auto"/>
        <w:right w:val="none" w:sz="0" w:space="0" w:color="auto"/>
      </w:divBdr>
    </w:div>
    <w:div w:id="966350589">
      <w:bodyDiv w:val="1"/>
      <w:marLeft w:val="0"/>
      <w:marRight w:val="0"/>
      <w:marTop w:val="0"/>
      <w:marBottom w:val="0"/>
      <w:divBdr>
        <w:top w:val="none" w:sz="0" w:space="0" w:color="auto"/>
        <w:left w:val="none" w:sz="0" w:space="0" w:color="auto"/>
        <w:bottom w:val="none" w:sz="0" w:space="0" w:color="auto"/>
        <w:right w:val="none" w:sz="0" w:space="0" w:color="auto"/>
      </w:divBdr>
    </w:div>
    <w:div w:id="995961172">
      <w:bodyDiv w:val="1"/>
      <w:marLeft w:val="0"/>
      <w:marRight w:val="0"/>
      <w:marTop w:val="0"/>
      <w:marBottom w:val="0"/>
      <w:divBdr>
        <w:top w:val="none" w:sz="0" w:space="0" w:color="auto"/>
        <w:left w:val="none" w:sz="0" w:space="0" w:color="auto"/>
        <w:bottom w:val="none" w:sz="0" w:space="0" w:color="auto"/>
        <w:right w:val="none" w:sz="0" w:space="0" w:color="auto"/>
      </w:divBdr>
    </w:div>
    <w:div w:id="997536762">
      <w:bodyDiv w:val="1"/>
      <w:marLeft w:val="0"/>
      <w:marRight w:val="0"/>
      <w:marTop w:val="0"/>
      <w:marBottom w:val="0"/>
      <w:divBdr>
        <w:top w:val="none" w:sz="0" w:space="0" w:color="auto"/>
        <w:left w:val="none" w:sz="0" w:space="0" w:color="auto"/>
        <w:bottom w:val="none" w:sz="0" w:space="0" w:color="auto"/>
        <w:right w:val="none" w:sz="0" w:space="0" w:color="auto"/>
      </w:divBdr>
    </w:div>
    <w:div w:id="1019508169">
      <w:bodyDiv w:val="1"/>
      <w:marLeft w:val="0"/>
      <w:marRight w:val="0"/>
      <w:marTop w:val="0"/>
      <w:marBottom w:val="0"/>
      <w:divBdr>
        <w:top w:val="none" w:sz="0" w:space="0" w:color="auto"/>
        <w:left w:val="none" w:sz="0" w:space="0" w:color="auto"/>
        <w:bottom w:val="none" w:sz="0" w:space="0" w:color="auto"/>
        <w:right w:val="none" w:sz="0" w:space="0" w:color="auto"/>
      </w:divBdr>
    </w:div>
    <w:div w:id="1090658107">
      <w:bodyDiv w:val="1"/>
      <w:marLeft w:val="0"/>
      <w:marRight w:val="0"/>
      <w:marTop w:val="0"/>
      <w:marBottom w:val="0"/>
      <w:divBdr>
        <w:top w:val="none" w:sz="0" w:space="0" w:color="auto"/>
        <w:left w:val="none" w:sz="0" w:space="0" w:color="auto"/>
        <w:bottom w:val="none" w:sz="0" w:space="0" w:color="auto"/>
        <w:right w:val="none" w:sz="0" w:space="0" w:color="auto"/>
      </w:divBdr>
    </w:div>
    <w:div w:id="1163201282">
      <w:bodyDiv w:val="1"/>
      <w:marLeft w:val="0"/>
      <w:marRight w:val="0"/>
      <w:marTop w:val="0"/>
      <w:marBottom w:val="0"/>
      <w:divBdr>
        <w:top w:val="none" w:sz="0" w:space="0" w:color="auto"/>
        <w:left w:val="none" w:sz="0" w:space="0" w:color="auto"/>
        <w:bottom w:val="none" w:sz="0" w:space="0" w:color="auto"/>
        <w:right w:val="none" w:sz="0" w:space="0" w:color="auto"/>
      </w:divBdr>
    </w:div>
    <w:div w:id="1171339483">
      <w:bodyDiv w:val="1"/>
      <w:marLeft w:val="0"/>
      <w:marRight w:val="0"/>
      <w:marTop w:val="0"/>
      <w:marBottom w:val="0"/>
      <w:divBdr>
        <w:top w:val="none" w:sz="0" w:space="0" w:color="auto"/>
        <w:left w:val="none" w:sz="0" w:space="0" w:color="auto"/>
        <w:bottom w:val="none" w:sz="0" w:space="0" w:color="auto"/>
        <w:right w:val="none" w:sz="0" w:space="0" w:color="auto"/>
      </w:divBdr>
    </w:div>
    <w:div w:id="1286303591">
      <w:bodyDiv w:val="1"/>
      <w:marLeft w:val="0"/>
      <w:marRight w:val="0"/>
      <w:marTop w:val="0"/>
      <w:marBottom w:val="0"/>
      <w:divBdr>
        <w:top w:val="none" w:sz="0" w:space="0" w:color="auto"/>
        <w:left w:val="none" w:sz="0" w:space="0" w:color="auto"/>
        <w:bottom w:val="none" w:sz="0" w:space="0" w:color="auto"/>
        <w:right w:val="none" w:sz="0" w:space="0" w:color="auto"/>
      </w:divBdr>
    </w:div>
    <w:div w:id="1462961324">
      <w:bodyDiv w:val="1"/>
      <w:marLeft w:val="0"/>
      <w:marRight w:val="0"/>
      <w:marTop w:val="0"/>
      <w:marBottom w:val="0"/>
      <w:divBdr>
        <w:top w:val="none" w:sz="0" w:space="0" w:color="auto"/>
        <w:left w:val="none" w:sz="0" w:space="0" w:color="auto"/>
        <w:bottom w:val="none" w:sz="0" w:space="0" w:color="auto"/>
        <w:right w:val="none" w:sz="0" w:space="0" w:color="auto"/>
      </w:divBdr>
    </w:div>
    <w:div w:id="1579826786">
      <w:bodyDiv w:val="1"/>
      <w:marLeft w:val="0"/>
      <w:marRight w:val="0"/>
      <w:marTop w:val="0"/>
      <w:marBottom w:val="0"/>
      <w:divBdr>
        <w:top w:val="none" w:sz="0" w:space="0" w:color="auto"/>
        <w:left w:val="none" w:sz="0" w:space="0" w:color="auto"/>
        <w:bottom w:val="none" w:sz="0" w:space="0" w:color="auto"/>
        <w:right w:val="none" w:sz="0" w:space="0" w:color="auto"/>
      </w:divBdr>
    </w:div>
    <w:div w:id="1640718813">
      <w:bodyDiv w:val="1"/>
      <w:marLeft w:val="0"/>
      <w:marRight w:val="0"/>
      <w:marTop w:val="0"/>
      <w:marBottom w:val="0"/>
      <w:divBdr>
        <w:top w:val="none" w:sz="0" w:space="0" w:color="auto"/>
        <w:left w:val="none" w:sz="0" w:space="0" w:color="auto"/>
        <w:bottom w:val="none" w:sz="0" w:space="0" w:color="auto"/>
        <w:right w:val="none" w:sz="0" w:space="0" w:color="auto"/>
      </w:divBdr>
    </w:div>
    <w:div w:id="1649088329">
      <w:bodyDiv w:val="1"/>
      <w:marLeft w:val="0"/>
      <w:marRight w:val="0"/>
      <w:marTop w:val="0"/>
      <w:marBottom w:val="0"/>
      <w:divBdr>
        <w:top w:val="none" w:sz="0" w:space="0" w:color="auto"/>
        <w:left w:val="none" w:sz="0" w:space="0" w:color="auto"/>
        <w:bottom w:val="none" w:sz="0" w:space="0" w:color="auto"/>
        <w:right w:val="none" w:sz="0" w:space="0" w:color="auto"/>
      </w:divBdr>
    </w:div>
    <w:div w:id="1656957738">
      <w:bodyDiv w:val="1"/>
      <w:marLeft w:val="0"/>
      <w:marRight w:val="0"/>
      <w:marTop w:val="0"/>
      <w:marBottom w:val="0"/>
      <w:divBdr>
        <w:top w:val="none" w:sz="0" w:space="0" w:color="auto"/>
        <w:left w:val="none" w:sz="0" w:space="0" w:color="auto"/>
        <w:bottom w:val="none" w:sz="0" w:space="0" w:color="auto"/>
        <w:right w:val="none" w:sz="0" w:space="0" w:color="auto"/>
      </w:divBdr>
    </w:div>
    <w:div w:id="1700547271">
      <w:bodyDiv w:val="1"/>
      <w:marLeft w:val="0"/>
      <w:marRight w:val="0"/>
      <w:marTop w:val="0"/>
      <w:marBottom w:val="0"/>
      <w:divBdr>
        <w:top w:val="none" w:sz="0" w:space="0" w:color="auto"/>
        <w:left w:val="none" w:sz="0" w:space="0" w:color="auto"/>
        <w:bottom w:val="none" w:sz="0" w:space="0" w:color="auto"/>
        <w:right w:val="none" w:sz="0" w:space="0" w:color="auto"/>
      </w:divBdr>
    </w:div>
    <w:div w:id="1744257085">
      <w:bodyDiv w:val="1"/>
      <w:marLeft w:val="0"/>
      <w:marRight w:val="0"/>
      <w:marTop w:val="0"/>
      <w:marBottom w:val="0"/>
      <w:divBdr>
        <w:top w:val="none" w:sz="0" w:space="0" w:color="auto"/>
        <w:left w:val="none" w:sz="0" w:space="0" w:color="auto"/>
        <w:bottom w:val="none" w:sz="0" w:space="0" w:color="auto"/>
        <w:right w:val="none" w:sz="0" w:space="0" w:color="auto"/>
      </w:divBdr>
    </w:div>
    <w:div w:id="1771772732">
      <w:bodyDiv w:val="1"/>
      <w:marLeft w:val="0"/>
      <w:marRight w:val="0"/>
      <w:marTop w:val="0"/>
      <w:marBottom w:val="0"/>
      <w:divBdr>
        <w:top w:val="none" w:sz="0" w:space="0" w:color="auto"/>
        <w:left w:val="none" w:sz="0" w:space="0" w:color="auto"/>
        <w:bottom w:val="none" w:sz="0" w:space="0" w:color="auto"/>
        <w:right w:val="none" w:sz="0" w:space="0" w:color="auto"/>
      </w:divBdr>
    </w:div>
    <w:div w:id="1807162133">
      <w:bodyDiv w:val="1"/>
      <w:marLeft w:val="0"/>
      <w:marRight w:val="0"/>
      <w:marTop w:val="0"/>
      <w:marBottom w:val="0"/>
      <w:divBdr>
        <w:top w:val="none" w:sz="0" w:space="0" w:color="auto"/>
        <w:left w:val="none" w:sz="0" w:space="0" w:color="auto"/>
        <w:bottom w:val="none" w:sz="0" w:space="0" w:color="auto"/>
        <w:right w:val="none" w:sz="0" w:space="0" w:color="auto"/>
      </w:divBdr>
    </w:div>
    <w:div w:id="2022514190">
      <w:bodyDiv w:val="1"/>
      <w:marLeft w:val="0"/>
      <w:marRight w:val="0"/>
      <w:marTop w:val="0"/>
      <w:marBottom w:val="0"/>
      <w:divBdr>
        <w:top w:val="none" w:sz="0" w:space="0" w:color="auto"/>
        <w:left w:val="none" w:sz="0" w:space="0" w:color="auto"/>
        <w:bottom w:val="none" w:sz="0" w:space="0" w:color="auto"/>
        <w:right w:val="none" w:sz="0" w:space="0" w:color="auto"/>
      </w:divBdr>
    </w:div>
    <w:div w:id="209443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87BD0-A4B0-44A3-8B25-3BD4EAAB2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14</Pages>
  <Words>6334</Words>
  <Characters>34838</Characters>
  <Application>Microsoft Office Word</Application>
  <DocSecurity>0</DocSecurity>
  <Lines>290</Lines>
  <Paragraphs>82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SESIÓN DEL H</vt:lpstr>
      <vt:lpstr>SESIÓN DEL H</vt:lpstr>
    </vt:vector>
  </TitlesOfParts>
  <Company>Microsoft</Company>
  <LinksUpToDate>false</LinksUpToDate>
  <CharactersWithSpaces>41090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SESIÓN DEL H</dc:title>
  <dc:subject/>
  <dc:creator>MUNICIPIO DE JUAREZ</dc:creator>
  <cp:keywords/>
  <cp:lastModifiedBy>Maria Elena Ortiz Medina</cp:lastModifiedBy>
  <cp:revision>9</cp:revision>
  <cp:lastPrinted>2020-04-14T16:13:00Z</cp:lastPrinted>
  <dcterms:created xsi:type="dcterms:W3CDTF">2020-04-22T21:15:00Z</dcterms:created>
  <dcterms:modified xsi:type="dcterms:W3CDTF">2020-05-18T20:04:00Z</dcterms:modified>
</cp:coreProperties>
</file>