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661" w:rsidRPr="00936137" w:rsidRDefault="00C26661" w:rsidP="00203F06">
      <w:pPr>
        <w:tabs>
          <w:tab w:val="left" w:pos="9540"/>
          <w:tab w:val="left" w:pos="9630"/>
          <w:tab w:val="left" w:pos="9990"/>
        </w:tabs>
        <w:jc w:val="both"/>
        <w:rPr>
          <w:rFonts w:ascii="Century Gothic" w:hAnsi="Century Gothic"/>
          <w:b/>
          <w:bCs/>
          <w:spacing w:val="-3"/>
          <w:sz w:val="22"/>
          <w:szCs w:val="22"/>
        </w:rPr>
      </w:pPr>
      <w:r w:rsidRPr="00936137">
        <w:rPr>
          <w:rFonts w:ascii="Century Gothic" w:hAnsi="Century Gothic"/>
          <w:b/>
          <w:bCs/>
          <w:spacing w:val="-3"/>
          <w:sz w:val="22"/>
          <w:szCs w:val="22"/>
        </w:rPr>
        <w:t xml:space="preserve">SESIÓN DEL H. AYUNTAMIENTO No. </w:t>
      </w:r>
      <w:r w:rsidR="00C80523">
        <w:rPr>
          <w:rFonts w:ascii="Century Gothic" w:hAnsi="Century Gothic"/>
          <w:b/>
          <w:bCs/>
          <w:spacing w:val="-3"/>
          <w:sz w:val="22"/>
          <w:szCs w:val="22"/>
        </w:rPr>
        <w:t>89</w:t>
      </w:r>
      <w:r w:rsidRPr="00936137">
        <w:rPr>
          <w:rFonts w:ascii="Century Gothic" w:hAnsi="Century Gothic"/>
          <w:b/>
          <w:bCs/>
          <w:spacing w:val="-3"/>
          <w:sz w:val="22"/>
          <w:szCs w:val="22"/>
        </w:rPr>
        <w:t xml:space="preserve"> </w:t>
      </w:r>
      <w:r w:rsidR="00C80523">
        <w:rPr>
          <w:rFonts w:ascii="Century Gothic" w:hAnsi="Century Gothic"/>
          <w:b/>
          <w:bCs/>
          <w:spacing w:val="-3"/>
          <w:sz w:val="22"/>
          <w:szCs w:val="22"/>
        </w:rPr>
        <w:t>EXTRAORDINARIA</w:t>
      </w:r>
      <w:r w:rsidRPr="00936137">
        <w:rPr>
          <w:rFonts w:ascii="Century Gothic" w:hAnsi="Century Gothic"/>
          <w:b/>
          <w:bCs/>
          <w:spacing w:val="-3"/>
          <w:sz w:val="22"/>
          <w:szCs w:val="22"/>
        </w:rPr>
        <w:fldChar w:fldCharType="begin"/>
      </w:r>
      <w:r w:rsidRPr="00936137">
        <w:rPr>
          <w:rFonts w:ascii="Century Gothic" w:hAnsi="Century Gothic"/>
          <w:b/>
          <w:bCs/>
          <w:spacing w:val="-3"/>
          <w:sz w:val="22"/>
          <w:szCs w:val="22"/>
        </w:rPr>
        <w:instrText xml:space="preserve">PRIVATE </w:instrText>
      </w:r>
      <w:r w:rsidRPr="00936137">
        <w:rPr>
          <w:rFonts w:ascii="Century Gothic" w:hAnsi="Century Gothic"/>
          <w:b/>
          <w:bCs/>
          <w:spacing w:val="-3"/>
          <w:sz w:val="22"/>
          <w:szCs w:val="22"/>
        </w:rPr>
        <w:fldChar w:fldCharType="end"/>
      </w:r>
    </w:p>
    <w:p w:rsidR="00846FE6" w:rsidRPr="00936137" w:rsidRDefault="00846FE6" w:rsidP="00203F06">
      <w:pPr>
        <w:jc w:val="both"/>
        <w:rPr>
          <w:rFonts w:ascii="Century Gothic" w:hAnsi="Century Gothic" w:cs="Arial"/>
          <w:sz w:val="22"/>
          <w:szCs w:val="22"/>
        </w:rPr>
      </w:pPr>
    </w:p>
    <w:p w:rsidR="00DE7791" w:rsidRPr="006D6F97" w:rsidRDefault="00590668" w:rsidP="00DE7791">
      <w:pPr>
        <w:tabs>
          <w:tab w:val="left" w:pos="546"/>
          <w:tab w:val="left" w:pos="4455"/>
        </w:tabs>
        <w:jc w:val="both"/>
        <w:rPr>
          <w:rFonts w:ascii="Century Gothic" w:hAnsi="Century Gothic" w:cs="Arial"/>
          <w:sz w:val="22"/>
          <w:szCs w:val="22"/>
        </w:rPr>
      </w:pPr>
      <w:r w:rsidRPr="00936137">
        <w:rPr>
          <w:rFonts w:ascii="Century Gothic" w:hAnsi="Century Gothic" w:cs="Arial"/>
          <w:sz w:val="22"/>
          <w:szCs w:val="22"/>
        </w:rPr>
        <w:tab/>
      </w:r>
      <w:r w:rsidR="000047DE" w:rsidRPr="00936137">
        <w:rPr>
          <w:rFonts w:ascii="Century Gothic" w:hAnsi="Century Gothic" w:cs="Arial"/>
          <w:sz w:val="22"/>
          <w:szCs w:val="22"/>
        </w:rPr>
        <w:t xml:space="preserve">En la ciudad y Municipio de Juárez, Estado de Chihuahua, siendo las </w:t>
      </w:r>
      <w:r w:rsidR="00F3078B">
        <w:rPr>
          <w:rFonts w:ascii="Century Gothic" w:hAnsi="Century Gothic" w:cs="Arial"/>
          <w:sz w:val="22"/>
          <w:szCs w:val="22"/>
        </w:rPr>
        <w:t>doce</w:t>
      </w:r>
      <w:r w:rsidR="00B1353C" w:rsidRPr="00936137">
        <w:rPr>
          <w:rFonts w:ascii="Century Gothic" w:hAnsi="Century Gothic" w:cs="Arial"/>
          <w:sz w:val="22"/>
          <w:szCs w:val="22"/>
        </w:rPr>
        <w:t xml:space="preserve"> </w:t>
      </w:r>
      <w:r w:rsidR="000047DE" w:rsidRPr="00936137">
        <w:rPr>
          <w:rFonts w:ascii="Century Gothic" w:hAnsi="Century Gothic" w:cs="Arial"/>
          <w:sz w:val="22"/>
          <w:szCs w:val="22"/>
        </w:rPr>
        <w:t xml:space="preserve">horas del día </w:t>
      </w:r>
      <w:r w:rsidR="00F3078B">
        <w:rPr>
          <w:rFonts w:ascii="Century Gothic" w:hAnsi="Century Gothic" w:cs="Arial"/>
          <w:sz w:val="22"/>
          <w:szCs w:val="22"/>
        </w:rPr>
        <w:t>trece</w:t>
      </w:r>
      <w:r w:rsidR="00A40A71" w:rsidRPr="00936137">
        <w:rPr>
          <w:rFonts w:ascii="Century Gothic" w:hAnsi="Century Gothic" w:cs="Arial"/>
          <w:sz w:val="22"/>
          <w:szCs w:val="22"/>
        </w:rPr>
        <w:t xml:space="preserve"> </w:t>
      </w:r>
      <w:r w:rsidR="000047DE" w:rsidRPr="00936137">
        <w:rPr>
          <w:rFonts w:ascii="Century Gothic" w:hAnsi="Century Gothic" w:cs="Arial"/>
          <w:sz w:val="22"/>
          <w:szCs w:val="22"/>
        </w:rPr>
        <w:t xml:space="preserve">del mes de </w:t>
      </w:r>
      <w:r w:rsidR="00DE7791">
        <w:rPr>
          <w:rFonts w:ascii="Century Gothic" w:hAnsi="Century Gothic" w:cs="Arial"/>
          <w:sz w:val="22"/>
          <w:szCs w:val="22"/>
        </w:rPr>
        <w:t>noviembre</w:t>
      </w:r>
      <w:r w:rsidR="00163B57" w:rsidRPr="00936137">
        <w:rPr>
          <w:rFonts w:ascii="Century Gothic" w:hAnsi="Century Gothic" w:cs="Arial"/>
          <w:sz w:val="22"/>
          <w:szCs w:val="22"/>
        </w:rPr>
        <w:t xml:space="preserve"> </w:t>
      </w:r>
      <w:r w:rsidR="00F71636" w:rsidRPr="00936137">
        <w:rPr>
          <w:rFonts w:ascii="Century Gothic" w:hAnsi="Century Gothic" w:cs="Arial"/>
          <w:sz w:val="22"/>
          <w:szCs w:val="22"/>
        </w:rPr>
        <w:t xml:space="preserve">del año dos mil </w:t>
      </w:r>
      <w:r w:rsidR="00A40A71" w:rsidRPr="00936137">
        <w:rPr>
          <w:rFonts w:ascii="Century Gothic" w:hAnsi="Century Gothic" w:cs="Arial"/>
          <w:sz w:val="22"/>
          <w:szCs w:val="22"/>
        </w:rPr>
        <w:t>veinte</w:t>
      </w:r>
      <w:r w:rsidR="000047DE" w:rsidRPr="00936137">
        <w:rPr>
          <w:rFonts w:ascii="Century Gothic" w:hAnsi="Century Gothic" w:cs="Arial"/>
          <w:sz w:val="22"/>
          <w:szCs w:val="22"/>
        </w:rPr>
        <w:t xml:space="preserve">, </w:t>
      </w:r>
      <w:r w:rsidR="00DE7791" w:rsidRPr="006D6F97">
        <w:rPr>
          <w:rFonts w:ascii="Century Gothic" w:hAnsi="Century Gothic" w:cs="Arial"/>
          <w:sz w:val="22"/>
          <w:szCs w:val="22"/>
        </w:rPr>
        <w:t xml:space="preserve">y derivado del acuerdo tomado en la Sesión del Honorable Ayuntamiento número sesenta y siete de fecha dos de abril del presente año, </w:t>
      </w:r>
      <w:r w:rsidR="00DC30C6">
        <w:rPr>
          <w:rFonts w:ascii="Century Gothic" w:hAnsi="Century Gothic" w:cs="Arial"/>
          <w:sz w:val="22"/>
          <w:szCs w:val="22"/>
        </w:rPr>
        <w:t>una vez efectuados</w:t>
      </w:r>
      <w:r w:rsidR="00DE7791" w:rsidRPr="006D6F97">
        <w:rPr>
          <w:rFonts w:ascii="Century Gothic" w:hAnsi="Century Gothic" w:cs="Arial"/>
          <w:sz w:val="22"/>
          <w:szCs w:val="22"/>
        </w:rPr>
        <w:t xml:space="preserve"> los honores a nuestra Bandera mediante la entonación del Himno Nacional, se celebró Sesión </w:t>
      </w:r>
      <w:r w:rsidR="00E84B4D">
        <w:rPr>
          <w:rFonts w:ascii="Century Gothic" w:hAnsi="Century Gothic" w:cs="Arial"/>
          <w:sz w:val="22"/>
          <w:szCs w:val="22"/>
        </w:rPr>
        <w:t>Extraordinaria</w:t>
      </w:r>
      <w:r w:rsidR="00DE7791" w:rsidRPr="006D6F97">
        <w:rPr>
          <w:rFonts w:ascii="Century Gothic" w:hAnsi="Century Gothic" w:cs="Arial"/>
          <w:sz w:val="22"/>
          <w:szCs w:val="22"/>
        </w:rPr>
        <w:t xml:space="preserve"> del H. Ayuntamiento de este Municipio y Estado, a través de videoconferencia, la que se desarrolló conforme al siguiente:</w:t>
      </w:r>
    </w:p>
    <w:p w:rsidR="00DE7791" w:rsidRDefault="00DE7791" w:rsidP="00DE7791">
      <w:pPr>
        <w:tabs>
          <w:tab w:val="left" w:pos="546"/>
          <w:tab w:val="left" w:pos="4455"/>
        </w:tabs>
        <w:jc w:val="center"/>
        <w:rPr>
          <w:rFonts w:ascii="Century Gothic" w:hAnsi="Century Gothic" w:cs="Arial"/>
          <w:b/>
          <w:sz w:val="22"/>
          <w:szCs w:val="22"/>
        </w:rPr>
      </w:pPr>
    </w:p>
    <w:p w:rsidR="00846FE6" w:rsidRPr="00936137" w:rsidRDefault="00846FE6" w:rsidP="00DE7791">
      <w:pPr>
        <w:tabs>
          <w:tab w:val="left" w:pos="546"/>
          <w:tab w:val="left" w:pos="4455"/>
        </w:tabs>
        <w:jc w:val="center"/>
        <w:rPr>
          <w:rFonts w:ascii="Century Gothic" w:hAnsi="Century Gothic" w:cs="Arial"/>
          <w:b/>
          <w:sz w:val="22"/>
          <w:szCs w:val="22"/>
        </w:rPr>
      </w:pPr>
      <w:r w:rsidRPr="00936137">
        <w:rPr>
          <w:rFonts w:ascii="Century Gothic" w:hAnsi="Century Gothic" w:cs="Arial"/>
          <w:b/>
          <w:sz w:val="22"/>
          <w:szCs w:val="22"/>
        </w:rPr>
        <w:t>ORDEN DEL DÍA</w:t>
      </w:r>
    </w:p>
    <w:p w:rsidR="00F71636" w:rsidRPr="00936137" w:rsidRDefault="00F71636" w:rsidP="00203F06">
      <w:pPr>
        <w:jc w:val="both"/>
        <w:rPr>
          <w:rFonts w:ascii="Century Gothic" w:hAnsi="Century Gothic" w:cs="Arial"/>
          <w:spacing w:val="-3"/>
          <w:sz w:val="22"/>
          <w:szCs w:val="22"/>
        </w:rPr>
      </w:pPr>
    </w:p>
    <w:p w:rsidR="00A40A71" w:rsidRDefault="004F6E85" w:rsidP="00E84B4D">
      <w:pPr>
        <w:numPr>
          <w:ilvl w:val="0"/>
          <w:numId w:val="1"/>
        </w:numPr>
        <w:tabs>
          <w:tab w:val="left" w:pos="0"/>
          <w:tab w:val="left" w:pos="851"/>
        </w:tabs>
        <w:ind w:left="851" w:right="49" w:hanging="851"/>
        <w:jc w:val="both"/>
        <w:rPr>
          <w:rFonts w:ascii="Century Gothic" w:hAnsi="Century Gothic" w:cs="Courier New"/>
          <w:sz w:val="22"/>
          <w:szCs w:val="22"/>
        </w:rPr>
      </w:pPr>
      <w:r w:rsidRPr="004F6E85">
        <w:rPr>
          <w:rFonts w:ascii="Century Gothic" w:hAnsi="Century Gothic" w:cs="Courier New"/>
          <w:sz w:val="22"/>
          <w:szCs w:val="22"/>
        </w:rPr>
        <w:t>Lista de asistencia y declaración de quórum legal.</w:t>
      </w:r>
    </w:p>
    <w:p w:rsidR="00E84B4D" w:rsidRDefault="00E84B4D" w:rsidP="00E84B4D">
      <w:pPr>
        <w:tabs>
          <w:tab w:val="left" w:pos="0"/>
          <w:tab w:val="left" w:pos="851"/>
        </w:tabs>
        <w:ind w:right="49"/>
        <w:jc w:val="both"/>
        <w:rPr>
          <w:rFonts w:ascii="Century Gothic" w:hAnsi="Century Gothic" w:cs="Courier New"/>
          <w:sz w:val="22"/>
          <w:szCs w:val="22"/>
        </w:rPr>
      </w:pPr>
    </w:p>
    <w:p w:rsidR="00E84B4D" w:rsidRDefault="00E84B4D" w:rsidP="00E84B4D">
      <w:pPr>
        <w:numPr>
          <w:ilvl w:val="0"/>
          <w:numId w:val="1"/>
        </w:numPr>
        <w:tabs>
          <w:tab w:val="left" w:pos="0"/>
          <w:tab w:val="left" w:pos="851"/>
        </w:tabs>
        <w:ind w:left="851" w:right="49" w:hanging="851"/>
        <w:jc w:val="both"/>
        <w:rPr>
          <w:rFonts w:ascii="Century Gothic" w:hAnsi="Century Gothic" w:cs="Courier New"/>
          <w:sz w:val="22"/>
          <w:szCs w:val="22"/>
        </w:rPr>
      </w:pPr>
      <w:r>
        <w:rPr>
          <w:rFonts w:ascii="Century Gothic" w:hAnsi="Century Gothic" w:cs="Courier New"/>
          <w:sz w:val="22"/>
          <w:szCs w:val="22"/>
        </w:rPr>
        <w:t>Análisis, discusión y en su caso auto</w:t>
      </w:r>
      <w:bookmarkStart w:id="0" w:name="_GoBack"/>
      <w:bookmarkEnd w:id="0"/>
      <w:r>
        <w:rPr>
          <w:rFonts w:ascii="Century Gothic" w:hAnsi="Century Gothic" w:cs="Courier New"/>
          <w:sz w:val="22"/>
          <w:szCs w:val="22"/>
        </w:rPr>
        <w:t>rización del anteproyecto de Ley de Ingresos del Municipio de Juárez, Estado de Chihuahua, para el Ejercicio Fiscal del año 2021.</w:t>
      </w:r>
    </w:p>
    <w:p w:rsidR="00E84B4D" w:rsidRDefault="00E84B4D" w:rsidP="00E84B4D">
      <w:pPr>
        <w:tabs>
          <w:tab w:val="left" w:pos="0"/>
          <w:tab w:val="left" w:pos="851"/>
        </w:tabs>
        <w:ind w:right="49"/>
        <w:jc w:val="both"/>
        <w:rPr>
          <w:rFonts w:ascii="Century Gothic" w:hAnsi="Century Gothic" w:cs="Courier New"/>
          <w:sz w:val="22"/>
          <w:szCs w:val="22"/>
        </w:rPr>
      </w:pPr>
    </w:p>
    <w:p w:rsidR="00E84B4D" w:rsidRDefault="00E84B4D" w:rsidP="00E84B4D">
      <w:pPr>
        <w:numPr>
          <w:ilvl w:val="0"/>
          <w:numId w:val="1"/>
        </w:numPr>
        <w:tabs>
          <w:tab w:val="left" w:pos="0"/>
          <w:tab w:val="left" w:pos="851"/>
        </w:tabs>
        <w:ind w:left="851" w:right="49" w:hanging="851"/>
        <w:jc w:val="both"/>
        <w:rPr>
          <w:rFonts w:ascii="Century Gothic" w:hAnsi="Century Gothic" w:cs="Courier New"/>
          <w:sz w:val="22"/>
          <w:szCs w:val="22"/>
        </w:rPr>
      </w:pPr>
      <w:r>
        <w:rPr>
          <w:rFonts w:ascii="Century Gothic" w:hAnsi="Century Gothic" w:cs="Courier New"/>
          <w:sz w:val="22"/>
          <w:szCs w:val="22"/>
        </w:rPr>
        <w:t>Autorización para convocar al procedimiento de licitación pública sin contar con suficiencia presupuestal, a fin de adquirir los premios que se otorgaran en el “Sorteo Predial 2021”.</w:t>
      </w:r>
    </w:p>
    <w:p w:rsidR="00E84B4D" w:rsidRDefault="00E84B4D" w:rsidP="00E84B4D">
      <w:pPr>
        <w:tabs>
          <w:tab w:val="left" w:pos="0"/>
          <w:tab w:val="left" w:pos="851"/>
        </w:tabs>
        <w:ind w:right="49"/>
        <w:jc w:val="both"/>
        <w:rPr>
          <w:rFonts w:ascii="Century Gothic" w:hAnsi="Century Gothic" w:cs="Courier New"/>
          <w:sz w:val="22"/>
          <w:szCs w:val="22"/>
        </w:rPr>
      </w:pPr>
    </w:p>
    <w:p w:rsidR="00E84B4D" w:rsidRDefault="00E84B4D" w:rsidP="00E84B4D">
      <w:pPr>
        <w:numPr>
          <w:ilvl w:val="0"/>
          <w:numId w:val="1"/>
        </w:numPr>
        <w:tabs>
          <w:tab w:val="left" w:pos="0"/>
          <w:tab w:val="left" w:pos="851"/>
        </w:tabs>
        <w:ind w:left="851" w:right="49" w:hanging="851"/>
        <w:jc w:val="both"/>
        <w:rPr>
          <w:rFonts w:ascii="Century Gothic" w:hAnsi="Century Gothic" w:cs="Courier New"/>
          <w:sz w:val="22"/>
          <w:szCs w:val="22"/>
        </w:rPr>
      </w:pPr>
      <w:r>
        <w:rPr>
          <w:rFonts w:ascii="Century Gothic" w:hAnsi="Century Gothic" w:cs="Courier New"/>
          <w:sz w:val="22"/>
          <w:szCs w:val="22"/>
        </w:rPr>
        <w:t>Autorización para convocar de manera excepcional los procedimientos de licitación pública sin contar con suficiencia presupuestal, para la contratación de prestaciones de servicios y adquisiciones en diversos rubros.</w:t>
      </w:r>
    </w:p>
    <w:p w:rsidR="00E84B4D" w:rsidRDefault="00E84B4D" w:rsidP="00E84B4D">
      <w:pPr>
        <w:tabs>
          <w:tab w:val="left" w:pos="0"/>
          <w:tab w:val="left" w:pos="851"/>
        </w:tabs>
        <w:ind w:right="49"/>
        <w:jc w:val="both"/>
        <w:rPr>
          <w:rFonts w:ascii="Century Gothic" w:hAnsi="Century Gothic" w:cs="Courier New"/>
          <w:sz w:val="22"/>
          <w:szCs w:val="22"/>
        </w:rPr>
      </w:pPr>
    </w:p>
    <w:p w:rsidR="00E84B4D" w:rsidRPr="00E84B4D" w:rsidRDefault="00E84B4D" w:rsidP="00E84B4D">
      <w:pPr>
        <w:numPr>
          <w:ilvl w:val="0"/>
          <w:numId w:val="1"/>
        </w:numPr>
        <w:tabs>
          <w:tab w:val="left" w:pos="0"/>
          <w:tab w:val="left" w:pos="851"/>
        </w:tabs>
        <w:ind w:left="851" w:right="49" w:hanging="851"/>
        <w:jc w:val="both"/>
        <w:rPr>
          <w:rFonts w:ascii="Century Gothic" w:hAnsi="Century Gothic" w:cs="Courier New"/>
          <w:sz w:val="22"/>
          <w:szCs w:val="22"/>
        </w:rPr>
      </w:pPr>
      <w:r>
        <w:rPr>
          <w:rFonts w:ascii="Century Gothic" w:hAnsi="Century Gothic" w:cs="Courier New"/>
          <w:sz w:val="22"/>
          <w:szCs w:val="22"/>
        </w:rPr>
        <w:t xml:space="preserve">Clausura de la sesión. </w:t>
      </w:r>
    </w:p>
    <w:p w:rsidR="00AE661F" w:rsidRDefault="00AE661F" w:rsidP="00203F06">
      <w:pPr>
        <w:autoSpaceDE w:val="0"/>
        <w:autoSpaceDN w:val="0"/>
        <w:adjustRightInd w:val="0"/>
        <w:jc w:val="both"/>
        <w:rPr>
          <w:rFonts w:ascii="Century Gothic" w:hAnsi="Century Gothic" w:cs="Arial"/>
          <w:b/>
          <w:spacing w:val="-3"/>
          <w:sz w:val="22"/>
          <w:szCs w:val="22"/>
        </w:rPr>
      </w:pPr>
    </w:p>
    <w:p w:rsidR="00BC6558" w:rsidRDefault="007C4033" w:rsidP="00203F06">
      <w:pPr>
        <w:autoSpaceDE w:val="0"/>
        <w:autoSpaceDN w:val="0"/>
        <w:adjustRightInd w:val="0"/>
        <w:jc w:val="both"/>
        <w:rPr>
          <w:rFonts w:ascii="Century Gothic" w:hAnsi="Century Gothic" w:cs="Arial"/>
          <w:bCs/>
          <w:sz w:val="22"/>
          <w:szCs w:val="22"/>
        </w:rPr>
      </w:pPr>
      <w:r w:rsidRPr="00936137">
        <w:rPr>
          <w:rFonts w:ascii="Century Gothic" w:hAnsi="Century Gothic" w:cs="Arial"/>
          <w:b/>
          <w:spacing w:val="-3"/>
          <w:sz w:val="22"/>
          <w:szCs w:val="22"/>
        </w:rPr>
        <w:t>ASUNTO NUMERO UNO.-</w:t>
      </w:r>
      <w:r w:rsidRPr="00936137">
        <w:rPr>
          <w:rFonts w:ascii="Century Gothic" w:hAnsi="Century Gothic" w:cs="Arial"/>
          <w:spacing w:val="-3"/>
          <w:sz w:val="22"/>
          <w:szCs w:val="22"/>
        </w:rPr>
        <w:t xml:space="preserve"> </w:t>
      </w:r>
      <w:r w:rsidRPr="00936137">
        <w:rPr>
          <w:rFonts w:ascii="Century Gothic" w:hAnsi="Century Gothic" w:cs="Arial"/>
          <w:sz w:val="22"/>
          <w:szCs w:val="22"/>
        </w:rPr>
        <w:t xml:space="preserve">Conforme a la toma de lista de asistencia se encontraron presentes: </w:t>
      </w:r>
      <w:r w:rsidRPr="00936137">
        <w:rPr>
          <w:rFonts w:ascii="Century Gothic" w:hAnsi="Century Gothic" w:cs="Arial"/>
          <w:bCs/>
          <w:sz w:val="22"/>
          <w:szCs w:val="22"/>
        </w:rPr>
        <w:t xml:space="preserve">el ciudadano Presidente Municipal HÉCTOR ARMANDO CABADA ALVÍDREZ, ciudadana Síndica Municipal </w:t>
      </w:r>
      <w:r w:rsidRPr="00936137">
        <w:rPr>
          <w:rFonts w:ascii="Century Gothic" w:hAnsi="Century Gothic" w:cs="Arial"/>
          <w:sz w:val="22"/>
          <w:szCs w:val="22"/>
        </w:rPr>
        <w:t>LETICIA ORTEGA MÁYNEZ</w:t>
      </w:r>
      <w:r w:rsidRPr="00936137">
        <w:rPr>
          <w:rFonts w:ascii="Century Gothic" w:hAnsi="Century Gothic" w:cs="Arial"/>
          <w:bCs/>
          <w:sz w:val="22"/>
          <w:szCs w:val="22"/>
        </w:rPr>
        <w:t xml:space="preserve"> y los ciudadanos Regidores </w:t>
      </w:r>
      <w:r w:rsidRPr="00936137">
        <w:rPr>
          <w:rFonts w:ascii="Century Gothic" w:hAnsi="Century Gothic" w:cs="Arial"/>
          <w:sz w:val="22"/>
          <w:szCs w:val="22"/>
        </w:rPr>
        <w:t>JACQUELINE ARMENDÁRIZ MARTÍNEZ, AMPARO BELTRÁN CEBALLOS, OLIVIA BO</w:t>
      </w:r>
      <w:r w:rsidR="004F6E85">
        <w:rPr>
          <w:rFonts w:ascii="Century Gothic" w:hAnsi="Century Gothic" w:cs="Arial"/>
          <w:sz w:val="22"/>
          <w:szCs w:val="22"/>
        </w:rPr>
        <w:t xml:space="preserve">NILLA SOTO, </w:t>
      </w:r>
      <w:r w:rsidR="0057423B">
        <w:rPr>
          <w:rFonts w:ascii="Century Gothic" w:hAnsi="Century Gothic" w:cs="Arial"/>
          <w:sz w:val="22"/>
          <w:szCs w:val="22"/>
        </w:rPr>
        <w:t xml:space="preserve">PERLA PATRICIA BUSTAMANTE CORONA, </w:t>
      </w:r>
      <w:r w:rsidR="004F6E85">
        <w:rPr>
          <w:rFonts w:ascii="Century Gothic" w:hAnsi="Century Gothic" w:cs="Arial"/>
          <w:sz w:val="22"/>
          <w:szCs w:val="22"/>
        </w:rPr>
        <w:t xml:space="preserve">RENÉ CARRASCO ROJO, </w:t>
      </w:r>
      <w:r w:rsidR="00683A87">
        <w:rPr>
          <w:rFonts w:ascii="Century Gothic" w:hAnsi="Century Gothic" w:cs="Arial"/>
          <w:sz w:val="22"/>
          <w:szCs w:val="22"/>
        </w:rPr>
        <w:t>JESÚS JOSÉ DÍAZ MONÁ</w:t>
      </w:r>
      <w:r w:rsidR="00064332">
        <w:rPr>
          <w:rFonts w:ascii="Century Gothic" w:hAnsi="Century Gothic" w:cs="Arial"/>
          <w:sz w:val="22"/>
          <w:szCs w:val="22"/>
        </w:rPr>
        <w:t xml:space="preserve">RREZ, </w:t>
      </w:r>
      <w:r w:rsidR="00B54FDC">
        <w:rPr>
          <w:rFonts w:ascii="Century Gothic" w:hAnsi="Century Gothic" w:cs="Arial"/>
          <w:sz w:val="22"/>
          <w:szCs w:val="22"/>
        </w:rPr>
        <w:t>LUZ ELENA ESQUIVEL SÁENZ,</w:t>
      </w:r>
      <w:r w:rsidR="006C5AD2">
        <w:rPr>
          <w:rFonts w:ascii="Century Gothic" w:hAnsi="Century Gothic" w:cs="Arial"/>
          <w:sz w:val="22"/>
          <w:szCs w:val="22"/>
        </w:rPr>
        <w:t xml:space="preserve"> </w:t>
      </w:r>
      <w:r w:rsidR="00683A87">
        <w:rPr>
          <w:rFonts w:ascii="Century Gothic" w:hAnsi="Century Gothic" w:cs="Arial"/>
          <w:sz w:val="22"/>
          <w:szCs w:val="22"/>
        </w:rPr>
        <w:t xml:space="preserve">OSCAR ARTURO GALLEGOS GONZÁLEZ, </w:t>
      </w:r>
      <w:r w:rsidR="00BC6558">
        <w:rPr>
          <w:rFonts w:ascii="Century Gothic" w:hAnsi="Century Gothic" w:cs="Arial"/>
          <w:sz w:val="22"/>
          <w:szCs w:val="22"/>
        </w:rPr>
        <w:t xml:space="preserve">ALBERTO ENRIQUE GUZMÁN AGULAR, </w:t>
      </w:r>
      <w:r w:rsidRPr="00936137">
        <w:rPr>
          <w:rFonts w:ascii="Century Gothic" w:hAnsi="Century Gothic" w:cs="Arial"/>
          <w:sz w:val="22"/>
          <w:szCs w:val="22"/>
        </w:rPr>
        <w:t>MÓNICA PATR</w:t>
      </w:r>
      <w:r w:rsidR="00683A87">
        <w:rPr>
          <w:rFonts w:ascii="Century Gothic" w:hAnsi="Century Gothic" w:cs="Arial"/>
          <w:sz w:val="22"/>
          <w:szCs w:val="22"/>
        </w:rPr>
        <w:t xml:space="preserve">ICIA MENDOZA RÍOS, </w:t>
      </w:r>
      <w:r w:rsidR="00BC6558">
        <w:rPr>
          <w:rFonts w:ascii="Century Gothic" w:hAnsi="Century Gothic" w:cs="Arial"/>
          <w:sz w:val="22"/>
          <w:szCs w:val="22"/>
        </w:rPr>
        <w:t xml:space="preserve">CARLOS PONCE TORRES, </w:t>
      </w:r>
      <w:r w:rsidRPr="00936137">
        <w:rPr>
          <w:rFonts w:ascii="Century Gothic" w:hAnsi="Century Gothic" w:cs="Arial"/>
          <w:sz w:val="22"/>
          <w:szCs w:val="22"/>
        </w:rPr>
        <w:t>JUANA REYES ESPEJO, MARTHA LETICIA REYES MARTÍNEZ, LAURA YANELY RODRÍGUEZ MIRELES, SILVIA SÁNCHEZ MÁRQUEZ, ALFREDO SEÁÑEZ NÁJERA, MAGDALENO SILVA LÓPEZ, JOSÉ UBALDO SOLÍS, ENRIQUE TORRES VALADEZ y MARÍA DEL ROSARIO VALADEZ ARANDA</w:t>
      </w:r>
      <w:r w:rsidRPr="00936137">
        <w:rPr>
          <w:rFonts w:ascii="Century Gothic" w:hAnsi="Century Gothic" w:cs="Arial"/>
          <w:bCs/>
          <w:sz w:val="22"/>
          <w:szCs w:val="22"/>
        </w:rPr>
        <w:t>; así como el ciudadano Licenciado MACLOVIO MURILLO CHÁVEZ, Secretario de la Presidencia Municipal y del Honorable Ayuntamiento</w:t>
      </w:r>
      <w:r w:rsidR="00BC6558">
        <w:rPr>
          <w:rFonts w:ascii="Century Gothic" w:hAnsi="Century Gothic" w:cs="Arial"/>
          <w:bCs/>
          <w:sz w:val="22"/>
          <w:szCs w:val="22"/>
        </w:rPr>
        <w:t>.</w:t>
      </w:r>
    </w:p>
    <w:p w:rsidR="006B3525" w:rsidRPr="00936137" w:rsidRDefault="004F6E85" w:rsidP="00203F06">
      <w:pPr>
        <w:autoSpaceDE w:val="0"/>
        <w:autoSpaceDN w:val="0"/>
        <w:adjustRightInd w:val="0"/>
        <w:jc w:val="both"/>
        <w:rPr>
          <w:rFonts w:ascii="Century Gothic" w:hAnsi="Century Gothic" w:cs="Arial"/>
          <w:sz w:val="22"/>
          <w:szCs w:val="22"/>
        </w:rPr>
      </w:pPr>
      <w:r>
        <w:rPr>
          <w:rFonts w:ascii="Century Gothic" w:hAnsi="Century Gothic" w:cs="Arial"/>
          <w:bCs/>
          <w:sz w:val="22"/>
          <w:szCs w:val="22"/>
        </w:rPr>
        <w:t xml:space="preserve"> </w:t>
      </w:r>
    </w:p>
    <w:p w:rsidR="000F5926" w:rsidRPr="00936137" w:rsidRDefault="000F5926" w:rsidP="00203F06">
      <w:pPr>
        <w:autoSpaceDE w:val="0"/>
        <w:autoSpaceDN w:val="0"/>
        <w:adjustRightInd w:val="0"/>
        <w:jc w:val="both"/>
        <w:rPr>
          <w:rFonts w:ascii="Century Gothic" w:hAnsi="Century Gothic" w:cs="Arial"/>
          <w:sz w:val="22"/>
          <w:szCs w:val="22"/>
        </w:rPr>
      </w:pPr>
      <w:r w:rsidRPr="00936137">
        <w:rPr>
          <w:rFonts w:ascii="Century Gothic" w:hAnsi="Century Gothic" w:cs="Arial"/>
          <w:sz w:val="22"/>
          <w:szCs w:val="22"/>
        </w:rPr>
        <w:t xml:space="preserve">Estando presentes la </w:t>
      </w:r>
      <w:r w:rsidR="00BC6558">
        <w:rPr>
          <w:rFonts w:ascii="Century Gothic" w:hAnsi="Century Gothic" w:cs="Arial"/>
          <w:sz w:val="22"/>
          <w:szCs w:val="22"/>
        </w:rPr>
        <w:t xml:space="preserve">totalidad </w:t>
      </w:r>
      <w:r w:rsidRPr="00936137">
        <w:rPr>
          <w:rFonts w:ascii="Century Gothic" w:hAnsi="Century Gothic" w:cs="Arial"/>
          <w:sz w:val="22"/>
          <w:szCs w:val="22"/>
        </w:rPr>
        <w:t xml:space="preserve">de los miembros del Honorable Ayuntamiento del Municipio de Juárez, Chihuahua y habiéndose certificado por el </w:t>
      </w:r>
      <w:r w:rsidRPr="00936137">
        <w:rPr>
          <w:rFonts w:ascii="Century Gothic" w:hAnsi="Century Gothic" w:cs="Arial"/>
          <w:bCs/>
          <w:sz w:val="22"/>
          <w:szCs w:val="22"/>
        </w:rPr>
        <w:t>Secretario de la Presidencia Municipal y del Honorable Ayunta</w:t>
      </w:r>
      <w:r w:rsidRPr="00936137">
        <w:rPr>
          <w:rFonts w:ascii="Century Gothic" w:hAnsi="Century Gothic" w:cs="Arial"/>
          <w:bCs/>
          <w:sz w:val="22"/>
          <w:szCs w:val="22"/>
        </w:rPr>
        <w:softHyphen/>
        <w:t>miento</w:t>
      </w:r>
      <w:r w:rsidRPr="00936137">
        <w:rPr>
          <w:rFonts w:ascii="Century Gothic" w:hAnsi="Century Gothic" w:cs="Arial"/>
          <w:sz w:val="22"/>
          <w:szCs w:val="22"/>
        </w:rPr>
        <w:t xml:space="preserve">, que todos ellos fueron debidamente notificados de la correspondiente convocatoria, se declaró la existencia de quórum, la legalidad de la instalación del Ayuntamiento </w:t>
      </w:r>
      <w:r w:rsidR="00683A87" w:rsidRPr="00936137">
        <w:rPr>
          <w:rFonts w:ascii="Century Gothic" w:hAnsi="Century Gothic" w:cs="Arial"/>
          <w:sz w:val="22"/>
          <w:szCs w:val="22"/>
        </w:rPr>
        <w:t>y,</w:t>
      </w:r>
      <w:r w:rsidRPr="00936137">
        <w:rPr>
          <w:rFonts w:ascii="Century Gothic" w:hAnsi="Century Gothic" w:cs="Arial"/>
          <w:sz w:val="22"/>
          <w:szCs w:val="22"/>
        </w:rPr>
        <w:t xml:space="preserve"> por lo tanto, la validez de los acuerdos que en la sesión se tomen.</w:t>
      </w:r>
    </w:p>
    <w:p w:rsidR="00481D92" w:rsidRDefault="00481D92" w:rsidP="00203F06">
      <w:pPr>
        <w:tabs>
          <w:tab w:val="left" w:pos="546"/>
          <w:tab w:val="left" w:pos="4455"/>
        </w:tabs>
        <w:jc w:val="both"/>
        <w:rPr>
          <w:rFonts w:ascii="Century Gothic" w:hAnsi="Century Gothic" w:cs="Arial"/>
          <w:b/>
          <w:sz w:val="22"/>
          <w:szCs w:val="22"/>
        </w:rPr>
      </w:pPr>
    </w:p>
    <w:p w:rsidR="00683A87" w:rsidRPr="00936137" w:rsidRDefault="00683A87" w:rsidP="00203F06">
      <w:pPr>
        <w:tabs>
          <w:tab w:val="left" w:pos="546"/>
          <w:tab w:val="left" w:pos="4455"/>
        </w:tabs>
        <w:jc w:val="both"/>
        <w:rPr>
          <w:rFonts w:ascii="Century Gothic" w:hAnsi="Century Gothic" w:cs="Arial"/>
          <w:b/>
          <w:sz w:val="22"/>
          <w:szCs w:val="22"/>
        </w:rPr>
      </w:pPr>
    </w:p>
    <w:p w:rsidR="0091113B" w:rsidRDefault="00D01E4B" w:rsidP="0091113B">
      <w:pPr>
        <w:pStyle w:val="Textoindependiente2"/>
        <w:rPr>
          <w:rFonts w:ascii="Century Gothic" w:hAnsi="Century Gothic" w:cs="Tahoma"/>
          <w:sz w:val="22"/>
          <w:szCs w:val="22"/>
        </w:rPr>
      </w:pPr>
      <w:r w:rsidRPr="00936137">
        <w:rPr>
          <w:rFonts w:ascii="Century Gothic" w:hAnsi="Century Gothic"/>
          <w:b/>
          <w:sz w:val="22"/>
          <w:szCs w:val="22"/>
        </w:rPr>
        <w:t xml:space="preserve">ASUNTO NUMERO DOS.- </w:t>
      </w:r>
      <w:r w:rsidR="00F04B3D" w:rsidRPr="00F33289">
        <w:rPr>
          <w:rFonts w:ascii="Century Gothic" w:hAnsi="Century Gothic"/>
          <w:sz w:val="22"/>
          <w:szCs w:val="22"/>
        </w:rPr>
        <w:t>R</w:t>
      </w:r>
      <w:r w:rsidR="00F04B3D" w:rsidRPr="00F33289">
        <w:rPr>
          <w:rFonts w:ascii="Century Gothic" w:hAnsi="Century Gothic"/>
          <w:spacing w:val="-3"/>
          <w:sz w:val="22"/>
          <w:szCs w:val="22"/>
        </w:rPr>
        <w:t xml:space="preserve">elativo al </w:t>
      </w:r>
      <w:r w:rsidR="00F04B3D" w:rsidRPr="00F33289">
        <w:rPr>
          <w:rFonts w:ascii="Century Gothic" w:hAnsi="Century Gothic"/>
          <w:sz w:val="22"/>
          <w:szCs w:val="22"/>
        </w:rPr>
        <w:t xml:space="preserve">análisis y discusión del Anteproyecto de Ley de Ingresos del Municipio de Juárez, Estado de Chihuahua, para </w:t>
      </w:r>
      <w:r w:rsidR="00F04B3D">
        <w:rPr>
          <w:rFonts w:ascii="Century Gothic" w:hAnsi="Century Gothic"/>
          <w:sz w:val="22"/>
          <w:szCs w:val="22"/>
        </w:rPr>
        <w:t>el Ejercicio Fiscal del año 2021</w:t>
      </w:r>
      <w:r w:rsidR="0091113B">
        <w:rPr>
          <w:rFonts w:ascii="Century Gothic" w:hAnsi="Century Gothic"/>
          <w:sz w:val="22"/>
          <w:szCs w:val="22"/>
        </w:rPr>
        <w:t>.</w:t>
      </w:r>
      <w:r w:rsidR="0091113B">
        <w:rPr>
          <w:rFonts w:ascii="Century Gothic" w:hAnsi="Century Gothic" w:cs="Tahoma"/>
          <w:sz w:val="22"/>
          <w:szCs w:val="22"/>
        </w:rPr>
        <w:t xml:space="preserve"> </w:t>
      </w:r>
      <w:r w:rsidR="005D52C3">
        <w:rPr>
          <w:rFonts w:ascii="Century Gothic" w:hAnsi="Century Gothic" w:cs="Tahoma"/>
          <w:sz w:val="22"/>
          <w:szCs w:val="22"/>
        </w:rPr>
        <w:t xml:space="preserve">Acto continúo </w:t>
      </w:r>
      <w:r w:rsidR="005D52C3">
        <w:rPr>
          <w:rFonts w:ascii="Century Gothic" w:hAnsi="Century Gothic" w:cs="Tahoma"/>
          <w:sz w:val="22"/>
          <w:szCs w:val="22"/>
        </w:rPr>
        <w:lastRenderedPageBreak/>
        <w:t xml:space="preserve">y después de haberse </w:t>
      </w:r>
      <w:r w:rsidR="005D52C3" w:rsidRPr="00D247AA">
        <w:rPr>
          <w:rFonts w:ascii="Century Gothic" w:hAnsi="Century Gothic"/>
          <w:sz w:val="22"/>
          <w:szCs w:val="22"/>
        </w:rPr>
        <w:t>expresado diversos comentarios y posicionamientos</w:t>
      </w:r>
      <w:r w:rsidR="005D52C3">
        <w:rPr>
          <w:rFonts w:ascii="Century Gothic" w:hAnsi="Century Gothic" w:cs="Tahoma"/>
          <w:sz w:val="22"/>
          <w:szCs w:val="22"/>
        </w:rPr>
        <w:t xml:space="preserve">, </w:t>
      </w:r>
      <w:r w:rsidR="0091113B" w:rsidRPr="00F33289">
        <w:rPr>
          <w:rFonts w:ascii="Century Gothic" w:hAnsi="Century Gothic" w:cs="Tahoma"/>
          <w:sz w:val="22"/>
          <w:szCs w:val="22"/>
        </w:rPr>
        <w:t>se sometió a votación en lo general el anteproyecto</w:t>
      </w:r>
      <w:r w:rsidR="005D52C3">
        <w:rPr>
          <w:rFonts w:ascii="Century Gothic" w:hAnsi="Century Gothic" w:cs="Tahoma"/>
          <w:sz w:val="22"/>
          <w:szCs w:val="22"/>
        </w:rPr>
        <w:t xml:space="preserve"> anteriormente leído,</w:t>
      </w:r>
      <w:r w:rsidR="0091113B" w:rsidRPr="00F33289">
        <w:rPr>
          <w:rFonts w:ascii="Century Gothic" w:hAnsi="Century Gothic" w:cs="Tahoma"/>
          <w:sz w:val="22"/>
          <w:szCs w:val="22"/>
        </w:rPr>
        <w:t xml:space="preserve"> siendo aprob</w:t>
      </w:r>
      <w:r w:rsidR="005D52C3">
        <w:rPr>
          <w:rFonts w:ascii="Century Gothic" w:hAnsi="Century Gothic" w:cs="Tahoma"/>
          <w:sz w:val="22"/>
          <w:szCs w:val="22"/>
        </w:rPr>
        <w:t xml:space="preserve">ado mediante votación nominal </w:t>
      </w:r>
      <w:r w:rsidR="0091113B" w:rsidRPr="00F33289">
        <w:rPr>
          <w:rFonts w:ascii="Century Gothic" w:hAnsi="Century Gothic" w:cs="Tahoma"/>
          <w:sz w:val="22"/>
          <w:szCs w:val="22"/>
        </w:rPr>
        <w:t>por unanimidad de votos.</w:t>
      </w:r>
      <w:r w:rsidR="0091113B">
        <w:rPr>
          <w:rFonts w:ascii="Century Gothic" w:hAnsi="Century Gothic" w:cs="Tahoma"/>
          <w:sz w:val="22"/>
          <w:szCs w:val="22"/>
        </w:rPr>
        <w:t xml:space="preserve"> </w:t>
      </w:r>
    </w:p>
    <w:p w:rsidR="00DE0C12" w:rsidRPr="00F33289" w:rsidRDefault="00DE0C12" w:rsidP="0091113B">
      <w:pPr>
        <w:pStyle w:val="Textoindependiente2"/>
        <w:rPr>
          <w:rFonts w:ascii="Century Gothic" w:hAnsi="Century Gothic" w:cs="Tahoma"/>
          <w:sz w:val="22"/>
          <w:szCs w:val="22"/>
        </w:rPr>
      </w:pPr>
    </w:p>
    <w:p w:rsidR="00C85726" w:rsidRPr="0091113B" w:rsidRDefault="00C85726" w:rsidP="00C85726">
      <w:pPr>
        <w:pStyle w:val="Textoindependiente2"/>
        <w:rPr>
          <w:rFonts w:ascii="Century Gothic" w:hAnsi="Century Gothic" w:cs="Tahoma"/>
          <w:sz w:val="22"/>
          <w:szCs w:val="22"/>
        </w:rPr>
      </w:pPr>
      <w:r w:rsidRPr="00F33289">
        <w:rPr>
          <w:rFonts w:ascii="Century Gothic" w:hAnsi="Century Gothic" w:cs="Tahoma"/>
          <w:sz w:val="22"/>
          <w:szCs w:val="22"/>
        </w:rPr>
        <w:t>Al pasar al análisis y discusión en lo particular</w:t>
      </w:r>
      <w:r w:rsidR="00C3198C">
        <w:rPr>
          <w:rFonts w:ascii="Century Gothic" w:hAnsi="Century Gothic" w:cs="Tahoma"/>
          <w:sz w:val="22"/>
          <w:szCs w:val="22"/>
        </w:rPr>
        <w:t>,</w:t>
      </w:r>
      <w:r>
        <w:rPr>
          <w:rFonts w:ascii="Century Gothic" w:hAnsi="Century Gothic" w:cs="Tahoma"/>
          <w:sz w:val="22"/>
          <w:szCs w:val="22"/>
        </w:rPr>
        <w:t xml:space="preserve"> e</w:t>
      </w:r>
      <w:r w:rsidRPr="00F33289">
        <w:rPr>
          <w:rFonts w:ascii="Century Gothic" w:hAnsi="Century Gothic" w:cs="Tahoma"/>
          <w:sz w:val="22"/>
          <w:szCs w:val="22"/>
        </w:rPr>
        <w:t>n uso de la palabra la Regidora Ampro Beltr</w:t>
      </w:r>
      <w:r>
        <w:rPr>
          <w:rFonts w:ascii="Century Gothic" w:hAnsi="Century Gothic" w:cs="Tahoma"/>
          <w:sz w:val="22"/>
          <w:szCs w:val="22"/>
        </w:rPr>
        <w:t>án propuso que en el artículo 75</w:t>
      </w:r>
      <w:r w:rsidR="0091113B">
        <w:rPr>
          <w:rFonts w:ascii="Century Gothic" w:hAnsi="Century Gothic" w:cs="Tahoma"/>
          <w:sz w:val="22"/>
          <w:szCs w:val="22"/>
        </w:rPr>
        <w:t xml:space="preserve"> se incluyera en el Derecho de Piso para eventos en la Plaza de la Mexicanidad la cantidad de .20 UMAS x </w:t>
      </w:r>
      <w:r w:rsidR="005653DC">
        <w:rPr>
          <w:rFonts w:ascii="Century Gothic" w:hAnsi="Century Gothic" w:cs="Tahoma"/>
          <w:sz w:val="22"/>
          <w:szCs w:val="22"/>
        </w:rPr>
        <w:t>m</w:t>
      </w:r>
      <w:r w:rsidR="0091113B">
        <w:rPr>
          <w:rFonts w:ascii="Century Gothic" w:hAnsi="Century Gothic" w:cs="Tahoma"/>
          <w:sz w:val="22"/>
          <w:szCs w:val="22"/>
          <w:vertAlign w:val="superscript"/>
        </w:rPr>
        <w:t>2</w:t>
      </w:r>
      <w:r w:rsidR="0091113B">
        <w:rPr>
          <w:rFonts w:ascii="Century Gothic" w:hAnsi="Century Gothic" w:cs="Tahoma"/>
          <w:sz w:val="22"/>
          <w:szCs w:val="22"/>
        </w:rPr>
        <w:t xml:space="preserve"> por evento</w:t>
      </w:r>
      <w:r w:rsidR="005653DC">
        <w:rPr>
          <w:rFonts w:ascii="Century Gothic" w:hAnsi="Century Gothic" w:cs="Tahoma"/>
          <w:sz w:val="22"/>
          <w:szCs w:val="22"/>
        </w:rPr>
        <w:t>,</w:t>
      </w:r>
      <w:r w:rsidR="0091113B" w:rsidRPr="0091113B">
        <w:rPr>
          <w:rFonts w:ascii="Century Gothic" w:eastAsia="Century Gothic" w:hAnsi="Century Gothic" w:cs="Calibri Light"/>
          <w:sz w:val="22"/>
          <w:szCs w:val="22"/>
        </w:rPr>
        <w:t xml:space="preserve"> </w:t>
      </w:r>
      <w:r w:rsidR="0091113B" w:rsidRPr="00F33289">
        <w:rPr>
          <w:rFonts w:ascii="Century Gothic" w:eastAsia="Century Gothic" w:hAnsi="Century Gothic" w:cs="Calibri Light"/>
          <w:sz w:val="22"/>
          <w:szCs w:val="22"/>
        </w:rPr>
        <w:t>propuesta que fue debidamente sec</w:t>
      </w:r>
      <w:r w:rsidR="0091113B">
        <w:rPr>
          <w:rFonts w:ascii="Century Gothic" w:eastAsia="Century Gothic" w:hAnsi="Century Gothic" w:cs="Calibri Light"/>
          <w:sz w:val="22"/>
          <w:szCs w:val="22"/>
        </w:rPr>
        <w:t>undada y aprobada por unanimidad de votos.</w:t>
      </w:r>
    </w:p>
    <w:p w:rsidR="0094562F" w:rsidRDefault="0094562F" w:rsidP="002D5980">
      <w:pPr>
        <w:pStyle w:val="Textoindependiente2"/>
        <w:rPr>
          <w:rFonts w:ascii="Century Gothic" w:hAnsi="Century Gothic" w:cs="Tahoma"/>
          <w:sz w:val="22"/>
          <w:szCs w:val="22"/>
        </w:rPr>
      </w:pPr>
    </w:p>
    <w:p w:rsidR="005F5313" w:rsidRPr="00F33289" w:rsidRDefault="005C0404" w:rsidP="005F5313">
      <w:pPr>
        <w:jc w:val="both"/>
        <w:rPr>
          <w:rFonts w:ascii="Century Gothic" w:hAnsi="Century Gothic" w:cs="Calibri Light"/>
          <w:sz w:val="22"/>
          <w:szCs w:val="22"/>
        </w:rPr>
      </w:pPr>
      <w:r>
        <w:rPr>
          <w:rFonts w:ascii="Century Gothic" w:hAnsi="Century Gothic" w:cs="Tahoma"/>
          <w:sz w:val="22"/>
          <w:szCs w:val="22"/>
        </w:rPr>
        <w:t xml:space="preserve">El </w:t>
      </w:r>
      <w:r w:rsidR="00DE0C12" w:rsidRPr="00F33289">
        <w:rPr>
          <w:rFonts w:ascii="Century Gothic" w:hAnsi="Century Gothic" w:cs="Tahoma"/>
          <w:sz w:val="22"/>
          <w:szCs w:val="22"/>
        </w:rPr>
        <w:t>Regidor Óscar Ar</w:t>
      </w:r>
      <w:r w:rsidR="00DE0C12">
        <w:rPr>
          <w:rFonts w:ascii="Century Gothic" w:hAnsi="Century Gothic" w:cs="Tahoma"/>
          <w:sz w:val="22"/>
          <w:szCs w:val="22"/>
        </w:rPr>
        <w:t xml:space="preserve">turo Gallegos González, propuso </w:t>
      </w:r>
      <w:r>
        <w:rPr>
          <w:rFonts w:ascii="Century Gothic" w:hAnsi="Century Gothic" w:cs="Tahoma"/>
          <w:sz w:val="22"/>
          <w:szCs w:val="22"/>
        </w:rPr>
        <w:t xml:space="preserve">si hiciera una modificación en el artículo </w:t>
      </w:r>
      <w:r w:rsidR="00A320F5">
        <w:rPr>
          <w:rFonts w:ascii="Century Gothic" w:hAnsi="Century Gothic" w:cs="Tahoma"/>
          <w:sz w:val="22"/>
          <w:szCs w:val="22"/>
        </w:rPr>
        <w:t>tercero transitorio</w:t>
      </w:r>
      <w:r w:rsidRPr="00F33289">
        <w:rPr>
          <w:rFonts w:ascii="Century Gothic" w:hAnsi="Century Gothic" w:cs="Tahoma"/>
          <w:sz w:val="22"/>
          <w:szCs w:val="22"/>
        </w:rPr>
        <w:t xml:space="preserve">, </w:t>
      </w:r>
      <w:r>
        <w:rPr>
          <w:rFonts w:ascii="Century Gothic" w:hAnsi="Century Gothic" w:cs="Tahoma"/>
          <w:sz w:val="22"/>
          <w:szCs w:val="22"/>
        </w:rPr>
        <w:t xml:space="preserve">segundo párrafo, la cual consiste en que se reasigne los recursos dirigidos a las instancias y actividades deportivas en cuatro puntos con un 25% cada uno los cuales son: 1. Instituto Municipal del Deporte y Cultura </w:t>
      </w:r>
      <w:r w:rsidR="005653DC">
        <w:rPr>
          <w:rFonts w:ascii="Century Gothic" w:hAnsi="Century Gothic" w:cs="Tahoma"/>
          <w:sz w:val="22"/>
          <w:szCs w:val="22"/>
        </w:rPr>
        <w:t>Física</w:t>
      </w:r>
      <w:r>
        <w:rPr>
          <w:rFonts w:ascii="Century Gothic" w:hAnsi="Century Gothic" w:cs="Tahoma"/>
          <w:sz w:val="22"/>
          <w:szCs w:val="22"/>
        </w:rPr>
        <w:t>,</w:t>
      </w:r>
      <w:r w:rsidR="005653DC">
        <w:rPr>
          <w:rFonts w:ascii="Century Gothic" w:hAnsi="Century Gothic" w:cs="Tahoma"/>
          <w:sz w:val="22"/>
          <w:szCs w:val="22"/>
        </w:rPr>
        <w:t xml:space="preserve"> </w:t>
      </w:r>
      <w:r>
        <w:rPr>
          <w:rFonts w:ascii="Century Gothic" w:hAnsi="Century Gothic" w:cs="Tahoma"/>
          <w:sz w:val="22"/>
          <w:szCs w:val="22"/>
        </w:rPr>
        <w:t>2.  Desarrollo Social,</w:t>
      </w:r>
      <w:r w:rsidR="005653DC">
        <w:rPr>
          <w:rFonts w:ascii="Century Gothic" w:hAnsi="Century Gothic" w:cs="Tahoma"/>
          <w:sz w:val="22"/>
          <w:szCs w:val="22"/>
        </w:rPr>
        <w:t xml:space="preserve"> </w:t>
      </w:r>
      <w:r>
        <w:rPr>
          <w:rFonts w:ascii="Century Gothic" w:hAnsi="Century Gothic" w:cs="Tahoma"/>
          <w:sz w:val="22"/>
          <w:szCs w:val="22"/>
        </w:rPr>
        <w:t>3.  Dirección de Salud y 4. Dirección de Educación</w:t>
      </w:r>
      <w:r w:rsidR="005F5313">
        <w:rPr>
          <w:rFonts w:ascii="Century Gothic" w:hAnsi="Century Gothic" w:cs="Tahoma"/>
          <w:sz w:val="22"/>
          <w:szCs w:val="22"/>
        </w:rPr>
        <w:t xml:space="preserve">, </w:t>
      </w:r>
      <w:r w:rsidR="005F5313" w:rsidRPr="00F33289">
        <w:rPr>
          <w:rFonts w:ascii="Century Gothic" w:hAnsi="Century Gothic" w:cs="Calibri Light"/>
          <w:sz w:val="22"/>
          <w:szCs w:val="22"/>
        </w:rPr>
        <w:t xml:space="preserve">dicha propuesta obtuvo </w:t>
      </w:r>
      <w:r w:rsidR="005F5313">
        <w:rPr>
          <w:rFonts w:ascii="Century Gothic" w:hAnsi="Century Gothic" w:cs="Calibri Light"/>
          <w:sz w:val="22"/>
          <w:szCs w:val="22"/>
        </w:rPr>
        <w:t>un</w:t>
      </w:r>
      <w:r w:rsidR="005F5313" w:rsidRPr="00F33289">
        <w:rPr>
          <w:rFonts w:ascii="Century Gothic" w:hAnsi="Century Gothic" w:cs="Calibri Light"/>
          <w:sz w:val="22"/>
          <w:szCs w:val="22"/>
        </w:rPr>
        <w:t xml:space="preserve"> voto</w:t>
      </w:r>
      <w:r w:rsidR="005F5313">
        <w:rPr>
          <w:rFonts w:ascii="Century Gothic" w:hAnsi="Century Gothic" w:cs="Calibri Light"/>
          <w:sz w:val="22"/>
          <w:szCs w:val="22"/>
        </w:rPr>
        <w:t xml:space="preserve"> a favor y veinte</w:t>
      </w:r>
      <w:r w:rsidR="005F5313" w:rsidRPr="00F33289">
        <w:rPr>
          <w:rFonts w:ascii="Century Gothic" w:hAnsi="Century Gothic" w:cs="Calibri Light"/>
          <w:sz w:val="22"/>
          <w:szCs w:val="22"/>
        </w:rPr>
        <w:t xml:space="preserve"> votos en contra, quedando desechada.</w:t>
      </w:r>
      <w:r w:rsidR="005F5313">
        <w:rPr>
          <w:rFonts w:ascii="Century Gothic" w:hAnsi="Century Gothic" w:cs="Calibri Light"/>
          <w:sz w:val="22"/>
          <w:szCs w:val="22"/>
        </w:rPr>
        <w:t xml:space="preserve"> Continuando con el mismo artículo, l</w:t>
      </w:r>
      <w:r>
        <w:rPr>
          <w:rFonts w:ascii="Century Gothic" w:hAnsi="Century Gothic" w:cs="Tahoma"/>
          <w:sz w:val="22"/>
          <w:szCs w:val="22"/>
        </w:rPr>
        <w:t xml:space="preserve">a Regidora Laura Yanely </w:t>
      </w:r>
      <w:r w:rsidR="00A37A4C">
        <w:rPr>
          <w:rFonts w:ascii="Century Gothic" w:hAnsi="Century Gothic" w:cs="Tahoma"/>
          <w:sz w:val="22"/>
          <w:szCs w:val="22"/>
        </w:rPr>
        <w:t>Rodríguez</w:t>
      </w:r>
      <w:r>
        <w:rPr>
          <w:rFonts w:ascii="Century Gothic" w:hAnsi="Century Gothic" w:cs="Tahoma"/>
          <w:sz w:val="22"/>
          <w:szCs w:val="22"/>
        </w:rPr>
        <w:t xml:space="preserve"> Mireles propuso que se divi</w:t>
      </w:r>
      <w:r w:rsidR="00A37A4C">
        <w:rPr>
          <w:rFonts w:ascii="Century Gothic" w:hAnsi="Century Gothic" w:cs="Tahoma"/>
          <w:sz w:val="22"/>
          <w:szCs w:val="22"/>
        </w:rPr>
        <w:t>di</w:t>
      </w:r>
      <w:r>
        <w:rPr>
          <w:rFonts w:ascii="Century Gothic" w:hAnsi="Century Gothic" w:cs="Tahoma"/>
          <w:sz w:val="22"/>
          <w:szCs w:val="22"/>
        </w:rPr>
        <w:t>eran en dos</w:t>
      </w:r>
      <w:r w:rsidR="00A37A4C">
        <w:rPr>
          <w:rFonts w:ascii="Century Gothic" w:hAnsi="Century Gothic" w:cs="Tahoma"/>
          <w:sz w:val="22"/>
          <w:szCs w:val="22"/>
        </w:rPr>
        <w:t xml:space="preserve"> partes,</w:t>
      </w:r>
      <w:r>
        <w:rPr>
          <w:rFonts w:ascii="Century Gothic" w:hAnsi="Century Gothic" w:cs="Tahoma"/>
          <w:sz w:val="22"/>
          <w:szCs w:val="22"/>
        </w:rPr>
        <w:t xml:space="preserve"> dejando un 50% para el </w:t>
      </w:r>
      <w:r w:rsidR="00A37A4C">
        <w:rPr>
          <w:rFonts w:ascii="Century Gothic" w:hAnsi="Century Gothic" w:cs="Tahoma"/>
          <w:sz w:val="22"/>
          <w:szCs w:val="22"/>
        </w:rPr>
        <w:t>Instituto</w:t>
      </w:r>
      <w:r>
        <w:rPr>
          <w:rFonts w:ascii="Century Gothic" w:hAnsi="Century Gothic" w:cs="Tahoma"/>
          <w:sz w:val="22"/>
          <w:szCs w:val="22"/>
        </w:rPr>
        <w:t xml:space="preserve"> </w:t>
      </w:r>
      <w:r w:rsidR="00A37A4C">
        <w:rPr>
          <w:rFonts w:ascii="Century Gothic" w:hAnsi="Century Gothic" w:cs="Tahoma"/>
          <w:sz w:val="22"/>
          <w:szCs w:val="22"/>
        </w:rPr>
        <w:t>Municipal</w:t>
      </w:r>
      <w:r>
        <w:rPr>
          <w:rFonts w:ascii="Century Gothic" w:hAnsi="Century Gothic" w:cs="Tahoma"/>
          <w:sz w:val="22"/>
          <w:szCs w:val="22"/>
        </w:rPr>
        <w:t xml:space="preserve"> de Deporte y Cultura </w:t>
      </w:r>
      <w:r w:rsidR="00A37A4C">
        <w:rPr>
          <w:rFonts w:ascii="Century Gothic" w:hAnsi="Century Gothic" w:cs="Tahoma"/>
          <w:sz w:val="22"/>
          <w:szCs w:val="22"/>
        </w:rPr>
        <w:t>Física</w:t>
      </w:r>
      <w:r>
        <w:rPr>
          <w:rFonts w:ascii="Century Gothic" w:hAnsi="Century Gothic" w:cs="Tahoma"/>
          <w:sz w:val="22"/>
          <w:szCs w:val="22"/>
        </w:rPr>
        <w:t xml:space="preserve"> y el otro 50% para </w:t>
      </w:r>
      <w:r w:rsidR="00A37A4C">
        <w:rPr>
          <w:rFonts w:ascii="Century Gothic" w:hAnsi="Century Gothic" w:cs="Tahoma"/>
          <w:sz w:val="22"/>
          <w:szCs w:val="22"/>
        </w:rPr>
        <w:t>resolver necesidades para efecto de atender la contingencia social generada por el COVID-19, para no tener que hacer modificaciones posteriores al Presupuesto de E</w:t>
      </w:r>
      <w:r w:rsidR="005F5313">
        <w:rPr>
          <w:rFonts w:ascii="Century Gothic" w:hAnsi="Century Gothic" w:cs="Tahoma"/>
          <w:sz w:val="22"/>
          <w:szCs w:val="22"/>
        </w:rPr>
        <w:t xml:space="preserve">gresos, </w:t>
      </w:r>
      <w:r w:rsidR="005F5313" w:rsidRPr="00F33289">
        <w:rPr>
          <w:rFonts w:ascii="Century Gothic" w:hAnsi="Century Gothic" w:cs="Calibri Light"/>
          <w:sz w:val="22"/>
          <w:szCs w:val="22"/>
        </w:rPr>
        <w:t xml:space="preserve">dicha propuesta obtuvo </w:t>
      </w:r>
      <w:r w:rsidR="005F5313">
        <w:rPr>
          <w:rFonts w:ascii="Century Gothic" w:hAnsi="Century Gothic" w:cs="Calibri Light"/>
          <w:sz w:val="22"/>
          <w:szCs w:val="22"/>
        </w:rPr>
        <w:t>cinco votos a favor y dieciséis</w:t>
      </w:r>
      <w:r w:rsidR="005F5313" w:rsidRPr="00F33289">
        <w:rPr>
          <w:rFonts w:ascii="Century Gothic" w:hAnsi="Century Gothic" w:cs="Calibri Light"/>
          <w:sz w:val="22"/>
          <w:szCs w:val="22"/>
        </w:rPr>
        <w:t xml:space="preserve"> votos en contra, quedando desechada.</w:t>
      </w:r>
    </w:p>
    <w:p w:rsidR="005C0404" w:rsidRDefault="005C0404" w:rsidP="005C0404">
      <w:pPr>
        <w:pStyle w:val="Textoindependiente2"/>
        <w:rPr>
          <w:rFonts w:ascii="Century Gothic" w:hAnsi="Century Gothic" w:cs="Tahoma"/>
          <w:sz w:val="22"/>
          <w:szCs w:val="22"/>
        </w:rPr>
      </w:pPr>
    </w:p>
    <w:p w:rsidR="0094562F" w:rsidRPr="00F33289" w:rsidRDefault="0094562F" w:rsidP="005C0404">
      <w:pPr>
        <w:pStyle w:val="Textoindependiente2"/>
        <w:rPr>
          <w:rFonts w:ascii="Century Gothic" w:hAnsi="Century Gothic" w:cs="Tahoma"/>
          <w:sz w:val="22"/>
          <w:szCs w:val="22"/>
        </w:rPr>
      </w:pPr>
      <w:r w:rsidRPr="00F33289">
        <w:rPr>
          <w:rFonts w:ascii="Century Gothic" w:hAnsi="Century Gothic" w:cs="Tahoma"/>
          <w:sz w:val="22"/>
          <w:szCs w:val="22"/>
        </w:rPr>
        <w:t>Al finalizar la discusión del presente asunto fue sometido a votación en lo particular</w:t>
      </w:r>
      <w:r w:rsidR="00C3198C">
        <w:rPr>
          <w:rFonts w:ascii="Century Gothic" w:hAnsi="Century Gothic" w:cs="Tahoma"/>
          <w:sz w:val="22"/>
          <w:szCs w:val="22"/>
        </w:rPr>
        <w:t xml:space="preserve"> </w:t>
      </w:r>
      <w:r w:rsidR="00C3198C" w:rsidRPr="00F33289">
        <w:rPr>
          <w:rFonts w:ascii="Century Gothic" w:hAnsi="Century Gothic" w:cs="Tahoma"/>
          <w:sz w:val="22"/>
          <w:szCs w:val="22"/>
        </w:rPr>
        <w:t>el anteproyecto</w:t>
      </w:r>
      <w:r w:rsidR="00C3198C">
        <w:rPr>
          <w:rFonts w:ascii="Century Gothic" w:hAnsi="Century Gothic" w:cs="Tahoma"/>
          <w:sz w:val="22"/>
          <w:szCs w:val="22"/>
        </w:rPr>
        <w:t xml:space="preserve"> con la modificación anteriormente sancionada a favor</w:t>
      </w:r>
      <w:r w:rsidRPr="00F33289">
        <w:rPr>
          <w:rFonts w:ascii="Century Gothic" w:hAnsi="Century Gothic" w:cs="Tahoma"/>
          <w:sz w:val="22"/>
          <w:szCs w:val="22"/>
        </w:rPr>
        <w:t>, siendo apro</w:t>
      </w:r>
      <w:r w:rsidR="00C3198C">
        <w:rPr>
          <w:rFonts w:ascii="Century Gothic" w:hAnsi="Century Gothic" w:cs="Tahoma"/>
          <w:sz w:val="22"/>
          <w:szCs w:val="22"/>
        </w:rPr>
        <w:t>bado mediante votación nominal</w:t>
      </w:r>
      <w:r w:rsidRPr="00F33289">
        <w:rPr>
          <w:rFonts w:ascii="Century Gothic" w:hAnsi="Century Gothic" w:cs="Tahoma"/>
          <w:sz w:val="22"/>
          <w:szCs w:val="22"/>
        </w:rPr>
        <w:t xml:space="preserve"> por unanimidad de votos </w:t>
      </w:r>
      <w:r w:rsidR="00E930FA">
        <w:rPr>
          <w:rFonts w:ascii="Century Gothic" w:hAnsi="Century Gothic" w:cs="Tahoma"/>
          <w:sz w:val="22"/>
          <w:szCs w:val="22"/>
        </w:rPr>
        <w:t>con</w:t>
      </w:r>
      <w:r w:rsidR="005F5313">
        <w:rPr>
          <w:rFonts w:ascii="Century Gothic" w:hAnsi="Century Gothic" w:cs="Tahoma"/>
          <w:sz w:val="22"/>
          <w:szCs w:val="22"/>
        </w:rPr>
        <w:t xml:space="preserve"> una ausencia de la Regidora Amparo Beltrán Ceballos, </w:t>
      </w:r>
      <w:r w:rsidRPr="00F33289">
        <w:rPr>
          <w:rFonts w:ascii="Century Gothic" w:hAnsi="Century Gothic" w:cs="Tahoma"/>
          <w:sz w:val="22"/>
          <w:szCs w:val="22"/>
        </w:rPr>
        <w:t>por lo que se acordó lo siguiente:</w:t>
      </w:r>
    </w:p>
    <w:p w:rsidR="00A05DF4" w:rsidRDefault="00A05DF4" w:rsidP="002D5980">
      <w:pPr>
        <w:pStyle w:val="Textoindependiente2"/>
        <w:rPr>
          <w:rFonts w:ascii="Century Gothic" w:hAnsi="Century Gothic" w:cs="Tahoma"/>
          <w:sz w:val="22"/>
          <w:szCs w:val="22"/>
        </w:rPr>
      </w:pPr>
    </w:p>
    <w:p w:rsidR="002D5980" w:rsidRDefault="002D5980" w:rsidP="002D5980">
      <w:pPr>
        <w:pStyle w:val="Textoindependiente2"/>
        <w:rPr>
          <w:rFonts w:ascii="Century Gothic" w:hAnsi="Century Gothic"/>
          <w:sz w:val="22"/>
          <w:szCs w:val="22"/>
        </w:rPr>
      </w:pPr>
      <w:r w:rsidRPr="00F33289">
        <w:rPr>
          <w:rFonts w:ascii="Century Gothic" w:hAnsi="Century Gothic"/>
          <w:sz w:val="22"/>
          <w:szCs w:val="22"/>
        </w:rPr>
        <w:t>En cumplimiento a lo dispuesto por el artículo 18 de la Ley de Disciplina Financiera de las Entidades Federativas y los Municipios, en concordancia con la Ley General de Contabilidad Gubernamental y Normas emitidas por el Consejo Nacional de Armonización Contable, se emite la siguiente:</w:t>
      </w:r>
    </w:p>
    <w:p w:rsidR="002D5980" w:rsidRPr="002D5980" w:rsidRDefault="002D5980" w:rsidP="002D5980">
      <w:pPr>
        <w:pStyle w:val="Textoindependiente2"/>
        <w:rPr>
          <w:rFonts w:ascii="Century Gothic" w:hAnsi="Century Gothic" w:cs="Tahoma"/>
          <w:sz w:val="22"/>
          <w:szCs w:val="22"/>
        </w:rPr>
      </w:pPr>
    </w:p>
    <w:p w:rsidR="002D5980" w:rsidRPr="00E930FA" w:rsidRDefault="002D5980" w:rsidP="002D5980">
      <w:pPr>
        <w:pStyle w:val="NormalWeb"/>
        <w:shd w:val="clear" w:color="auto" w:fill="FFFFFF"/>
        <w:spacing w:before="0" w:beforeAutospacing="0" w:after="0" w:afterAutospacing="0"/>
        <w:jc w:val="center"/>
        <w:rPr>
          <w:rFonts w:ascii="Century Gothic" w:eastAsia="Calibri" w:hAnsi="Century Gothic" w:cs="Calibri"/>
          <w:b/>
          <w:sz w:val="22"/>
          <w:szCs w:val="22"/>
          <w:lang w:val="es-ES" w:eastAsia="en-US"/>
        </w:rPr>
      </w:pPr>
      <w:r w:rsidRPr="00E930FA">
        <w:rPr>
          <w:rFonts w:ascii="Century Gothic" w:eastAsia="Calibri" w:hAnsi="Century Gothic" w:cs="Calibri"/>
          <w:b/>
          <w:sz w:val="22"/>
          <w:szCs w:val="22"/>
          <w:lang w:val="es-ES" w:eastAsia="en-US"/>
        </w:rPr>
        <w:t>INTRODUCCIÓN</w:t>
      </w:r>
    </w:p>
    <w:p w:rsidR="002D5980" w:rsidRPr="00E930FA" w:rsidRDefault="002D5980" w:rsidP="002D5980">
      <w:pPr>
        <w:pStyle w:val="NormalWeb"/>
        <w:shd w:val="clear" w:color="auto" w:fill="FFFFFF"/>
        <w:spacing w:before="0" w:beforeAutospacing="0" w:after="0" w:afterAutospacing="0"/>
        <w:jc w:val="center"/>
        <w:rPr>
          <w:rFonts w:ascii="Century Gothic" w:eastAsia="Calibri" w:hAnsi="Century Gothic" w:cs="Calibri"/>
          <w:b/>
          <w:sz w:val="22"/>
          <w:szCs w:val="22"/>
          <w:lang w:val="es-ES" w:eastAsia="en-US"/>
        </w:rPr>
      </w:pPr>
    </w:p>
    <w:p w:rsidR="002D5980" w:rsidRPr="00E930FA" w:rsidRDefault="002D5980" w:rsidP="002D5980">
      <w:pPr>
        <w:pStyle w:val="NormalWeb"/>
        <w:shd w:val="clear" w:color="auto" w:fill="FFFFFF"/>
        <w:spacing w:before="0" w:beforeAutospacing="0" w:after="0" w:afterAutospacing="0"/>
        <w:jc w:val="both"/>
        <w:rPr>
          <w:rFonts w:ascii="Century Gothic" w:eastAsia="Calibri" w:hAnsi="Century Gothic" w:cs="Calibri"/>
          <w:sz w:val="22"/>
          <w:szCs w:val="22"/>
          <w:lang w:val="es-ES" w:eastAsia="en-US"/>
        </w:rPr>
      </w:pPr>
      <w:r w:rsidRPr="00E930FA">
        <w:rPr>
          <w:rFonts w:ascii="Century Gothic" w:eastAsia="Calibri" w:hAnsi="Century Gothic" w:cs="Calibri"/>
          <w:sz w:val="22"/>
          <w:szCs w:val="22"/>
          <w:lang w:val="es-ES" w:eastAsia="en-US"/>
        </w:rPr>
        <w:t>Los Criterios Generales de Política Económica (CGPE) para el ejercicio fiscal 2021 son muy diferentes a los de años anteriores y se distinguen por una reflexión más profunda sobre los aspectos económicos y sociales, así como en materia de salud, economía y finanzas públicas.  Asimismo, los CGPE 2021 contienen un análisis de los resultados de las políticas implementadas al momento, los retos que quedan por superar y sobre las medidas de política que se proponen para lograrlo. La pandemia del COVID-19 ha impuesto ya varios costos a la sociedad mexicana, el más importante de los cuales es la desafortunada pérdida de vidas humanas. Es importante reconocer el dolor que las familias han enfrentado, así como la solidaridad de la ciudadanía y el esfuerzo y trabajo de los trabajadores del sector salud en la atención y contención de la pandemia. El COVID-19 también está representando costos significativos para la economía mexicana, la cual enfrenta actualmente el reto más complejo desde la Gran Depresión en materia de protección del bienestar social e impulso a la actividad económica agregada.</w:t>
      </w:r>
    </w:p>
    <w:p w:rsidR="002D5980" w:rsidRPr="002F6C11" w:rsidRDefault="002D5980" w:rsidP="002D5980">
      <w:pPr>
        <w:pStyle w:val="NormalWeb"/>
        <w:shd w:val="clear" w:color="auto" w:fill="FFFFFF"/>
        <w:spacing w:before="0" w:beforeAutospacing="0" w:after="0" w:afterAutospacing="0"/>
        <w:jc w:val="both"/>
        <w:rPr>
          <w:rFonts w:ascii="Century Gothic" w:eastAsia="Calibri" w:hAnsi="Century Gothic" w:cs="Calibri"/>
          <w:lang w:val="es-ES" w:eastAsia="en-US"/>
        </w:rPr>
      </w:pPr>
    </w:p>
    <w:p w:rsidR="002D5980" w:rsidRPr="00E930FA" w:rsidRDefault="002D5980" w:rsidP="002D5980">
      <w:pPr>
        <w:pStyle w:val="NormalWeb"/>
        <w:shd w:val="clear" w:color="auto" w:fill="FFFFFF"/>
        <w:spacing w:before="0" w:beforeAutospacing="0" w:after="0" w:afterAutospacing="0"/>
        <w:jc w:val="both"/>
        <w:rPr>
          <w:rFonts w:ascii="Century Gothic" w:eastAsia="Calibri" w:hAnsi="Century Gothic" w:cs="Calibri"/>
          <w:b/>
          <w:sz w:val="22"/>
          <w:szCs w:val="22"/>
          <w:lang w:val="es-ES" w:eastAsia="en-US"/>
        </w:rPr>
      </w:pPr>
      <w:r w:rsidRPr="00E930FA">
        <w:rPr>
          <w:rFonts w:ascii="Century Gothic" w:eastAsia="Calibri" w:hAnsi="Century Gothic" w:cs="Calibri"/>
          <w:b/>
          <w:sz w:val="22"/>
          <w:szCs w:val="22"/>
          <w:lang w:val="es-ES" w:eastAsia="en-US"/>
        </w:rPr>
        <w:t>Entorno internacional:</w:t>
      </w:r>
    </w:p>
    <w:p w:rsidR="002D5980" w:rsidRPr="002F6C11" w:rsidRDefault="002D5980" w:rsidP="002D5980">
      <w:pPr>
        <w:pStyle w:val="NormalWeb"/>
        <w:shd w:val="clear" w:color="auto" w:fill="FFFFFF"/>
        <w:spacing w:before="0" w:beforeAutospacing="0" w:after="0" w:afterAutospacing="0"/>
        <w:jc w:val="both"/>
        <w:rPr>
          <w:rFonts w:ascii="Century Gothic" w:eastAsia="Calibri" w:hAnsi="Century Gothic" w:cs="Calibri"/>
          <w:b/>
          <w:lang w:val="es-ES" w:eastAsia="en-US"/>
        </w:rPr>
      </w:pPr>
    </w:p>
    <w:p w:rsidR="002D5980" w:rsidRPr="00E930FA" w:rsidRDefault="002D5980" w:rsidP="002D5980">
      <w:pPr>
        <w:pStyle w:val="NormalWeb"/>
        <w:shd w:val="clear" w:color="auto" w:fill="FFFFFF"/>
        <w:spacing w:before="0" w:beforeAutospacing="0" w:after="0" w:afterAutospacing="0"/>
        <w:jc w:val="both"/>
        <w:rPr>
          <w:rFonts w:ascii="Century Gothic" w:eastAsia="Calibri" w:hAnsi="Century Gothic" w:cs="Calibri"/>
          <w:sz w:val="22"/>
          <w:szCs w:val="22"/>
          <w:lang w:val="es-ES" w:eastAsia="en-US"/>
        </w:rPr>
      </w:pPr>
      <w:r w:rsidRPr="00E930FA">
        <w:rPr>
          <w:rFonts w:ascii="Century Gothic" w:eastAsia="Calibri" w:hAnsi="Century Gothic" w:cs="Calibri"/>
          <w:sz w:val="22"/>
          <w:szCs w:val="22"/>
          <w:lang w:val="es-ES" w:eastAsia="en-US"/>
        </w:rPr>
        <w:t>El primer mes de 2020 auguraba una moderación de la desaceleración global, con el acuerdo comercial denominado “Fase Uno” alcanzado por EEUU y China. Asimismo, con la ratificación en ciernes del Tratado entre México, EEUU y Canadá (T-MEC), en México se registraba un nivel de riesgo país en su nivel más bajo desde septiembre de 2014. Además, se observaba un precio promedio del petróleo superior al usado en las estimaciones de ingresos. El Fondo Monetario Internacional (FMI) proyectaba en su Panorama de la Economía Mundial de enero de 2020 que más de 160 de sus países miembros experimentarían crecimiento en el ingreso per cápita durante este año. La aparición del COVID-19 y las restricciones a la movilidad y a la realización de actividades que se pusieron en marcha para proteger a la población, conocidas</w:t>
      </w:r>
      <w:r w:rsidRPr="00E930FA">
        <w:rPr>
          <w:rFonts w:ascii="Century Gothic" w:eastAsia="Calibri" w:hAnsi="Century Gothic" w:cs="Calibri"/>
          <w:color w:val="8EAADB"/>
          <w:sz w:val="22"/>
          <w:szCs w:val="22"/>
          <w:lang w:val="es-ES" w:eastAsia="en-US"/>
        </w:rPr>
        <w:t xml:space="preserve"> </w:t>
      </w:r>
      <w:r w:rsidRPr="00E930FA">
        <w:rPr>
          <w:rFonts w:ascii="Century Gothic" w:eastAsia="Calibri" w:hAnsi="Century Gothic" w:cs="Calibri"/>
          <w:sz w:val="22"/>
          <w:szCs w:val="22"/>
          <w:lang w:val="es-ES" w:eastAsia="en-US"/>
        </w:rPr>
        <w:t>ahora como el Gran Confinamiento, generaron la primera contracción económica global por diseño de la historia.</w:t>
      </w:r>
    </w:p>
    <w:p w:rsidR="002D5980" w:rsidRPr="00E930FA" w:rsidRDefault="002D5980" w:rsidP="002D5980">
      <w:pPr>
        <w:pStyle w:val="NormalWeb"/>
        <w:shd w:val="clear" w:color="auto" w:fill="FFFFFF"/>
        <w:spacing w:before="0" w:beforeAutospacing="0" w:after="0" w:afterAutospacing="0"/>
        <w:jc w:val="both"/>
        <w:rPr>
          <w:rFonts w:ascii="Century Gothic" w:eastAsia="Calibri" w:hAnsi="Century Gothic" w:cs="Calibri"/>
          <w:sz w:val="22"/>
          <w:szCs w:val="22"/>
          <w:lang w:val="es-ES" w:eastAsia="en-US"/>
        </w:rPr>
      </w:pPr>
    </w:p>
    <w:p w:rsidR="002D5980" w:rsidRPr="00E930FA" w:rsidRDefault="002D5980" w:rsidP="002D5980">
      <w:pPr>
        <w:pStyle w:val="NormalWeb"/>
        <w:shd w:val="clear" w:color="auto" w:fill="FFFFFF"/>
        <w:spacing w:before="0" w:beforeAutospacing="0" w:after="0" w:afterAutospacing="0"/>
        <w:jc w:val="both"/>
        <w:rPr>
          <w:rFonts w:ascii="Century Gothic" w:eastAsia="Calibri" w:hAnsi="Century Gothic" w:cs="Calibri"/>
          <w:sz w:val="22"/>
          <w:szCs w:val="22"/>
          <w:lang w:val="es-ES" w:eastAsia="en-US"/>
        </w:rPr>
      </w:pPr>
      <w:r w:rsidRPr="00E930FA">
        <w:rPr>
          <w:rFonts w:ascii="Century Gothic" w:eastAsia="Calibri" w:hAnsi="Century Gothic" w:cs="Calibri"/>
          <w:sz w:val="22"/>
          <w:szCs w:val="22"/>
          <w:lang w:val="es-ES" w:eastAsia="en-US"/>
        </w:rPr>
        <w:t>Además, el aumento en la aversión al riesgo entre inversionistas de todo el mundo ocasionó una salida significativa de capital de los mercados emergentes hacia activos más seguros, que a su vez implicó dislocaciones en los mercados financieros de dichas economías, depreciaciones de sus monedas, incremento en las primas de riesgo y deterioro de los volúmenes de operación de los mercados bursátiles. Por su parte, la expectativa de una pronunciada reducción en la demanda global trajo consigo una rápida disminución del precio del petróleo, entre otras materias primas, que fue exacerbada por tensiones durante marzo y parte de abril entre los miembros de la Organización de Países Exportadores de Petróleo y sus aliados (OPEP+). Así, para abril de 2020 el FMI estimaba que más de 170 países experimentarían una reducción en su ingreso per cápita.</w:t>
      </w:r>
    </w:p>
    <w:p w:rsidR="002D5980" w:rsidRPr="00E930FA" w:rsidRDefault="002D5980" w:rsidP="002D5980">
      <w:pPr>
        <w:pStyle w:val="NormalWeb"/>
        <w:shd w:val="clear" w:color="auto" w:fill="FFFFFF"/>
        <w:spacing w:before="0" w:beforeAutospacing="0" w:after="0" w:afterAutospacing="0"/>
        <w:jc w:val="center"/>
        <w:rPr>
          <w:rFonts w:ascii="Century Gothic" w:hAnsi="Century Gothic"/>
          <w:noProof/>
          <w:sz w:val="22"/>
          <w:szCs w:val="22"/>
        </w:rPr>
      </w:pPr>
      <w:r w:rsidRPr="00E930FA">
        <w:rPr>
          <w:rFonts w:ascii="Century Gothic" w:hAnsi="Century Gothic"/>
          <w:noProof/>
          <w:sz w:val="22"/>
          <w:szCs w:val="22"/>
        </w:rPr>
        <w:drawing>
          <wp:inline distT="0" distB="0" distL="0" distR="0" wp14:anchorId="60513888" wp14:editId="26F2A29C">
            <wp:extent cx="5267325" cy="2847975"/>
            <wp:effectExtent l="0" t="0" r="9525"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8">
                      <a:extLst>
                        <a:ext uri="{28A0092B-C50C-407E-A947-70E740481C1C}">
                          <a14:useLocalDpi xmlns:a14="http://schemas.microsoft.com/office/drawing/2010/main" val="0"/>
                        </a:ext>
                      </a:extLst>
                    </a:blip>
                    <a:srcRect l="6602" t="10149" r="4349" b="597"/>
                    <a:stretch/>
                  </pic:blipFill>
                  <pic:spPr bwMode="auto">
                    <a:xfrm>
                      <a:off x="0" y="0"/>
                      <a:ext cx="5267325" cy="2847975"/>
                    </a:xfrm>
                    <a:prstGeom prst="rect">
                      <a:avLst/>
                    </a:prstGeom>
                    <a:noFill/>
                    <a:ln>
                      <a:noFill/>
                    </a:ln>
                    <a:extLst>
                      <a:ext uri="{53640926-AAD7-44D8-BBD7-CCE9431645EC}">
                        <a14:shadowObscured xmlns:a14="http://schemas.microsoft.com/office/drawing/2010/main"/>
                      </a:ext>
                    </a:extLst>
                  </pic:spPr>
                </pic:pic>
              </a:graphicData>
            </a:graphic>
          </wp:inline>
        </w:drawing>
      </w:r>
    </w:p>
    <w:p w:rsidR="002D5980" w:rsidRPr="00E930FA" w:rsidRDefault="002D5980" w:rsidP="002D5980">
      <w:pPr>
        <w:pStyle w:val="NormalWeb"/>
        <w:shd w:val="clear" w:color="auto" w:fill="FFFFFF"/>
        <w:spacing w:before="0" w:beforeAutospacing="0" w:after="0" w:afterAutospacing="0"/>
        <w:jc w:val="both"/>
        <w:rPr>
          <w:rFonts w:ascii="Century Gothic" w:hAnsi="Century Gothic"/>
          <w:sz w:val="22"/>
          <w:szCs w:val="22"/>
        </w:rPr>
      </w:pPr>
    </w:p>
    <w:p w:rsidR="002D5980" w:rsidRPr="00E930FA" w:rsidRDefault="002D5980" w:rsidP="002D5980">
      <w:pPr>
        <w:pStyle w:val="NormalWeb"/>
        <w:shd w:val="clear" w:color="auto" w:fill="FFFFFF"/>
        <w:spacing w:before="0" w:beforeAutospacing="0" w:after="0" w:afterAutospacing="0"/>
        <w:jc w:val="both"/>
        <w:rPr>
          <w:rFonts w:ascii="Century Gothic" w:hAnsi="Century Gothic"/>
          <w:b/>
          <w:bCs/>
          <w:sz w:val="22"/>
          <w:szCs w:val="22"/>
        </w:rPr>
      </w:pPr>
      <w:r w:rsidRPr="00E930FA">
        <w:rPr>
          <w:rFonts w:ascii="Century Gothic" w:hAnsi="Century Gothic"/>
          <w:b/>
          <w:bCs/>
          <w:sz w:val="22"/>
          <w:szCs w:val="22"/>
        </w:rPr>
        <w:t>IMPACTOS EN LA ECONOMÍA GLOBAL</w:t>
      </w:r>
    </w:p>
    <w:p w:rsidR="002D5980" w:rsidRPr="00E930FA" w:rsidRDefault="002D5980" w:rsidP="002D5980">
      <w:pPr>
        <w:pStyle w:val="NormalWeb"/>
        <w:shd w:val="clear" w:color="auto" w:fill="FFFFFF"/>
        <w:spacing w:before="0" w:beforeAutospacing="0" w:after="0" w:afterAutospacing="0"/>
        <w:jc w:val="both"/>
        <w:rPr>
          <w:rFonts w:ascii="Century Gothic" w:hAnsi="Century Gothic"/>
          <w:b/>
          <w:bCs/>
          <w:sz w:val="22"/>
          <w:szCs w:val="22"/>
        </w:rPr>
      </w:pPr>
    </w:p>
    <w:p w:rsidR="002D5980" w:rsidRPr="00E930FA" w:rsidRDefault="002D5980" w:rsidP="002D5980">
      <w:pPr>
        <w:pStyle w:val="NormalWeb"/>
        <w:shd w:val="clear" w:color="auto" w:fill="FFFFFF"/>
        <w:spacing w:before="0" w:beforeAutospacing="0" w:after="0" w:afterAutospacing="0"/>
        <w:jc w:val="both"/>
        <w:rPr>
          <w:rFonts w:ascii="Century Gothic" w:eastAsia="Calibri" w:hAnsi="Century Gothic" w:cs="Calibri"/>
          <w:sz w:val="22"/>
          <w:szCs w:val="22"/>
          <w:lang w:val="es-ES" w:eastAsia="en-US"/>
        </w:rPr>
      </w:pPr>
      <w:r w:rsidRPr="00E930FA">
        <w:rPr>
          <w:rFonts w:ascii="Century Gothic" w:eastAsia="Calibri" w:hAnsi="Century Gothic" w:cs="Calibri"/>
          <w:sz w:val="22"/>
          <w:szCs w:val="22"/>
          <w:lang w:val="es-ES" w:eastAsia="en-US"/>
        </w:rPr>
        <w:t xml:space="preserve">Los primeros efectos en la economía global no se hicieron esperar. En cuanto a la actividad económica real, la pandemia del COVID-19 llevó a una desaceleración superior a la esperada, por lo que las estimaciones para el crecimiento global se deterioraron de manera importante. En su reporte de expectativas económicas de junio, el FMI estimó una contracción en el crecimiento del PIB mundial para 2020 de 4.9% y una recuperación de 5.4% para 2021. Al compararlas con las realizadas en abril de 2020, resultaron menores en 1.9 y 0.4 puntos porcentuales, respectivamente. A tasas trimestrales anualizadas, durante el primer trimestre en 2020, en EEUU el PIB registró una contracción de 5.0%, mientras que en la zona del euro la caída fue de 13.6% y en Japón de 2.5%. Con respecto a las economías emergentes, en China, el PIB registró una contracción de 34.4%. En términos generales, las economías tocaron su punto más bajo en abril. En los mercados financieros se observó un aumento en la demanda por activos seguros y la búsqueda de liquidez por parte de inversionistas. Ante esto, se dio una apreciación en las monedas de algunas economías avanzadas, un aumento de la demanda de títulos de deuda gubernamental de estos países en relación con el resto del mundo y una caída generalizada en los índices bursátiles. En particular, los índices MSCI de las economías avanzadas y emergentes registraron su punto más crítico del 2020 el 23 de marzo, cuando cayeron ambos 32.0% en comparación con el nivel de cierre de 2019. En este contexto, el rendimiento de los bonos soberanos de las economías avanzadas, principalmente los de EEUU, disminuyeron. Durante el punto más alto de contagios de COVID-19, el rendimiento del bono del Tesoro a 10 años alcanzó un nivel mínimo de 0.54% el 9 de marzo, esto fue 137.6 puntos base menos que la tasa de 1.92% del último día de 2019. Con la disminución en las tasas de interés de economías avanzadas, las medidas de riesgo país para las economías emergentes aumentaron. En consecuencia, el EMBI general para este grupo de economías registró un nivel máximo el 23 de marzo, de 661.8 puntos, esto significó una diferencia positiva de 384.4 puntos con relación al cierre de 2019. Finalmente, el flujo de capitales hacia economías emergentes cayó hasta su nivel más bajo del año durante el primer trimestre de 2020. En particular, el índice calculado por </w:t>
      </w:r>
      <w:proofErr w:type="spellStart"/>
      <w:r w:rsidRPr="00E930FA">
        <w:rPr>
          <w:rFonts w:ascii="Century Gothic" w:eastAsia="Calibri" w:hAnsi="Century Gothic" w:cs="Calibri"/>
          <w:sz w:val="22"/>
          <w:szCs w:val="22"/>
          <w:lang w:val="es-ES" w:eastAsia="en-US"/>
        </w:rPr>
        <w:t>Bloomberg</w:t>
      </w:r>
      <w:proofErr w:type="spellEnd"/>
      <w:r w:rsidRPr="00E930FA">
        <w:rPr>
          <w:rFonts w:ascii="Century Gothic" w:eastAsia="Calibri" w:hAnsi="Century Gothic" w:cs="Calibri"/>
          <w:sz w:val="22"/>
          <w:szCs w:val="22"/>
          <w:lang w:val="es-ES" w:eastAsia="en-US"/>
        </w:rPr>
        <w:t xml:space="preserve"> que mide este flujo se ubicó en 112.7 puntos, esto implicó una caída de 27.8% con relación al cierre de 2019, que se ubicó en 156.0 puntos.</w:t>
      </w:r>
      <w:r w:rsidRPr="00E930FA">
        <w:rPr>
          <w:rFonts w:ascii="Century Gothic" w:eastAsia="Calibri" w:hAnsi="Century Gothic" w:cs="Calibri"/>
          <w:color w:val="8EAADB"/>
          <w:sz w:val="22"/>
          <w:szCs w:val="22"/>
          <w:lang w:val="es-ES" w:eastAsia="en-US"/>
        </w:rPr>
        <w:t xml:space="preserve"> </w:t>
      </w:r>
      <w:r w:rsidRPr="00E930FA">
        <w:rPr>
          <w:rFonts w:ascii="Century Gothic" w:eastAsia="Calibri" w:hAnsi="Century Gothic" w:cs="Calibri"/>
          <w:sz w:val="22"/>
          <w:szCs w:val="22"/>
          <w:lang w:val="es-ES" w:eastAsia="en-US"/>
        </w:rPr>
        <w:t>Cabe destacar que la disminución en los flujos de capital hacia economías emergentes provocada por la pandemia del COVID19 en sus primeros 60 días fue superior incluso a la que se observó en la crisis financiera global de 2008 – 2009. La salida de capitales de las economías emergentes implicó un deterioro de las condiciones económicas internas, debido a que estos juegan un papel muy importante para la inversión y el crecimiento económico con el financiamiento y la puesta en marcha de proyectos productivos en estos países. Asimismo, los menores niveles de divisas extranjeras, derivado de la salida de capitales, redujeron el margen de maniobra de la política económica en algunos países emergentes,</w:t>
      </w:r>
      <w:r w:rsidRPr="00E930FA">
        <w:rPr>
          <w:rFonts w:ascii="Century Gothic" w:eastAsia="Calibri" w:hAnsi="Century Gothic" w:cs="Calibri"/>
          <w:color w:val="8EAADB"/>
          <w:sz w:val="22"/>
          <w:szCs w:val="22"/>
          <w:lang w:val="es-ES" w:eastAsia="en-US"/>
        </w:rPr>
        <w:t xml:space="preserve"> </w:t>
      </w:r>
      <w:r w:rsidRPr="00E930FA">
        <w:rPr>
          <w:rFonts w:ascii="Century Gothic" w:eastAsia="Calibri" w:hAnsi="Century Gothic" w:cs="Calibri"/>
          <w:sz w:val="22"/>
          <w:szCs w:val="22"/>
          <w:lang w:val="es-ES" w:eastAsia="en-US"/>
        </w:rPr>
        <w:t>específicamente, sobre el control del tipo de cambio y una menor sostenibilidad de la deuda emitida en moneda extranjera.</w:t>
      </w:r>
    </w:p>
    <w:p w:rsidR="002D5980" w:rsidRPr="002F6C11" w:rsidRDefault="002D5980" w:rsidP="002D5980">
      <w:pPr>
        <w:pStyle w:val="NormalWeb"/>
        <w:shd w:val="clear" w:color="auto" w:fill="FFFFFF"/>
        <w:spacing w:before="0" w:beforeAutospacing="0" w:after="0" w:afterAutospacing="0"/>
        <w:jc w:val="center"/>
        <w:rPr>
          <w:rFonts w:ascii="Century Gothic" w:hAnsi="Century Gothic"/>
          <w:noProof/>
        </w:rPr>
      </w:pPr>
      <w:r w:rsidRPr="002F6C11">
        <w:rPr>
          <w:rFonts w:ascii="Century Gothic" w:hAnsi="Century Gothic"/>
          <w:noProof/>
        </w:rPr>
        <w:drawing>
          <wp:inline distT="0" distB="0" distL="0" distR="0">
            <wp:extent cx="5934075" cy="300037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t="2777"/>
                    <a:stretch>
                      <a:fillRect/>
                    </a:stretch>
                  </pic:blipFill>
                  <pic:spPr bwMode="auto">
                    <a:xfrm>
                      <a:off x="0" y="0"/>
                      <a:ext cx="5934075" cy="3000375"/>
                    </a:xfrm>
                    <a:prstGeom prst="rect">
                      <a:avLst/>
                    </a:prstGeom>
                    <a:noFill/>
                    <a:ln>
                      <a:noFill/>
                    </a:ln>
                  </pic:spPr>
                </pic:pic>
              </a:graphicData>
            </a:graphic>
          </wp:inline>
        </w:drawing>
      </w:r>
    </w:p>
    <w:p w:rsidR="002D5980" w:rsidRPr="002F6C11" w:rsidRDefault="002D5980" w:rsidP="002D5980">
      <w:pPr>
        <w:pStyle w:val="NormalWeb"/>
        <w:shd w:val="clear" w:color="auto" w:fill="FFFFFF"/>
        <w:spacing w:before="0" w:beforeAutospacing="0" w:after="0" w:afterAutospacing="0"/>
        <w:jc w:val="both"/>
        <w:rPr>
          <w:rFonts w:ascii="Century Gothic" w:eastAsia="Calibri" w:hAnsi="Century Gothic" w:cs="Calibri"/>
          <w:lang w:val="es-ES" w:eastAsia="en-US"/>
        </w:rPr>
      </w:pPr>
    </w:p>
    <w:p w:rsidR="002D5980" w:rsidRPr="00E930FA" w:rsidRDefault="002D5980" w:rsidP="002D5980">
      <w:pPr>
        <w:pStyle w:val="NormalWeb"/>
        <w:shd w:val="clear" w:color="auto" w:fill="FFFFFF"/>
        <w:spacing w:before="0" w:beforeAutospacing="0" w:after="0" w:afterAutospacing="0"/>
        <w:jc w:val="both"/>
        <w:rPr>
          <w:rFonts w:ascii="Century Gothic" w:eastAsia="Calibri" w:hAnsi="Century Gothic" w:cs="Calibri"/>
          <w:sz w:val="22"/>
          <w:szCs w:val="22"/>
          <w:lang w:val="es-ES" w:eastAsia="en-US"/>
        </w:rPr>
      </w:pPr>
      <w:r w:rsidRPr="00E930FA">
        <w:rPr>
          <w:rFonts w:ascii="Century Gothic" w:eastAsia="Calibri" w:hAnsi="Century Gothic" w:cs="Calibri"/>
          <w:sz w:val="22"/>
          <w:szCs w:val="22"/>
          <w:lang w:val="es-ES" w:eastAsia="en-US"/>
        </w:rPr>
        <w:t>La caída en la actividad económica global derivada de la pandemia del COVID-19 también generó efectos negativos en los mercados de las materias primas. Las restricciones a la movilidad implementadas para contener la pandemia, que se aplicaron inicialmente en China y después se replicaron en otros países, afectaron de forma profunda la demanda de hidrocarburos y combustibles. En particular, los precios del petróleo comenzaron a descender desde finales de enero. Los precios enfrentaron una presión a la baja adicional, pues en la reunión del 6 de marzo de la Organización de Países Exportadores de Petróleo y sus aliados (OPEP+) no se alcanzó un acuerdo para establecer recortes adicionales a la producción, lo que propició una guerra de precios y un aumento de la producción de Arabia Saudita y Rusia. El 12 de abril, los miembros de la OPEP+ acordaron, con el objetivo de estabilizar el mercado, realizar un recorte de producción histórico de 9.7 millones de barriles diarios (</w:t>
      </w:r>
      <w:proofErr w:type="spellStart"/>
      <w:r w:rsidRPr="00E930FA">
        <w:rPr>
          <w:rFonts w:ascii="Century Gothic" w:eastAsia="Calibri" w:hAnsi="Century Gothic" w:cs="Calibri"/>
          <w:sz w:val="22"/>
          <w:szCs w:val="22"/>
          <w:lang w:val="es-ES" w:eastAsia="en-US"/>
        </w:rPr>
        <w:t>Mbd</w:t>
      </w:r>
      <w:proofErr w:type="spellEnd"/>
      <w:r w:rsidRPr="00E930FA">
        <w:rPr>
          <w:rFonts w:ascii="Century Gothic" w:eastAsia="Calibri" w:hAnsi="Century Gothic" w:cs="Calibri"/>
          <w:sz w:val="22"/>
          <w:szCs w:val="22"/>
          <w:lang w:val="es-ES" w:eastAsia="en-US"/>
        </w:rPr>
        <w:t xml:space="preserve">) entre el 1 de mayo y el 30 de junio, de 7.7 </w:t>
      </w:r>
      <w:proofErr w:type="spellStart"/>
      <w:r w:rsidRPr="00E930FA">
        <w:rPr>
          <w:rFonts w:ascii="Century Gothic" w:eastAsia="Calibri" w:hAnsi="Century Gothic" w:cs="Calibri"/>
          <w:sz w:val="22"/>
          <w:szCs w:val="22"/>
          <w:lang w:val="es-ES" w:eastAsia="en-US"/>
        </w:rPr>
        <w:t>Mbd</w:t>
      </w:r>
      <w:proofErr w:type="spellEnd"/>
      <w:r w:rsidRPr="00E930FA">
        <w:rPr>
          <w:rFonts w:ascii="Century Gothic" w:eastAsia="Calibri" w:hAnsi="Century Gothic" w:cs="Calibri"/>
          <w:sz w:val="22"/>
          <w:szCs w:val="22"/>
          <w:lang w:val="es-ES" w:eastAsia="en-US"/>
        </w:rPr>
        <w:t xml:space="preserve"> del 1 de julio al 31 de diciembre de 2020, y uno de 5.8 </w:t>
      </w:r>
      <w:proofErr w:type="spellStart"/>
      <w:r w:rsidRPr="00E930FA">
        <w:rPr>
          <w:rFonts w:ascii="Century Gothic" w:eastAsia="Calibri" w:hAnsi="Century Gothic" w:cs="Calibri"/>
          <w:sz w:val="22"/>
          <w:szCs w:val="22"/>
          <w:lang w:val="es-ES" w:eastAsia="en-US"/>
        </w:rPr>
        <w:t>Mbd</w:t>
      </w:r>
      <w:proofErr w:type="spellEnd"/>
      <w:r w:rsidRPr="00E930FA">
        <w:rPr>
          <w:rFonts w:ascii="Century Gothic" w:eastAsia="Calibri" w:hAnsi="Century Gothic" w:cs="Calibri"/>
          <w:sz w:val="22"/>
          <w:szCs w:val="22"/>
          <w:lang w:val="es-ES" w:eastAsia="en-US"/>
        </w:rPr>
        <w:t xml:space="preserve"> del 1 de enero de 2021 al 30 de abril de 2022. No obstante, no fue suficiente para evitar un episodio de precios</w:t>
      </w:r>
      <w:r w:rsidRPr="00E930FA">
        <w:rPr>
          <w:rFonts w:ascii="Century Gothic" w:eastAsia="Calibri" w:hAnsi="Century Gothic" w:cs="Calibri"/>
          <w:color w:val="8EAADB"/>
          <w:sz w:val="22"/>
          <w:szCs w:val="22"/>
          <w:lang w:val="es-ES" w:eastAsia="en-US"/>
        </w:rPr>
        <w:t xml:space="preserve"> </w:t>
      </w:r>
      <w:r w:rsidRPr="00E930FA">
        <w:rPr>
          <w:rFonts w:ascii="Century Gothic" w:eastAsia="Calibri" w:hAnsi="Century Gothic" w:cs="Calibri"/>
          <w:sz w:val="22"/>
          <w:szCs w:val="22"/>
          <w:lang w:val="es-ES" w:eastAsia="en-US"/>
        </w:rPr>
        <w:t>negativos el 20 de abril. Este episodio se debió a la entrega física de barriles por el vencimiento de los contratos de futuros, ante expectativas de una pronta saturación de la capacidad de almacenamiento en EEUU. Los menores niveles de precios ejercieron una presión adicional sobre los países exportadores de crudo, especialmente los que cuentan con una empresa exportadora nacional, a través de distintos canales como caídas en la producción; deterioros de los balances fiscales, los términos de intercambio y la cuenta corriente; y expectativas más negativas que contribuyeron a una disminución generalizada de las calificaciones crediticias. Adicionalmente, para las compañías petroleras de estos países, la caída en los ingresos se vio reflejada en recortes de sus gastos de inversión.</w:t>
      </w:r>
    </w:p>
    <w:p w:rsidR="002D5980" w:rsidRPr="00E930FA" w:rsidRDefault="002D5980" w:rsidP="002D5980">
      <w:pPr>
        <w:pStyle w:val="NormalWeb"/>
        <w:shd w:val="clear" w:color="auto" w:fill="FFFFFF"/>
        <w:spacing w:before="0" w:beforeAutospacing="0" w:after="0" w:afterAutospacing="0"/>
        <w:jc w:val="both"/>
        <w:rPr>
          <w:rFonts w:ascii="Century Gothic" w:eastAsia="Calibri" w:hAnsi="Century Gothic" w:cs="Calibri"/>
          <w:sz w:val="22"/>
          <w:szCs w:val="22"/>
          <w:lang w:val="es-ES" w:eastAsia="en-US"/>
        </w:rPr>
      </w:pPr>
    </w:p>
    <w:p w:rsidR="002D5980" w:rsidRPr="00E930FA" w:rsidRDefault="002D5980" w:rsidP="002D5980">
      <w:pPr>
        <w:pStyle w:val="NormalWeb"/>
        <w:shd w:val="clear" w:color="auto" w:fill="FFFFFF"/>
        <w:spacing w:before="0" w:beforeAutospacing="0" w:after="0" w:afterAutospacing="0"/>
        <w:jc w:val="both"/>
        <w:rPr>
          <w:rFonts w:ascii="Century Gothic" w:eastAsia="Calibri" w:hAnsi="Century Gothic" w:cs="Calibri"/>
          <w:b/>
          <w:sz w:val="22"/>
          <w:szCs w:val="22"/>
          <w:lang w:val="es-ES" w:eastAsia="en-US"/>
        </w:rPr>
      </w:pPr>
      <w:r w:rsidRPr="00E930FA">
        <w:rPr>
          <w:rFonts w:ascii="Century Gothic" w:eastAsia="Calibri" w:hAnsi="Century Gothic" w:cs="Calibri"/>
          <w:b/>
          <w:sz w:val="22"/>
          <w:szCs w:val="22"/>
          <w:lang w:val="es-ES" w:eastAsia="en-US"/>
        </w:rPr>
        <w:t>La economía mexicana:</w:t>
      </w:r>
    </w:p>
    <w:p w:rsidR="002D5980" w:rsidRPr="00E930FA" w:rsidRDefault="002D5980" w:rsidP="002D5980">
      <w:pPr>
        <w:pStyle w:val="NormalWeb"/>
        <w:shd w:val="clear" w:color="auto" w:fill="FFFFFF"/>
        <w:spacing w:before="0" w:beforeAutospacing="0" w:after="0" w:afterAutospacing="0"/>
        <w:jc w:val="both"/>
        <w:rPr>
          <w:rFonts w:ascii="Century Gothic" w:eastAsia="Calibri" w:hAnsi="Century Gothic" w:cs="Calibri"/>
          <w:b/>
          <w:sz w:val="22"/>
          <w:szCs w:val="22"/>
          <w:lang w:val="es-ES" w:eastAsia="en-US"/>
        </w:rPr>
      </w:pPr>
    </w:p>
    <w:p w:rsidR="002D5980" w:rsidRPr="00E930FA" w:rsidRDefault="002D5980" w:rsidP="002D5980">
      <w:pPr>
        <w:pStyle w:val="NormalWeb"/>
        <w:shd w:val="clear" w:color="auto" w:fill="FFFFFF"/>
        <w:spacing w:before="0" w:beforeAutospacing="0" w:after="0" w:afterAutospacing="0"/>
        <w:jc w:val="both"/>
        <w:rPr>
          <w:rFonts w:ascii="Century Gothic" w:eastAsia="Calibri" w:hAnsi="Century Gothic" w:cs="Calibri"/>
          <w:sz w:val="22"/>
          <w:szCs w:val="22"/>
          <w:lang w:val="es-ES" w:eastAsia="en-US"/>
        </w:rPr>
      </w:pPr>
      <w:r w:rsidRPr="00E930FA">
        <w:rPr>
          <w:rFonts w:ascii="Century Gothic" w:eastAsia="Calibri" w:hAnsi="Century Gothic" w:cs="Calibri"/>
          <w:sz w:val="22"/>
          <w:szCs w:val="22"/>
          <w:lang w:val="es-ES" w:eastAsia="en-US"/>
        </w:rPr>
        <w:t xml:space="preserve">El brote de la pandemia del COVID-19 en México inició tarde con respecto a la mayoría de sus socios comerciales más cercanos. Al 18 de marzo, cuando el número acumulado de casos en México rebasó los 100 casos, en EEUU el número de casos había llegado a 7 mil, Europa contaba con 86 mil casos y Japón alcanzó los 877 casos. Al cierre del mismo mes, los primeros efectos de la pandemia sobre la economía mexicana se hicieron notar, particularmente en estados que dependen de la actividad turística como Baja California Sur, Guerrero, Nayarit, Sinaloa y Quintana Roo. En línea con lo anterior, durante el bimestre marzo-abril los servicios de transporte, esparcimiento y alojamiento temporal y preparación de alimentos presentaron contracciones con respecto a febrero de 14.8, 18.8, y 48.3%, respectivamente. Con el cierre de fronteras y de fábricas en todo el mundo, la producción manufacturera tuvo una interrupción de actividades importante que frenó la actividad económica en este sector, el cual contribuye con el 16.7% al PIB nacional. En particular, el cierre de plantas automotrices en México que empezó el 23 de marzo y duró hasta el 31 de mayo, junto a sus cadenas de producción en el mundo propició una disminución que no fue contrarrestada por otro sector de forma inmediata. En este contexto, merece la pena resaltar que los servicios profesionales, corporativos, de educación, gubernamentales y de salud se mantuvieron con diferentes formas de operación ante la contingencia sanitaria y el distanciamiento, fungiendo como contrapeso de numerosos subsectores donde se observaron caídas significativas durante el bimestre marzo-abril. A medida que la enfermedad se fue esparciendo por el mundo durante el mes de marzo, los mercados financieros empezaron a descontar los efectos de la pandemia en el crecimiento de los países y los precios de los activos. Así, en el mercado nacional se presentó un aumento significativo en la volatilidad y una salida abrupta de capitales al tiempo que el tipo de cambio, las tasas de interés y el riesgo país aumentaron en línea con la mayoría de las economías emergentes. La situación en los mercados empeoró el 8 de marzo cuando se presentó el rompimiento del acuerdo de la OPEP+, con lo que Arabia Saudita y Rusia decidieron inundar el mercado de crudo y comenzar una guerra de precios. Este rompimiento y un exceso de acumulación de inventarios provocaron que el 20 de abril, los precios de petróleo WTI y de la mezcla mexicana alcanzaran niveles negativos por primera vez en su historia al ubicarse en -37.63 y -2.37 dólares por barril, respectivamente. Durante la semana del 13 al 20 de marzo, se observó la mayor volatilidad en los mercados financieros globales desde la crisis financiera de 2008-2019. El peso mexicano pasó de 21.92 pesos por dólar a 24.42, lo cual implicó una depreciación semanal de 10.22%, y el 23 de marzo, el peso mexicano alcanzó un nivel de cierre histórico de 25.4 pesos por dólar. Las medidas fiscales, monetarias y financieras que tomaron los países avanzados en respuesta a los desafortunados efectos de la pandemia sobre la población y la economía contribuyeron a una recuperación parcial del apetito por activos de riesgo; no obstante, hay un factor de incertidumbre y riesgo latente por la persistencia en los contagios y la posibilidad de una mayor afectación a la economía por un periodo mayor a lo esperado. En este contexto, la implementación de las medidas de confinamiento en México a partir del 13 de marzo tuvo impactos rápidamente sobre la economía. En abril y mayo el Índice Global de Actividad Económica (IGAE) presentó contracciones de 17.5 y 2.4%, con datos ajustados por estacionalidad. Además, en abril se perdieron 12.5 millones de empleos, 12.0 millones de los cuales dejaron de participar en la fuerza laboral en ese mes y se ubicaron en la población no económicamente activa pero disponible. Asimismo, la población </w:t>
      </w:r>
      <w:proofErr w:type="spellStart"/>
      <w:r w:rsidRPr="00E930FA">
        <w:rPr>
          <w:rFonts w:ascii="Century Gothic" w:eastAsia="Calibri" w:hAnsi="Century Gothic" w:cs="Calibri"/>
          <w:sz w:val="22"/>
          <w:szCs w:val="22"/>
          <w:lang w:val="es-ES" w:eastAsia="en-US"/>
        </w:rPr>
        <w:t>subocupada</w:t>
      </w:r>
      <w:proofErr w:type="spellEnd"/>
      <w:r w:rsidRPr="00E930FA">
        <w:rPr>
          <w:rFonts w:ascii="Century Gothic" w:eastAsia="Calibri" w:hAnsi="Century Gothic" w:cs="Calibri"/>
          <w:sz w:val="22"/>
          <w:szCs w:val="22"/>
          <w:lang w:val="es-ES" w:eastAsia="en-US"/>
        </w:rPr>
        <w:t xml:space="preserve"> aumentó a 11 millones en abril, lo cual representó el 25.4% de la población ocupada.</w:t>
      </w:r>
    </w:p>
    <w:p w:rsidR="002D5980" w:rsidRPr="00E930FA" w:rsidRDefault="002D5980" w:rsidP="002D5980">
      <w:pPr>
        <w:pStyle w:val="NormalWeb"/>
        <w:shd w:val="clear" w:color="auto" w:fill="FFFFFF"/>
        <w:spacing w:before="0" w:beforeAutospacing="0" w:after="0" w:afterAutospacing="0"/>
        <w:jc w:val="both"/>
        <w:rPr>
          <w:rFonts w:ascii="Century Gothic" w:hAnsi="Century Gothic" w:cs="Calibri"/>
          <w:sz w:val="22"/>
          <w:szCs w:val="22"/>
          <w:lang w:val="es-ES"/>
        </w:rPr>
      </w:pPr>
    </w:p>
    <w:p w:rsidR="002D5980" w:rsidRPr="00E930FA" w:rsidRDefault="002D5980" w:rsidP="002D5980">
      <w:pPr>
        <w:jc w:val="both"/>
        <w:rPr>
          <w:rFonts w:ascii="Century Gothic" w:hAnsi="Century Gothic"/>
          <w:b/>
          <w:sz w:val="22"/>
          <w:szCs w:val="22"/>
          <w:lang w:val="es-ES"/>
        </w:rPr>
      </w:pPr>
      <w:r w:rsidRPr="00E930FA">
        <w:rPr>
          <w:rFonts w:ascii="Century Gothic" w:hAnsi="Century Gothic"/>
          <w:b/>
          <w:sz w:val="22"/>
          <w:szCs w:val="22"/>
          <w:lang w:val="es-ES"/>
        </w:rPr>
        <w:t xml:space="preserve"> La oferta y la demanda agregadas</w:t>
      </w:r>
    </w:p>
    <w:p w:rsidR="002D5980" w:rsidRPr="00E930FA" w:rsidRDefault="002D5980" w:rsidP="002D5980">
      <w:pPr>
        <w:jc w:val="both"/>
        <w:rPr>
          <w:rFonts w:ascii="Century Gothic" w:hAnsi="Century Gothic"/>
          <w:b/>
          <w:sz w:val="22"/>
          <w:szCs w:val="22"/>
          <w:lang w:val="es-ES"/>
        </w:rPr>
      </w:pPr>
    </w:p>
    <w:p w:rsidR="002D5980" w:rsidRDefault="002D5980" w:rsidP="002D5980">
      <w:pPr>
        <w:jc w:val="both"/>
        <w:rPr>
          <w:rFonts w:ascii="Century Gothic" w:hAnsi="Century Gothic"/>
          <w:sz w:val="22"/>
          <w:szCs w:val="22"/>
          <w:lang w:val="es-ES"/>
        </w:rPr>
      </w:pPr>
      <w:r w:rsidRPr="00E930FA">
        <w:rPr>
          <w:rFonts w:ascii="Century Gothic" w:hAnsi="Century Gothic"/>
          <w:sz w:val="22"/>
          <w:szCs w:val="22"/>
          <w:lang w:val="es-ES"/>
        </w:rPr>
        <w:t xml:space="preserve"> La flexibilización cuidadosa de las medidas de confinamiento también se muestra en junio con el incremento mensual de 17.5% en la construcción, con cifras </w:t>
      </w:r>
      <w:proofErr w:type="spellStart"/>
      <w:r w:rsidRPr="00E930FA">
        <w:rPr>
          <w:rFonts w:ascii="Century Gothic" w:hAnsi="Century Gothic"/>
          <w:sz w:val="22"/>
          <w:szCs w:val="22"/>
          <w:lang w:val="es-ES"/>
        </w:rPr>
        <w:t>desestacionalizadas</w:t>
      </w:r>
      <w:proofErr w:type="spellEnd"/>
      <w:r w:rsidRPr="00E930FA">
        <w:rPr>
          <w:rFonts w:ascii="Century Gothic" w:hAnsi="Century Gothic"/>
          <w:sz w:val="22"/>
          <w:szCs w:val="22"/>
          <w:lang w:val="es-ES"/>
        </w:rPr>
        <w:t xml:space="preserve">. El gasto social y la recuperación de empleos ayudaron a que las ventas al menudeo y al mayoreo crecieran 7.8 y 11.1% en junio, respectivamente, con cifras mensuales </w:t>
      </w:r>
      <w:proofErr w:type="spellStart"/>
      <w:r w:rsidRPr="00E930FA">
        <w:rPr>
          <w:rFonts w:ascii="Century Gothic" w:hAnsi="Century Gothic"/>
          <w:sz w:val="22"/>
          <w:szCs w:val="22"/>
          <w:lang w:val="es-ES"/>
        </w:rPr>
        <w:t>desestacionalizadas</w:t>
      </w:r>
      <w:proofErr w:type="spellEnd"/>
      <w:r w:rsidRPr="00E930FA">
        <w:rPr>
          <w:rFonts w:ascii="Century Gothic" w:hAnsi="Century Gothic"/>
          <w:sz w:val="22"/>
          <w:szCs w:val="22"/>
          <w:lang w:val="es-ES"/>
        </w:rPr>
        <w:t xml:space="preserve">. A esto último también contribuyó el importante incremento de 10.0% de las remesas en el periodo enero-julio, cifra superior a la observada en otros países receptores, y el aumento real anual de 1.9% en el mismo periodo de los salarios contractuales, en contraste con la disminución observada en los meses críticos de 2009. En el sector de servicios, los servicios profesionales, corporativos, de educación, gubernamentales y de salud se mantuvieron con diferentes formas de operación ante la contingencia sanitaria y el distanciamiento, fungiendo como contrapeso del resto de los subsectores donde se observaron caídas. En general, en abril y mayo el consumo privado de servicios tuvo una mayor desaceleración; sin embargo, desde junio que comenzó la reapertura se ha observado una paulatina reactivación que se mantendrá hacia adelante. Así, en junio el comercio tuvo una recuperación importante al crecer 16.9% con respecto al bimestre de abril-mayo, con cifras ajustadas por estacionalidad; a su interior, el comercio al por menor fue el que más creció con una tasa de 18.1%, seguido del comercio al por mayor con un crecimiento de 15.7%, durante al mismo periodo. Igualmente, los servicios de transporte e información en medios masivos, los servicios de alojamiento temporal y preparación de alimentos, así como los servicios de esparcimiento, culturales y deportivos tuvieron crecimientos en junio de 8.4, 6.8, 4.0%, con respecto al bimestre de abril-mayo. La recuperación en la actividad económica en los distintos sectores ha impulsado el mercado interno. Así el consumo privado y la inversión tuvieron una recuperación importante en el crecimiento de junio al presentar un aumento de 5.5 y 20.1% respecto a mayo con cifras </w:t>
      </w:r>
      <w:proofErr w:type="spellStart"/>
      <w:r w:rsidRPr="00E930FA">
        <w:rPr>
          <w:rFonts w:ascii="Century Gothic" w:hAnsi="Century Gothic"/>
          <w:sz w:val="22"/>
          <w:szCs w:val="22"/>
          <w:lang w:val="es-ES"/>
        </w:rPr>
        <w:t>desestacionalizadas</w:t>
      </w:r>
      <w:proofErr w:type="spellEnd"/>
      <w:r w:rsidRPr="00E930FA">
        <w:rPr>
          <w:rFonts w:ascii="Century Gothic" w:hAnsi="Century Gothic"/>
          <w:sz w:val="22"/>
          <w:szCs w:val="22"/>
          <w:lang w:val="es-ES"/>
        </w:rPr>
        <w:t>. Al interior del consumo privado destaca el aumento del consumo de bienes nacionales por 7.9%, mientras que los servicios nacionales presentaron un crecimiento menor de 1.5%. Para la inversión privada, el componente que contribuyó en mayor proporción a su crecimiento fue la inversión en maquinaria y equipo con un crecimiento en junio de 25.8% con respecto a mayo, al tiempo que la construcción aumentó en 13.7%, para el mismo periodo. La recuperación económica en el consumo y la inversión estuvieron apoyadas en el empleo y los aumentos en los salarios reales. Con datos del INEGI, se observó una recuperación acumulada en mayo-julio de 6.5 millones de ocupaciones o 52% de aquellas perdidas en abril, con una recuperación de 64.3% en el sector informal al ser más flexible que el sector formal y el más afectado, al haber representado el 83.3% de las ocupaciones perdidas entre marzo y abril. Por su parte, el IMSS informó la recuperación de 126,092 empleos en la construcción, considerando el bimestre junio-julio, y de 48,367 y 4,105 empleos en las manufacturas y el comercio durante julio, respectivamente</w:t>
      </w:r>
      <w:r w:rsidR="00AA650A">
        <w:rPr>
          <w:rFonts w:ascii="Century Gothic" w:hAnsi="Century Gothic"/>
          <w:sz w:val="22"/>
          <w:szCs w:val="22"/>
          <w:lang w:val="es-ES"/>
        </w:rPr>
        <w:t>.</w:t>
      </w:r>
    </w:p>
    <w:p w:rsidR="00AA650A" w:rsidRPr="00E930FA" w:rsidRDefault="00AA650A" w:rsidP="002D5980">
      <w:pPr>
        <w:jc w:val="both"/>
        <w:rPr>
          <w:rFonts w:ascii="Century Gothic" w:hAnsi="Century Gothic"/>
          <w:sz w:val="22"/>
          <w:szCs w:val="22"/>
          <w:lang w:val="es-ES"/>
        </w:rPr>
      </w:pPr>
    </w:p>
    <w:p w:rsidR="002D5980" w:rsidRPr="00E930FA" w:rsidRDefault="002D5980" w:rsidP="002D5980">
      <w:pPr>
        <w:jc w:val="center"/>
        <w:rPr>
          <w:rFonts w:ascii="Century Gothic" w:hAnsi="Century Gothic"/>
          <w:color w:val="8EAADB"/>
          <w:sz w:val="22"/>
          <w:szCs w:val="22"/>
          <w:lang w:val="es-ES"/>
        </w:rPr>
      </w:pPr>
      <w:r w:rsidRPr="00E930FA">
        <w:rPr>
          <w:rFonts w:ascii="Century Gothic" w:hAnsi="Century Gothic"/>
          <w:noProof/>
          <w:sz w:val="22"/>
          <w:szCs w:val="22"/>
          <w:lang w:eastAsia="es-MX"/>
        </w:rPr>
        <w:drawing>
          <wp:inline distT="0" distB="0" distL="0" distR="0" wp14:anchorId="121B42FB" wp14:editId="3AE54989">
            <wp:extent cx="5610225" cy="246697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0225" cy="2466975"/>
                    </a:xfrm>
                    <a:prstGeom prst="rect">
                      <a:avLst/>
                    </a:prstGeom>
                    <a:noFill/>
                    <a:ln>
                      <a:noFill/>
                    </a:ln>
                  </pic:spPr>
                </pic:pic>
              </a:graphicData>
            </a:graphic>
          </wp:inline>
        </w:drawing>
      </w:r>
    </w:p>
    <w:p w:rsidR="002D5980" w:rsidRPr="00E930FA" w:rsidRDefault="002D5980" w:rsidP="002D5980">
      <w:pPr>
        <w:jc w:val="both"/>
        <w:rPr>
          <w:rFonts w:ascii="Century Gothic" w:hAnsi="Century Gothic"/>
          <w:b/>
          <w:sz w:val="22"/>
          <w:szCs w:val="22"/>
          <w:lang w:val="es-ES"/>
        </w:rPr>
      </w:pPr>
    </w:p>
    <w:p w:rsidR="002D5980" w:rsidRPr="00E930FA" w:rsidRDefault="002D5980" w:rsidP="002D5980">
      <w:pPr>
        <w:jc w:val="both"/>
        <w:rPr>
          <w:rFonts w:ascii="Century Gothic" w:hAnsi="Century Gothic"/>
          <w:b/>
          <w:sz w:val="22"/>
          <w:szCs w:val="22"/>
          <w:lang w:val="es-ES"/>
        </w:rPr>
      </w:pPr>
      <w:r w:rsidRPr="00E930FA">
        <w:rPr>
          <w:rFonts w:ascii="Century Gothic" w:hAnsi="Century Gothic"/>
          <w:b/>
          <w:sz w:val="22"/>
          <w:szCs w:val="22"/>
          <w:lang w:val="es-ES"/>
        </w:rPr>
        <w:t>Inflación y Tipo de Cambio</w:t>
      </w:r>
    </w:p>
    <w:p w:rsidR="002D5980" w:rsidRPr="00E930FA" w:rsidRDefault="002D5980" w:rsidP="002D5980">
      <w:pPr>
        <w:jc w:val="both"/>
        <w:rPr>
          <w:rFonts w:ascii="Century Gothic" w:hAnsi="Century Gothic"/>
          <w:b/>
          <w:sz w:val="22"/>
          <w:szCs w:val="22"/>
          <w:lang w:val="es-ES"/>
        </w:rPr>
      </w:pPr>
    </w:p>
    <w:p w:rsidR="002D5980" w:rsidRPr="00E930FA" w:rsidRDefault="002D5980" w:rsidP="002D5980">
      <w:pPr>
        <w:jc w:val="both"/>
        <w:rPr>
          <w:rFonts w:ascii="Century Gothic" w:hAnsi="Century Gothic"/>
          <w:sz w:val="22"/>
          <w:szCs w:val="22"/>
          <w:lang w:val="es-ES"/>
        </w:rPr>
      </w:pPr>
      <w:r w:rsidRPr="00E930FA">
        <w:rPr>
          <w:rFonts w:ascii="Century Gothic" w:hAnsi="Century Gothic"/>
          <w:sz w:val="22"/>
          <w:szCs w:val="22"/>
          <w:lang w:val="es-ES"/>
        </w:rPr>
        <w:t>Específicamente, en abril y mayo, la inflación anual se encontró en mínimos históricos debido al comportamiento de los precios de los energéticos que mostraron disminuciones. En los meses siguientes, los precios de los energéticos se incrementaron, así como el de las mercancías alimenticias como las frutas y verduras. De esta forma, la inflación general anual pasó de 2.83% en diciembre de 2019 a 3.99% en la primera quincena de agosto de 2020. La inflación subyacente registró en diciembre de 2019 una variación de 3.59% anual, al tiempo que en la primera quincena de agosto de 2020 se ubicó en 3.93%. La tendencia observada fue ocasionada por la inflación anual de mercancías que aumentó de 3.56% anual en diciembre de 2019 a 5.32% en la primera quincena de agosto. Mientras tanto, la inflación anual de servicios ha establecido una tendencia a la baja ya que disminuyó de 3.64% en diciembre de 2019 a 2.43% en la primera quincena de agosto. La inflación subyacente registró en diciembre de 2019 una variación de 3.59% anual, al tiempo que en la primera quincena de agosto de 2020 se ubicó en 3.93%. La tendencia observada fue ocasionada por la inflación anual de mercancías que aumentó de 3.56% anual en diciembre de 2019 a 5.32% en la primera quincena de agosto. Mientras tanto, la inflación anual de servicios ha establecido una tendencia a la baja ya que disminuyó de 3.64% en diciembre de 2019 a 2.43% en la primera quincena de agosto. En síntesis, la estabilidad macroeconómica y del sistema financiero permitieron observar la reducción al 3 de septiembre en la prima de riesgo a niveles previos al inicio de la turbulencia en los mercados financieros globales; la apreciación en 17.1% en el tipo de cambio entre el máximo de 25.4 pesos por dólar y los 21.7 observados el 3 de septiembre, al mismo tiempo que se ha dado una relajación en la política monetaria; la preservación de la inflación general y la subyacente dentro del rango de variabilidad del Banco de México; la acumulación de reservas internacionales por 12.5 mmd entre el cierre de 2019 y el 28 de agosto; y la solidez de las instituciones financieras en general y de la banca múltiple en particular, con un Índice de Morosidad estable y uno de Capitalización superior a los requerimientos internacionales de Basilea III, con información a junio.</w:t>
      </w:r>
    </w:p>
    <w:p w:rsidR="002D5980" w:rsidRPr="00E930FA" w:rsidRDefault="002D5980" w:rsidP="002D5980">
      <w:pPr>
        <w:jc w:val="both"/>
        <w:rPr>
          <w:rFonts w:ascii="Century Gothic" w:hAnsi="Century Gothic"/>
          <w:sz w:val="22"/>
          <w:szCs w:val="22"/>
          <w:lang w:val="es-ES"/>
        </w:rPr>
      </w:pPr>
    </w:p>
    <w:p w:rsidR="002D5980" w:rsidRPr="00E930FA" w:rsidRDefault="002D5980" w:rsidP="002D5980">
      <w:pPr>
        <w:jc w:val="center"/>
        <w:rPr>
          <w:rFonts w:ascii="Century Gothic" w:hAnsi="Century Gothic"/>
          <w:noProof/>
          <w:sz w:val="22"/>
          <w:szCs w:val="22"/>
          <w:lang w:eastAsia="es-MX"/>
        </w:rPr>
      </w:pPr>
      <w:r w:rsidRPr="00E930FA">
        <w:rPr>
          <w:rFonts w:ascii="Century Gothic" w:hAnsi="Century Gothic"/>
          <w:noProof/>
          <w:sz w:val="22"/>
          <w:szCs w:val="22"/>
          <w:lang w:eastAsia="es-MX"/>
        </w:rPr>
        <w:drawing>
          <wp:inline distT="0" distB="0" distL="0" distR="0" wp14:anchorId="0942E903" wp14:editId="66F1BC34">
            <wp:extent cx="5610225" cy="244792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0225" cy="2447925"/>
                    </a:xfrm>
                    <a:prstGeom prst="rect">
                      <a:avLst/>
                    </a:prstGeom>
                    <a:noFill/>
                    <a:ln>
                      <a:noFill/>
                    </a:ln>
                  </pic:spPr>
                </pic:pic>
              </a:graphicData>
            </a:graphic>
          </wp:inline>
        </w:drawing>
      </w:r>
    </w:p>
    <w:p w:rsidR="002D5980" w:rsidRPr="00E930FA" w:rsidRDefault="002D5980" w:rsidP="002D5980">
      <w:pPr>
        <w:jc w:val="both"/>
        <w:rPr>
          <w:rFonts w:ascii="Century Gothic" w:hAnsi="Century Gothic"/>
          <w:b/>
          <w:sz w:val="22"/>
          <w:szCs w:val="22"/>
          <w:lang w:val="es-ES"/>
        </w:rPr>
      </w:pPr>
    </w:p>
    <w:p w:rsidR="002D5980" w:rsidRPr="00E930FA" w:rsidRDefault="002D5980" w:rsidP="002D5980">
      <w:pPr>
        <w:jc w:val="both"/>
        <w:rPr>
          <w:rFonts w:ascii="Century Gothic" w:hAnsi="Century Gothic"/>
          <w:b/>
          <w:sz w:val="22"/>
          <w:szCs w:val="22"/>
          <w:lang w:val="es-ES"/>
        </w:rPr>
      </w:pPr>
      <w:r w:rsidRPr="00E930FA">
        <w:rPr>
          <w:rFonts w:ascii="Century Gothic" w:hAnsi="Century Gothic"/>
          <w:b/>
          <w:sz w:val="22"/>
          <w:szCs w:val="22"/>
          <w:lang w:val="es-ES"/>
        </w:rPr>
        <w:t>Plataforma de producción de petróleo:</w:t>
      </w:r>
    </w:p>
    <w:p w:rsidR="002D5980" w:rsidRPr="00E930FA" w:rsidRDefault="002D5980" w:rsidP="002D5980">
      <w:pPr>
        <w:jc w:val="both"/>
        <w:rPr>
          <w:rFonts w:ascii="Century Gothic" w:hAnsi="Century Gothic"/>
          <w:b/>
          <w:sz w:val="22"/>
          <w:szCs w:val="22"/>
          <w:lang w:val="es-ES"/>
        </w:rPr>
      </w:pPr>
    </w:p>
    <w:p w:rsidR="002D5980" w:rsidRPr="00E930FA" w:rsidRDefault="002D5980" w:rsidP="002D5980">
      <w:pPr>
        <w:jc w:val="both"/>
        <w:rPr>
          <w:rFonts w:ascii="Century Gothic" w:hAnsi="Century Gothic"/>
          <w:sz w:val="22"/>
          <w:szCs w:val="22"/>
          <w:lang w:val="es-ES"/>
        </w:rPr>
      </w:pPr>
      <w:r w:rsidRPr="00E930FA">
        <w:rPr>
          <w:rFonts w:ascii="Century Gothic" w:hAnsi="Century Gothic"/>
          <w:sz w:val="22"/>
          <w:szCs w:val="22"/>
          <w:lang w:val="es-ES"/>
        </w:rPr>
        <w:t xml:space="preserve"> En las estimaciones de finanzas públicas se emplea un precio promedio de la mezcla mexicana de petróleo en 2020 de 34.6 dpb, ligeramente superior que el usado en las proyecciones de cierre presentadas en los Informes del segundo trimestre (34.4 dpb) y mayor que el utilizado en los Pre-CGPE 2021 de 24.0 dpb, que refleja la recuperación global que ha experimentado el sector con la reanudación de actividades en las principales economías del mundo. Entre el 3 de julio y el 4 de septiembre el precio de la mezcla ha fluctuado entre 37.4 y 41.1 dpb, con un promedio de 39.0 dpb. En lo que se refiere a la producción de petróleo, se continúan utilizando los 1,744 </w:t>
      </w:r>
      <w:proofErr w:type="spellStart"/>
      <w:r w:rsidRPr="00E930FA">
        <w:rPr>
          <w:rFonts w:ascii="Century Gothic" w:hAnsi="Century Gothic"/>
          <w:sz w:val="22"/>
          <w:szCs w:val="22"/>
          <w:lang w:val="es-ES"/>
        </w:rPr>
        <w:t>mbd</w:t>
      </w:r>
      <w:proofErr w:type="spellEnd"/>
      <w:r w:rsidRPr="00E930FA">
        <w:rPr>
          <w:rFonts w:ascii="Century Gothic" w:hAnsi="Century Gothic"/>
          <w:sz w:val="22"/>
          <w:szCs w:val="22"/>
          <w:lang w:val="es-ES"/>
        </w:rPr>
        <w:t xml:space="preserve"> usados en los Informes del segundo trimestre, dada la poca variación en el precio.</w:t>
      </w:r>
    </w:p>
    <w:p w:rsidR="002D5980" w:rsidRPr="00E930FA" w:rsidRDefault="002D5980" w:rsidP="002D5980">
      <w:pPr>
        <w:jc w:val="both"/>
        <w:rPr>
          <w:rFonts w:ascii="Century Gothic" w:hAnsi="Century Gothic"/>
          <w:sz w:val="22"/>
          <w:szCs w:val="22"/>
          <w:lang w:val="es-ES"/>
        </w:rPr>
      </w:pPr>
    </w:p>
    <w:p w:rsidR="002D5980" w:rsidRPr="00E930FA" w:rsidRDefault="002D5980" w:rsidP="002D5980">
      <w:pPr>
        <w:jc w:val="both"/>
        <w:rPr>
          <w:rFonts w:ascii="Century Gothic" w:hAnsi="Century Gothic"/>
          <w:sz w:val="22"/>
          <w:szCs w:val="22"/>
          <w:lang w:val="es-ES"/>
        </w:rPr>
      </w:pPr>
      <w:r w:rsidRPr="00E930FA">
        <w:rPr>
          <w:rFonts w:ascii="Century Gothic" w:hAnsi="Century Gothic"/>
          <w:sz w:val="22"/>
          <w:szCs w:val="22"/>
          <w:lang w:val="es-ES"/>
        </w:rPr>
        <w:t>Las expectativas para el sector petrolero son de una recuperación moderada de los precios durante el siguiente año, ya que se espera que la reactivación de la demanda sea cubierta en buena parte con inventarios que se han acumulado durante estos meses. Así, para las proyecciones de finanzas públicas se propone un precio de 42.1 dpb, nivel que está en línea con los precios observados recientemente y los futuros estimados por analistas para el WTI y el Brent, y que es menor que el precio máximo de 44.6 dpb estimado con base en la fórmula establecida en la LFPRH.</w:t>
      </w:r>
    </w:p>
    <w:p w:rsidR="002D5980" w:rsidRPr="002F6C11" w:rsidRDefault="002D5980" w:rsidP="002D5980">
      <w:pPr>
        <w:jc w:val="both"/>
        <w:rPr>
          <w:rFonts w:ascii="Century Gothic" w:hAnsi="Century Gothic"/>
          <w:color w:val="8EAADB"/>
          <w:lang w:val="es-ES"/>
        </w:rPr>
      </w:pPr>
    </w:p>
    <w:p w:rsidR="002D5980" w:rsidRPr="002F6C11" w:rsidRDefault="002D5980" w:rsidP="002D5980">
      <w:pPr>
        <w:jc w:val="center"/>
        <w:rPr>
          <w:rFonts w:ascii="Century Gothic" w:hAnsi="Century Gothic"/>
          <w:color w:val="8EAADB"/>
          <w:lang w:val="es-ES"/>
        </w:rPr>
      </w:pPr>
      <w:r w:rsidRPr="002F6C11">
        <w:rPr>
          <w:rFonts w:ascii="Century Gothic" w:hAnsi="Century Gothic"/>
          <w:noProof/>
          <w:lang w:eastAsia="es-MX"/>
        </w:rPr>
        <w:drawing>
          <wp:inline distT="0" distB="0" distL="0" distR="0">
            <wp:extent cx="5610225" cy="242887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0225" cy="2428875"/>
                    </a:xfrm>
                    <a:prstGeom prst="rect">
                      <a:avLst/>
                    </a:prstGeom>
                    <a:noFill/>
                    <a:ln>
                      <a:noFill/>
                    </a:ln>
                  </pic:spPr>
                </pic:pic>
              </a:graphicData>
            </a:graphic>
          </wp:inline>
        </w:drawing>
      </w:r>
    </w:p>
    <w:p w:rsidR="002D5980" w:rsidRPr="00E930FA" w:rsidRDefault="002D5980" w:rsidP="002D5980">
      <w:pPr>
        <w:rPr>
          <w:rFonts w:ascii="Century Gothic" w:hAnsi="Century Gothic"/>
          <w:b/>
          <w:sz w:val="22"/>
          <w:szCs w:val="22"/>
          <w:lang w:val="es-ES"/>
        </w:rPr>
      </w:pPr>
    </w:p>
    <w:p w:rsidR="002D5980" w:rsidRPr="00E930FA" w:rsidRDefault="002D5980" w:rsidP="002D5980">
      <w:pPr>
        <w:rPr>
          <w:rFonts w:ascii="Century Gothic" w:hAnsi="Century Gothic"/>
          <w:b/>
          <w:sz w:val="22"/>
          <w:szCs w:val="22"/>
          <w:lang w:val="es-ES"/>
        </w:rPr>
      </w:pPr>
    </w:p>
    <w:p w:rsidR="002D5980" w:rsidRPr="00E930FA" w:rsidRDefault="002D5980" w:rsidP="002D5980">
      <w:pPr>
        <w:rPr>
          <w:rFonts w:ascii="Century Gothic" w:hAnsi="Century Gothic"/>
          <w:b/>
          <w:sz w:val="22"/>
          <w:szCs w:val="22"/>
          <w:lang w:val="es-ES"/>
        </w:rPr>
      </w:pPr>
      <w:r w:rsidRPr="00E930FA">
        <w:rPr>
          <w:rFonts w:ascii="Century Gothic" w:hAnsi="Century Gothic"/>
          <w:b/>
          <w:sz w:val="22"/>
          <w:szCs w:val="22"/>
          <w:lang w:val="es-ES"/>
        </w:rPr>
        <w:t>Panorama Económico 2021:</w:t>
      </w:r>
    </w:p>
    <w:p w:rsidR="002D5980" w:rsidRPr="00E930FA" w:rsidRDefault="002D5980" w:rsidP="002D5980">
      <w:pPr>
        <w:rPr>
          <w:rFonts w:ascii="Century Gothic" w:hAnsi="Century Gothic"/>
          <w:b/>
          <w:sz w:val="22"/>
          <w:szCs w:val="22"/>
          <w:lang w:val="es-ES"/>
        </w:rPr>
      </w:pPr>
    </w:p>
    <w:p w:rsidR="002D5980" w:rsidRPr="00E930FA" w:rsidRDefault="002D5980" w:rsidP="002D5980">
      <w:pPr>
        <w:jc w:val="both"/>
        <w:rPr>
          <w:rFonts w:ascii="Century Gothic" w:hAnsi="Century Gothic"/>
          <w:sz w:val="22"/>
          <w:szCs w:val="22"/>
          <w:lang w:val="es-ES"/>
        </w:rPr>
      </w:pPr>
      <w:r w:rsidRPr="00E930FA">
        <w:rPr>
          <w:rFonts w:ascii="Century Gothic" w:hAnsi="Century Gothic"/>
          <w:sz w:val="22"/>
          <w:szCs w:val="22"/>
          <w:lang w:val="es-ES"/>
        </w:rPr>
        <w:t xml:space="preserve">Para el próximo año se estima un escenario base en el que la economía continúa la reactivación iniciada en la segunda parte de 2020, a medida que las unidades económicas se adaptan al nuevo entorno y que la contención de la enfermedad en México y en el exterior permite la remoción paulatina de las medidas de confinamiento y, por tanto, una mayor utilización de la capacidad productiva instalada y un mayor dinamismo de la demanda interna y externa. Se anticipa que esta última también se verá beneficiada por la entrada en vigor del T-MEC, a través de un impulso al sector integrado a la economía global y a la inversión estratégica en nuestro país, apalancado en políticas activas de atracción de empresas y la mejora en el Estado de Derecho que significa la Reforma Laboral. Vale la pena señalar que los analistas encuestados por Blue Chip </w:t>
      </w:r>
      <w:proofErr w:type="spellStart"/>
      <w:r w:rsidRPr="00E930FA">
        <w:rPr>
          <w:rFonts w:ascii="Century Gothic" w:hAnsi="Century Gothic"/>
          <w:sz w:val="22"/>
          <w:szCs w:val="22"/>
          <w:lang w:val="es-ES"/>
        </w:rPr>
        <w:t>Economic</w:t>
      </w:r>
      <w:proofErr w:type="spellEnd"/>
      <w:r w:rsidRPr="00E930FA">
        <w:rPr>
          <w:rFonts w:ascii="Century Gothic" w:hAnsi="Century Gothic"/>
          <w:sz w:val="22"/>
          <w:szCs w:val="22"/>
          <w:lang w:val="es-ES"/>
        </w:rPr>
        <w:t xml:space="preserve"> </w:t>
      </w:r>
      <w:proofErr w:type="spellStart"/>
      <w:r w:rsidRPr="00E930FA">
        <w:rPr>
          <w:rFonts w:ascii="Century Gothic" w:hAnsi="Century Gothic"/>
          <w:sz w:val="22"/>
          <w:szCs w:val="22"/>
          <w:lang w:val="es-ES"/>
        </w:rPr>
        <w:t>Indicators</w:t>
      </w:r>
      <w:proofErr w:type="spellEnd"/>
      <w:r w:rsidRPr="00E930FA">
        <w:rPr>
          <w:rFonts w:ascii="Century Gothic" w:hAnsi="Century Gothic"/>
          <w:sz w:val="22"/>
          <w:szCs w:val="22"/>
          <w:lang w:val="es-ES"/>
        </w:rPr>
        <w:t xml:space="preserve"> modificaron al alza su expectativa de crecimiento del PIB de EEUU para 2021, de 2.0% en marzo a 3.8% en agosto. De acuerdo con la misma encuesta, para la producción industrial de EEUU se proyecta un aumento de 3.4% en 2021, mayor que el crecimiento previsto en marzo de 1.6%. Además de lo anterior, se espera que la inversión pública y privada en infraestructura impulsen la generación de empleos y tengan efectos de derrame sobre otros sectores; y el sector financiero continúe apoyando el flujo adecuado de recursos hacia hogares, empresas y proyectos productivos, ayudado por una política monetaria acomodaticia en México y en el exterior. En el contexto antes descrito y ante la gradual disipación de los diversos choques externos e internos presentados en la primera mitad del 2020, se espera que en 2021 en México haya una disminución en la brecha negativa del nivel observado del PIB en 2020 con respecto a su nivel de tendencia o potencial y que el valor real del PIB de México registre una expansión anual de entre 3.6 y 5.6%. Para efectos de las estimaciones de finanzas públicas, se utiliza un crecimiento puntual de 4.6%. El Siguiente Recuadro presenta algunos factores que ayudarán a tener la recuperación proyectada en 2021.</w:t>
      </w:r>
    </w:p>
    <w:p w:rsidR="002D5980" w:rsidRPr="00E930FA" w:rsidRDefault="002D5980" w:rsidP="002D5980">
      <w:pPr>
        <w:jc w:val="center"/>
        <w:rPr>
          <w:rFonts w:ascii="Century Gothic" w:hAnsi="Century Gothic"/>
          <w:noProof/>
          <w:sz w:val="22"/>
          <w:szCs w:val="22"/>
          <w:lang w:eastAsia="es-MX"/>
        </w:rPr>
      </w:pPr>
      <w:r w:rsidRPr="00E930FA">
        <w:rPr>
          <w:rFonts w:ascii="Century Gothic" w:hAnsi="Century Gothic"/>
          <w:noProof/>
          <w:sz w:val="22"/>
          <w:szCs w:val="22"/>
          <w:lang w:eastAsia="es-MX"/>
        </w:rPr>
        <w:drawing>
          <wp:inline distT="0" distB="0" distL="0" distR="0" wp14:anchorId="02C434A7" wp14:editId="3C24A902">
            <wp:extent cx="5610225" cy="262890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t="3159"/>
                    <a:stretch>
                      <a:fillRect/>
                    </a:stretch>
                  </pic:blipFill>
                  <pic:spPr bwMode="auto">
                    <a:xfrm>
                      <a:off x="0" y="0"/>
                      <a:ext cx="5610225" cy="2628900"/>
                    </a:xfrm>
                    <a:prstGeom prst="rect">
                      <a:avLst/>
                    </a:prstGeom>
                    <a:noFill/>
                    <a:ln>
                      <a:noFill/>
                    </a:ln>
                  </pic:spPr>
                </pic:pic>
              </a:graphicData>
            </a:graphic>
          </wp:inline>
        </w:drawing>
      </w:r>
    </w:p>
    <w:p w:rsidR="002D5980" w:rsidRPr="00E930FA" w:rsidRDefault="002D5980" w:rsidP="002D5980">
      <w:pPr>
        <w:jc w:val="both"/>
        <w:rPr>
          <w:rFonts w:ascii="Century Gothic" w:hAnsi="Century Gothic"/>
          <w:sz w:val="22"/>
          <w:szCs w:val="22"/>
          <w:lang w:val="es-ES"/>
        </w:rPr>
      </w:pPr>
    </w:p>
    <w:p w:rsidR="002D5980" w:rsidRPr="00E930FA" w:rsidRDefault="002D5980" w:rsidP="002D5980">
      <w:pPr>
        <w:jc w:val="both"/>
        <w:rPr>
          <w:rFonts w:ascii="Century Gothic" w:hAnsi="Century Gothic"/>
          <w:sz w:val="22"/>
          <w:szCs w:val="22"/>
        </w:rPr>
      </w:pPr>
      <w:r w:rsidRPr="00E930FA">
        <w:rPr>
          <w:rFonts w:ascii="Century Gothic" w:hAnsi="Century Gothic"/>
          <w:sz w:val="22"/>
          <w:szCs w:val="22"/>
        </w:rPr>
        <w:t>Las proyecciones también emplean un precio prudente de la MME de 42.1 dpb, consistente con su evolución, además, se utiliza una plataforma de producción de petróleo de 1,857 miles de barriles diarios (</w:t>
      </w:r>
      <w:proofErr w:type="spellStart"/>
      <w:r w:rsidRPr="00E930FA">
        <w:rPr>
          <w:rFonts w:ascii="Century Gothic" w:hAnsi="Century Gothic"/>
          <w:sz w:val="22"/>
          <w:szCs w:val="22"/>
        </w:rPr>
        <w:t>mbd</w:t>
      </w:r>
      <w:proofErr w:type="spellEnd"/>
      <w:r w:rsidRPr="00E930FA">
        <w:rPr>
          <w:rFonts w:ascii="Century Gothic" w:hAnsi="Century Gothic"/>
          <w:sz w:val="22"/>
          <w:szCs w:val="22"/>
        </w:rPr>
        <w:t>).</w:t>
      </w:r>
    </w:p>
    <w:p w:rsidR="002D5980" w:rsidRPr="00E930FA" w:rsidRDefault="002D5980" w:rsidP="002D5980">
      <w:pPr>
        <w:jc w:val="both"/>
        <w:rPr>
          <w:rFonts w:ascii="Century Gothic" w:hAnsi="Century Gothic"/>
          <w:sz w:val="22"/>
          <w:szCs w:val="22"/>
        </w:rPr>
      </w:pPr>
    </w:p>
    <w:p w:rsidR="002D5980" w:rsidRPr="00E930FA" w:rsidRDefault="002D5980" w:rsidP="002D5980">
      <w:pPr>
        <w:jc w:val="both"/>
        <w:rPr>
          <w:rFonts w:ascii="Century Gothic" w:hAnsi="Century Gothic"/>
          <w:sz w:val="22"/>
          <w:szCs w:val="22"/>
          <w:lang w:val="es-ES"/>
        </w:rPr>
      </w:pPr>
      <w:r w:rsidRPr="00E930FA">
        <w:rPr>
          <w:rFonts w:ascii="Century Gothic" w:hAnsi="Century Gothic"/>
          <w:sz w:val="22"/>
          <w:szCs w:val="22"/>
        </w:rPr>
        <w:t>El objetivo del Banco de México, una tasa de interés de 4.0%, que asume espacio para reducciones adicionales durante 2020, en línea con las expectativas, y estabilidad de la política monetaria durante 2021; y un tipo de cambio promedio y de cierre de 22.1 y 21.9 pesos por dólar, respectivamente, consistente con la recuperación económica.</w:t>
      </w:r>
    </w:p>
    <w:p w:rsidR="002D5980" w:rsidRPr="00E930FA" w:rsidRDefault="002D5980" w:rsidP="002D5980">
      <w:pPr>
        <w:rPr>
          <w:rFonts w:ascii="Century Gothic" w:hAnsi="Century Gothic"/>
          <w:b/>
          <w:sz w:val="22"/>
          <w:szCs w:val="22"/>
          <w:lang w:val="es-ES"/>
        </w:rPr>
      </w:pPr>
    </w:p>
    <w:p w:rsidR="002D5980" w:rsidRPr="00E930FA" w:rsidRDefault="002D5980" w:rsidP="002D5980">
      <w:pPr>
        <w:rPr>
          <w:rFonts w:ascii="Century Gothic" w:hAnsi="Century Gothic"/>
          <w:b/>
          <w:sz w:val="22"/>
          <w:szCs w:val="22"/>
          <w:lang w:val="es-ES"/>
        </w:rPr>
      </w:pPr>
      <w:r w:rsidRPr="00E930FA">
        <w:rPr>
          <w:rFonts w:ascii="Century Gothic" w:hAnsi="Century Gothic"/>
          <w:b/>
          <w:sz w:val="22"/>
          <w:szCs w:val="22"/>
          <w:lang w:val="es-ES"/>
        </w:rPr>
        <w:t>Ingresos presupuestarios:</w:t>
      </w:r>
    </w:p>
    <w:p w:rsidR="002D5980" w:rsidRPr="00E930FA" w:rsidRDefault="002D5980" w:rsidP="002D5980">
      <w:pPr>
        <w:rPr>
          <w:rFonts w:ascii="Century Gothic" w:hAnsi="Century Gothic"/>
          <w:sz w:val="22"/>
          <w:szCs w:val="22"/>
        </w:rPr>
      </w:pPr>
    </w:p>
    <w:p w:rsidR="002D5980" w:rsidRPr="00E930FA" w:rsidRDefault="002D5980" w:rsidP="002D5980">
      <w:pPr>
        <w:pStyle w:val="Default"/>
        <w:jc w:val="both"/>
        <w:rPr>
          <w:color w:val="auto"/>
          <w:sz w:val="22"/>
          <w:szCs w:val="22"/>
          <w:lang w:val="es-ES"/>
        </w:rPr>
      </w:pPr>
      <w:r w:rsidRPr="00E930FA">
        <w:rPr>
          <w:color w:val="auto"/>
          <w:sz w:val="22"/>
          <w:szCs w:val="22"/>
          <w:lang w:val="es-ES"/>
        </w:rPr>
        <w:t xml:space="preserve">Para el cierre de 2021 se consideraron las estimaciones ya mencionados anteriormente, en donde los ingresos presupuestarios serán superiores en 82.2 </w:t>
      </w:r>
      <w:proofErr w:type="spellStart"/>
      <w:r w:rsidRPr="00E930FA">
        <w:rPr>
          <w:color w:val="auto"/>
          <w:sz w:val="22"/>
          <w:szCs w:val="22"/>
          <w:lang w:val="es-ES"/>
        </w:rPr>
        <w:t>mp</w:t>
      </w:r>
      <w:proofErr w:type="spellEnd"/>
      <w:r w:rsidRPr="00E930FA">
        <w:rPr>
          <w:color w:val="auto"/>
          <w:sz w:val="22"/>
          <w:szCs w:val="22"/>
          <w:lang w:val="es-ES"/>
        </w:rPr>
        <w:t xml:space="preserve"> a los previstos en la Ley de Ingresos 2020. Esta mayor recaudación proviene de los ingresos tributarios del rubro de impuestos que superarán en 50.0 </w:t>
      </w:r>
      <w:proofErr w:type="spellStart"/>
      <w:r w:rsidRPr="00E930FA">
        <w:rPr>
          <w:color w:val="auto"/>
          <w:sz w:val="22"/>
          <w:szCs w:val="22"/>
          <w:lang w:val="es-ES"/>
        </w:rPr>
        <w:t>mp</w:t>
      </w:r>
      <w:proofErr w:type="spellEnd"/>
      <w:r w:rsidRPr="00E930FA">
        <w:rPr>
          <w:color w:val="auto"/>
          <w:sz w:val="22"/>
          <w:szCs w:val="22"/>
          <w:lang w:val="es-ES"/>
        </w:rPr>
        <w:t xml:space="preserve">; de los ingresos en productos financieros rebasarán los estimados en la Ley de Ingresos 2020 en 20.0 </w:t>
      </w:r>
      <w:proofErr w:type="spellStart"/>
      <w:r w:rsidRPr="00E930FA">
        <w:rPr>
          <w:color w:val="auto"/>
          <w:sz w:val="22"/>
          <w:szCs w:val="22"/>
          <w:lang w:val="es-ES"/>
        </w:rPr>
        <w:t>mp</w:t>
      </w:r>
      <w:proofErr w:type="spellEnd"/>
      <w:r w:rsidRPr="00E930FA">
        <w:rPr>
          <w:color w:val="auto"/>
          <w:sz w:val="22"/>
          <w:szCs w:val="22"/>
          <w:lang w:val="es-ES"/>
        </w:rPr>
        <w:t xml:space="preserve">. Sin embargo, los ingresos por participaciones y aportaciones se disminuirán en 53.9 </w:t>
      </w:r>
      <w:proofErr w:type="spellStart"/>
      <w:r w:rsidRPr="00E930FA">
        <w:rPr>
          <w:color w:val="auto"/>
          <w:sz w:val="22"/>
          <w:szCs w:val="22"/>
          <w:lang w:val="es-ES"/>
        </w:rPr>
        <w:t>mp</w:t>
      </w:r>
      <w:proofErr w:type="spellEnd"/>
      <w:r w:rsidRPr="00E930FA">
        <w:rPr>
          <w:color w:val="auto"/>
          <w:sz w:val="22"/>
          <w:szCs w:val="22"/>
          <w:lang w:val="es-ES"/>
        </w:rPr>
        <w:t xml:space="preserve"> equivalente al 1.6% con lo programado en el 2020.</w:t>
      </w:r>
    </w:p>
    <w:p w:rsidR="002D5980" w:rsidRPr="00E930FA" w:rsidRDefault="002D5980" w:rsidP="002D5980">
      <w:pPr>
        <w:pStyle w:val="Default"/>
        <w:jc w:val="both"/>
        <w:rPr>
          <w:color w:val="auto"/>
          <w:sz w:val="22"/>
          <w:szCs w:val="22"/>
          <w:lang w:val="es-ES"/>
        </w:rPr>
      </w:pPr>
    </w:p>
    <w:p w:rsidR="002D5980" w:rsidRPr="00E930FA" w:rsidRDefault="002D5980" w:rsidP="002D5980">
      <w:pPr>
        <w:pStyle w:val="Default"/>
        <w:jc w:val="both"/>
        <w:rPr>
          <w:color w:val="FF0000"/>
          <w:sz w:val="22"/>
          <w:szCs w:val="22"/>
          <w:lang w:val="es-ES"/>
        </w:rPr>
      </w:pPr>
      <w:r w:rsidRPr="00E930FA">
        <w:rPr>
          <w:color w:val="auto"/>
          <w:sz w:val="22"/>
          <w:szCs w:val="22"/>
          <w:lang w:val="es-ES"/>
        </w:rPr>
        <w:t xml:space="preserve">Por otra parte, para 2021 se anticipan ingresos por 5.52 </w:t>
      </w:r>
      <w:proofErr w:type="spellStart"/>
      <w:r w:rsidRPr="00E930FA">
        <w:rPr>
          <w:color w:val="auto"/>
          <w:sz w:val="22"/>
          <w:szCs w:val="22"/>
          <w:lang w:val="es-ES"/>
        </w:rPr>
        <w:t>mmp</w:t>
      </w:r>
      <w:proofErr w:type="spellEnd"/>
      <w:r w:rsidRPr="00E930FA">
        <w:rPr>
          <w:color w:val="auto"/>
          <w:sz w:val="22"/>
          <w:szCs w:val="22"/>
          <w:lang w:val="es-ES"/>
        </w:rPr>
        <w:t xml:space="preserve">, lo que implicaría un aumento de 82.2 </w:t>
      </w:r>
      <w:proofErr w:type="spellStart"/>
      <w:r w:rsidRPr="00E930FA">
        <w:rPr>
          <w:color w:val="auto"/>
          <w:sz w:val="22"/>
          <w:szCs w:val="22"/>
          <w:lang w:val="es-ES"/>
        </w:rPr>
        <w:t>mp</w:t>
      </w:r>
      <w:proofErr w:type="spellEnd"/>
      <w:r w:rsidRPr="00E930FA">
        <w:rPr>
          <w:color w:val="auto"/>
          <w:sz w:val="22"/>
          <w:szCs w:val="22"/>
          <w:lang w:val="es-ES"/>
        </w:rPr>
        <w:t xml:space="preserve"> respecto a lo aprobado en 2020, equivalente a un crecimiento real del 1.5%. lo que contrasta con el crecimiento económico esperado (4.6%), un tipo de cambio promedio de 21.90 y un precio promedio de petróleo de 42.1 dpb</w:t>
      </w:r>
    </w:p>
    <w:p w:rsidR="002D5980" w:rsidRPr="00E930FA" w:rsidRDefault="002D5980" w:rsidP="002D5980">
      <w:pPr>
        <w:pStyle w:val="Default"/>
        <w:jc w:val="both"/>
        <w:rPr>
          <w:color w:val="auto"/>
          <w:sz w:val="22"/>
          <w:szCs w:val="22"/>
          <w:lang w:val="es-ES"/>
        </w:rPr>
      </w:pPr>
      <w:r w:rsidRPr="00E930FA">
        <w:rPr>
          <w:color w:val="auto"/>
          <w:sz w:val="22"/>
          <w:szCs w:val="22"/>
          <w:lang w:val="es-ES"/>
        </w:rPr>
        <w:t xml:space="preserve"> </w:t>
      </w:r>
    </w:p>
    <w:p w:rsidR="002D5980" w:rsidRPr="00E930FA" w:rsidRDefault="002D5980" w:rsidP="002D5980">
      <w:pPr>
        <w:pStyle w:val="Default"/>
        <w:jc w:val="center"/>
        <w:rPr>
          <w:color w:val="auto"/>
          <w:sz w:val="22"/>
          <w:szCs w:val="22"/>
        </w:rPr>
      </w:pPr>
      <w:r w:rsidRPr="00E930FA">
        <w:rPr>
          <w:noProof/>
          <w:sz w:val="22"/>
          <w:szCs w:val="22"/>
          <w:lang w:val="es-MX" w:eastAsia="es-MX"/>
        </w:rPr>
        <w:drawing>
          <wp:inline distT="0" distB="0" distL="0" distR="0" wp14:anchorId="43840EE8" wp14:editId="3C3CBE50">
            <wp:extent cx="5667375" cy="20002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r="3878"/>
                    <a:stretch/>
                  </pic:blipFill>
                  <pic:spPr bwMode="auto">
                    <a:xfrm>
                      <a:off x="0" y="0"/>
                      <a:ext cx="5667375" cy="2000250"/>
                    </a:xfrm>
                    <a:prstGeom prst="rect">
                      <a:avLst/>
                    </a:prstGeom>
                    <a:noFill/>
                    <a:ln>
                      <a:noFill/>
                    </a:ln>
                    <a:extLst>
                      <a:ext uri="{53640926-AAD7-44D8-BBD7-CCE9431645EC}">
                        <a14:shadowObscured xmlns:a14="http://schemas.microsoft.com/office/drawing/2010/main"/>
                      </a:ext>
                    </a:extLst>
                  </pic:spPr>
                </pic:pic>
              </a:graphicData>
            </a:graphic>
          </wp:inline>
        </w:drawing>
      </w:r>
    </w:p>
    <w:p w:rsidR="002D5980" w:rsidRPr="00E930FA" w:rsidRDefault="002D5980" w:rsidP="002D5980">
      <w:pPr>
        <w:pStyle w:val="Default"/>
        <w:rPr>
          <w:color w:val="auto"/>
          <w:sz w:val="22"/>
          <w:szCs w:val="22"/>
        </w:rPr>
      </w:pPr>
    </w:p>
    <w:p w:rsidR="002D5980" w:rsidRPr="00E930FA" w:rsidRDefault="002D5980" w:rsidP="002D5980">
      <w:pPr>
        <w:pStyle w:val="Default"/>
        <w:jc w:val="center"/>
        <w:rPr>
          <w:color w:val="auto"/>
          <w:sz w:val="22"/>
          <w:szCs w:val="22"/>
        </w:rPr>
      </w:pPr>
      <w:r w:rsidRPr="00E930FA">
        <w:rPr>
          <w:noProof/>
          <w:sz w:val="22"/>
          <w:szCs w:val="22"/>
          <w:lang w:val="es-MX" w:eastAsia="es-MX"/>
        </w:rPr>
        <w:drawing>
          <wp:inline distT="0" distB="0" distL="0" distR="0" wp14:anchorId="015DC959" wp14:editId="06021D59">
            <wp:extent cx="5629275" cy="2667000"/>
            <wp:effectExtent l="0" t="0" r="9525" b="0"/>
            <wp:docPr id="9" name="Gráfico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D5980" w:rsidRPr="00E930FA" w:rsidRDefault="002D5980" w:rsidP="002D5980">
      <w:pPr>
        <w:rPr>
          <w:rFonts w:ascii="Century Gothic" w:hAnsi="Century Gothic"/>
          <w:sz w:val="22"/>
          <w:szCs w:val="22"/>
          <w:lang w:val="en-US"/>
        </w:rPr>
      </w:pPr>
    </w:p>
    <w:p w:rsidR="002D5980" w:rsidRPr="00E930FA" w:rsidRDefault="002D5980" w:rsidP="002D5980">
      <w:pPr>
        <w:rPr>
          <w:rFonts w:ascii="Century Gothic" w:hAnsi="Century Gothic"/>
          <w:sz w:val="22"/>
          <w:szCs w:val="22"/>
          <w:lang w:val="en-US"/>
        </w:rPr>
      </w:pPr>
    </w:p>
    <w:p w:rsidR="002D5980" w:rsidRPr="00E930FA" w:rsidRDefault="002D5980" w:rsidP="002D5980">
      <w:pPr>
        <w:jc w:val="center"/>
        <w:rPr>
          <w:rFonts w:ascii="Century Gothic" w:hAnsi="Century Gothic" w:cs="Arial"/>
          <w:b/>
          <w:sz w:val="22"/>
          <w:szCs w:val="22"/>
        </w:rPr>
      </w:pPr>
      <w:r w:rsidRPr="00E930FA">
        <w:rPr>
          <w:rFonts w:ascii="Century Gothic" w:hAnsi="Century Gothic" w:cs="Arial"/>
          <w:b/>
          <w:sz w:val="22"/>
          <w:szCs w:val="22"/>
        </w:rPr>
        <w:t>Iniciativa de Ley de Ingresos para el Municipio de Juárez, Chihuahua para el ejercicio fiscal 2021</w:t>
      </w:r>
    </w:p>
    <w:p w:rsidR="002D5980" w:rsidRPr="00E930FA" w:rsidRDefault="002D5980" w:rsidP="002D5980">
      <w:pPr>
        <w:jc w:val="center"/>
        <w:rPr>
          <w:rFonts w:ascii="Century Gothic" w:hAnsi="Century Gothic" w:cs="Arial"/>
          <w:b/>
          <w:sz w:val="22"/>
          <w:szCs w:val="22"/>
        </w:rPr>
      </w:pPr>
    </w:p>
    <w:p w:rsidR="002D5980" w:rsidRPr="00E930FA" w:rsidRDefault="002D5980" w:rsidP="002D5980">
      <w:pPr>
        <w:jc w:val="center"/>
        <w:rPr>
          <w:rFonts w:ascii="Century Gothic" w:hAnsi="Century Gothic" w:cs="Arial"/>
          <w:b/>
          <w:sz w:val="22"/>
          <w:szCs w:val="22"/>
        </w:rPr>
      </w:pPr>
      <w:r w:rsidRPr="00E930FA">
        <w:rPr>
          <w:rFonts w:ascii="Century Gothic" w:hAnsi="Century Gothic" w:cs="Arial"/>
          <w:b/>
          <w:sz w:val="22"/>
          <w:szCs w:val="22"/>
        </w:rPr>
        <w:t xml:space="preserve"> EXPOSICIÓN DE MOTIVOS</w:t>
      </w:r>
    </w:p>
    <w:p w:rsidR="002D5980" w:rsidRPr="00E930FA" w:rsidRDefault="002D5980" w:rsidP="002D5980">
      <w:pPr>
        <w:rPr>
          <w:rFonts w:ascii="Century Gothic" w:hAnsi="Century Gothic"/>
          <w:sz w:val="22"/>
          <w:szCs w:val="22"/>
        </w:rPr>
      </w:pPr>
    </w:p>
    <w:p w:rsidR="002D5980" w:rsidRPr="00E930FA" w:rsidRDefault="002D5980" w:rsidP="002D5980">
      <w:pPr>
        <w:pStyle w:val="Prrafodelista"/>
        <w:numPr>
          <w:ilvl w:val="0"/>
          <w:numId w:val="44"/>
        </w:numPr>
        <w:contextualSpacing/>
        <w:rPr>
          <w:rFonts w:ascii="Century Gothic" w:hAnsi="Century Gothic" w:cs="Arial"/>
          <w:sz w:val="22"/>
          <w:szCs w:val="22"/>
        </w:rPr>
      </w:pPr>
      <w:r w:rsidRPr="00E930FA">
        <w:rPr>
          <w:rFonts w:ascii="Century Gothic" w:hAnsi="Century Gothic" w:cs="Arial"/>
          <w:sz w:val="22"/>
          <w:szCs w:val="22"/>
        </w:rPr>
        <w:t>INTRODUCCIÓN</w:t>
      </w:r>
    </w:p>
    <w:p w:rsidR="002D5980" w:rsidRPr="00E930FA" w:rsidRDefault="002D5980" w:rsidP="002D5980">
      <w:pPr>
        <w:pStyle w:val="Prrafodelista"/>
        <w:ind w:left="1080"/>
        <w:rPr>
          <w:rFonts w:ascii="Century Gothic" w:hAnsi="Century Gothic" w:cs="Arial"/>
          <w:sz w:val="22"/>
          <w:szCs w:val="22"/>
        </w:rPr>
      </w:pPr>
    </w:p>
    <w:p w:rsidR="002D5980" w:rsidRPr="00E930FA" w:rsidRDefault="002D5980" w:rsidP="002D5980">
      <w:pPr>
        <w:jc w:val="both"/>
        <w:rPr>
          <w:rFonts w:ascii="Century Gothic" w:hAnsi="Century Gothic" w:cs="Arial"/>
          <w:sz w:val="22"/>
          <w:szCs w:val="22"/>
        </w:rPr>
      </w:pPr>
      <w:r w:rsidRPr="00E930FA">
        <w:rPr>
          <w:rFonts w:ascii="Century Gothic" w:hAnsi="Century Gothic" w:cs="Arial"/>
          <w:sz w:val="22"/>
          <w:szCs w:val="22"/>
        </w:rPr>
        <w:t>Con fundamento en lo dispuesto por el artículo 115, fracción IV, inciso c) de la Constitución Política de los Estados Unidos Mexicanos, en relación con los numerales 31, 125, 131, 132 y 138 de la Constitución Política del Estado de Chihuahua, artículo 28 inciso XII del Código Municipal del Estado Chihuahua, este honorable Ayuntamiento presenta la Iniciativa de Ley de Ingresos para el Municipio de Juárez, Chihuahua para el ejercicio fiscal 2021.</w:t>
      </w:r>
    </w:p>
    <w:p w:rsidR="002D5980" w:rsidRPr="00E930FA" w:rsidRDefault="002D5980" w:rsidP="002D5980">
      <w:pPr>
        <w:jc w:val="both"/>
        <w:rPr>
          <w:rFonts w:ascii="Century Gothic" w:hAnsi="Century Gothic"/>
          <w:sz w:val="22"/>
          <w:szCs w:val="22"/>
        </w:rPr>
      </w:pPr>
    </w:p>
    <w:p w:rsidR="002D5980" w:rsidRPr="00E930FA" w:rsidRDefault="002D5980" w:rsidP="002D5980">
      <w:pPr>
        <w:jc w:val="both"/>
        <w:rPr>
          <w:rFonts w:ascii="Century Gothic" w:hAnsi="Century Gothic" w:cs="Arial"/>
          <w:sz w:val="22"/>
          <w:szCs w:val="22"/>
        </w:rPr>
      </w:pPr>
      <w:r w:rsidRPr="00E930FA">
        <w:rPr>
          <w:rFonts w:ascii="Century Gothic" w:hAnsi="Century Gothic" w:cs="Arial"/>
          <w:sz w:val="22"/>
          <w:szCs w:val="22"/>
        </w:rPr>
        <w:t xml:space="preserve">El Municipio de Juárez tiene como misión la de “gobernar para todos; haciendo bien las cosas con claridad, visión y sentido común; invirtiendo bien; atrayendo el futuro; recibiendo y devolviendo a Juárez su identidad e independencia, apertura, honestidad y cercanía en un movimiento que no se detenga” tal y como se consigna en el Plan Municipal de Desarrollo 2019-2021. </w:t>
      </w:r>
    </w:p>
    <w:p w:rsidR="002D5980" w:rsidRPr="00E930FA" w:rsidRDefault="002D5980" w:rsidP="002D5980">
      <w:pPr>
        <w:jc w:val="both"/>
        <w:rPr>
          <w:rFonts w:ascii="Century Gothic" w:hAnsi="Century Gothic" w:cs="Arial"/>
          <w:sz w:val="22"/>
          <w:szCs w:val="22"/>
        </w:rPr>
      </w:pPr>
    </w:p>
    <w:p w:rsidR="002D5980" w:rsidRPr="00E930FA" w:rsidRDefault="002D5980" w:rsidP="002D5980">
      <w:pPr>
        <w:jc w:val="both"/>
        <w:rPr>
          <w:rFonts w:ascii="Century Gothic" w:hAnsi="Century Gothic" w:cs="Arial"/>
          <w:sz w:val="22"/>
          <w:szCs w:val="22"/>
        </w:rPr>
      </w:pPr>
      <w:r w:rsidRPr="00E930FA">
        <w:rPr>
          <w:rFonts w:ascii="Century Gothic" w:hAnsi="Century Gothic" w:cs="Arial"/>
          <w:sz w:val="22"/>
          <w:szCs w:val="22"/>
        </w:rPr>
        <w:t>En tal sentido para poder lograr dicha misión, se necesita contar con un sistema financiero y de recaudación eficiente, responsable y apegada al contexto macroeconómico en sus diferentes niveles. Con lo cual se puedan llegar a cumplir las metas y objetivos del Plan Municipal de Desarrollo, específicamente de los ejes de “Juárez honesto y responsable” y “Juárez responsable, ciudadano y sostenible”.</w:t>
      </w:r>
    </w:p>
    <w:p w:rsidR="002D5980" w:rsidRPr="00E930FA" w:rsidRDefault="002D5980" w:rsidP="002D5980">
      <w:pPr>
        <w:jc w:val="both"/>
        <w:rPr>
          <w:rFonts w:ascii="Century Gothic" w:hAnsi="Century Gothic" w:cs="Arial"/>
          <w:sz w:val="22"/>
          <w:szCs w:val="22"/>
        </w:rPr>
      </w:pPr>
    </w:p>
    <w:p w:rsidR="002D5980" w:rsidRPr="00E930FA" w:rsidRDefault="002D5980" w:rsidP="002D5980">
      <w:pPr>
        <w:jc w:val="both"/>
        <w:rPr>
          <w:rFonts w:ascii="Century Gothic" w:hAnsi="Century Gothic" w:cs="Arial"/>
          <w:sz w:val="22"/>
          <w:szCs w:val="22"/>
        </w:rPr>
      </w:pPr>
      <w:r w:rsidRPr="00E930FA">
        <w:rPr>
          <w:rFonts w:ascii="Century Gothic" w:hAnsi="Century Gothic" w:cs="Arial"/>
          <w:sz w:val="22"/>
          <w:szCs w:val="22"/>
        </w:rPr>
        <w:t>Debido a lo anterior es necesario consolidar el sistema de recaudación que permita fortalecer a la hacienda municipal, para de esta manera mantener las finanzas públicas sanas al tiempo que se le proporciona una robustez económica al Ayuntamiento lo cual le permitirá afrontar los retos y compromisos que demanda la ciudadanía del Municipio de Juárez.</w:t>
      </w:r>
    </w:p>
    <w:p w:rsidR="002D5980" w:rsidRPr="00E930FA" w:rsidRDefault="002D5980" w:rsidP="002D5980">
      <w:pPr>
        <w:jc w:val="both"/>
        <w:rPr>
          <w:rFonts w:ascii="Century Gothic" w:hAnsi="Century Gothic" w:cs="Arial"/>
          <w:sz w:val="22"/>
          <w:szCs w:val="22"/>
        </w:rPr>
      </w:pPr>
    </w:p>
    <w:p w:rsidR="002D5980" w:rsidRPr="00E930FA" w:rsidRDefault="002D5980" w:rsidP="002D5980">
      <w:pPr>
        <w:jc w:val="both"/>
        <w:rPr>
          <w:rFonts w:ascii="Century Gothic" w:hAnsi="Century Gothic" w:cs="Arial"/>
          <w:sz w:val="22"/>
          <w:szCs w:val="22"/>
        </w:rPr>
      </w:pPr>
      <w:r w:rsidRPr="00E930FA">
        <w:rPr>
          <w:rFonts w:ascii="Century Gothic" w:hAnsi="Century Gothic" w:cs="Arial"/>
          <w:sz w:val="22"/>
          <w:szCs w:val="22"/>
        </w:rPr>
        <w:t>Este proyecto se realizó atendiendo a las recomendaciones hechas por la Unidad de Estudios de las Finanzas Públicas, dependiente del Congreso del Estado, quien a través de los criterios técnicos sugiere referencias generales para su elaboración, de conformidad a lo dispuesto por la Ley General de Contabilidad Gubernamental, y al clasificador por rubros de ingresos aprobado por el CONAC, de igual manera se han considerado los criterios de revisión contenidos en el dictamen de las Comisiones Unidas de Hacienda y Fiscalización y de Gobernación y Puntos Constitucionales del Congreso.</w:t>
      </w:r>
    </w:p>
    <w:p w:rsidR="002D5980" w:rsidRPr="00E930FA" w:rsidRDefault="002D5980" w:rsidP="002D5980">
      <w:pPr>
        <w:jc w:val="both"/>
        <w:rPr>
          <w:rFonts w:ascii="Century Gothic" w:hAnsi="Century Gothic" w:cs="Arial"/>
          <w:sz w:val="22"/>
          <w:szCs w:val="22"/>
        </w:rPr>
      </w:pPr>
    </w:p>
    <w:p w:rsidR="002D5980" w:rsidRPr="00E930FA" w:rsidRDefault="002D5980" w:rsidP="002D5980">
      <w:pPr>
        <w:jc w:val="both"/>
        <w:rPr>
          <w:rFonts w:ascii="Century Gothic" w:hAnsi="Century Gothic" w:cs="Arial"/>
          <w:sz w:val="22"/>
          <w:szCs w:val="22"/>
        </w:rPr>
      </w:pPr>
      <w:r w:rsidRPr="00E930FA">
        <w:rPr>
          <w:rFonts w:ascii="Century Gothic" w:hAnsi="Century Gothic" w:cs="Arial"/>
          <w:sz w:val="22"/>
          <w:szCs w:val="22"/>
        </w:rPr>
        <w:t>En lo general, la presente iniciativa de la Ley de Ingresos para el Municipio de Juárez para el ejercicio fiscal 2021 se integra por los siguientes elementos:</w:t>
      </w:r>
    </w:p>
    <w:p w:rsidR="002D5980" w:rsidRPr="00E930FA" w:rsidRDefault="002D5980" w:rsidP="002D5980">
      <w:pPr>
        <w:jc w:val="both"/>
        <w:rPr>
          <w:rFonts w:ascii="Century Gothic" w:hAnsi="Century Gothic" w:cs="Arial"/>
          <w:sz w:val="22"/>
          <w:szCs w:val="22"/>
        </w:rPr>
      </w:pPr>
    </w:p>
    <w:p w:rsidR="002D5980" w:rsidRPr="00E930FA" w:rsidRDefault="002D5980" w:rsidP="002D5980">
      <w:pPr>
        <w:pStyle w:val="Prrafodelista"/>
        <w:numPr>
          <w:ilvl w:val="0"/>
          <w:numId w:val="45"/>
        </w:numPr>
        <w:contextualSpacing/>
        <w:jc w:val="both"/>
        <w:rPr>
          <w:rFonts w:ascii="Century Gothic" w:hAnsi="Century Gothic" w:cs="Arial"/>
          <w:sz w:val="22"/>
          <w:szCs w:val="22"/>
        </w:rPr>
      </w:pPr>
      <w:r w:rsidRPr="00E930FA">
        <w:rPr>
          <w:rFonts w:ascii="Century Gothic" w:hAnsi="Century Gothic" w:cs="Arial"/>
          <w:sz w:val="22"/>
          <w:szCs w:val="22"/>
        </w:rPr>
        <w:t>Pronósticos de Ingresos armonizados con la estructura establecida en la Ley General de Contabilidad Gubernamental.</w:t>
      </w:r>
    </w:p>
    <w:p w:rsidR="002D5980" w:rsidRPr="00E930FA" w:rsidRDefault="002D5980" w:rsidP="002D5980">
      <w:pPr>
        <w:pStyle w:val="Prrafodelista"/>
        <w:numPr>
          <w:ilvl w:val="0"/>
          <w:numId w:val="45"/>
        </w:numPr>
        <w:contextualSpacing/>
        <w:jc w:val="both"/>
        <w:rPr>
          <w:rFonts w:ascii="Century Gothic" w:hAnsi="Century Gothic" w:cs="Arial"/>
          <w:sz w:val="22"/>
          <w:szCs w:val="22"/>
        </w:rPr>
      </w:pPr>
      <w:r w:rsidRPr="00E930FA">
        <w:rPr>
          <w:rFonts w:ascii="Century Gothic" w:hAnsi="Century Gothic" w:cs="Arial"/>
          <w:sz w:val="22"/>
          <w:szCs w:val="22"/>
        </w:rPr>
        <w:t xml:space="preserve">Formato 7 A “Proyección de ingresos” y Formato 7 C “Resultados de Ingresos”, establecidos en los artículos 4, 5 y 18 de la Ley de Disciplina Financiera. </w:t>
      </w:r>
    </w:p>
    <w:p w:rsidR="002D5980" w:rsidRPr="00E930FA" w:rsidRDefault="002D5980" w:rsidP="002D5980">
      <w:pPr>
        <w:pStyle w:val="Prrafodelista"/>
        <w:numPr>
          <w:ilvl w:val="0"/>
          <w:numId w:val="45"/>
        </w:numPr>
        <w:contextualSpacing/>
        <w:jc w:val="both"/>
        <w:rPr>
          <w:rFonts w:ascii="Century Gothic" w:hAnsi="Century Gothic" w:cs="Arial"/>
          <w:sz w:val="22"/>
          <w:szCs w:val="22"/>
        </w:rPr>
      </w:pPr>
      <w:r w:rsidRPr="00E930FA">
        <w:rPr>
          <w:rFonts w:ascii="Century Gothic" w:hAnsi="Century Gothic" w:cs="Arial"/>
          <w:sz w:val="22"/>
          <w:szCs w:val="22"/>
        </w:rPr>
        <w:t>Propuestas de modificaciones a la Ley de Ingresos en materia de:</w:t>
      </w:r>
    </w:p>
    <w:p w:rsidR="002D5980" w:rsidRPr="00E930FA" w:rsidRDefault="002D5980" w:rsidP="002D5980">
      <w:pPr>
        <w:pStyle w:val="Prrafodelista"/>
        <w:numPr>
          <w:ilvl w:val="0"/>
          <w:numId w:val="46"/>
        </w:numPr>
        <w:contextualSpacing/>
        <w:jc w:val="both"/>
        <w:rPr>
          <w:rFonts w:ascii="Century Gothic" w:hAnsi="Century Gothic" w:cs="Arial"/>
          <w:sz w:val="22"/>
          <w:szCs w:val="22"/>
        </w:rPr>
      </w:pPr>
      <w:r w:rsidRPr="00E930FA">
        <w:rPr>
          <w:rFonts w:ascii="Century Gothic" w:hAnsi="Century Gothic" w:cs="Arial"/>
          <w:sz w:val="22"/>
          <w:szCs w:val="22"/>
        </w:rPr>
        <w:t xml:space="preserve"> Derechos por Licencias de funcionamiento, licencias de construcción, constancias de aforo, anuencia vecinal.</w:t>
      </w:r>
    </w:p>
    <w:p w:rsidR="002D5980" w:rsidRPr="00E930FA" w:rsidRDefault="002D5980" w:rsidP="002D5980">
      <w:pPr>
        <w:pStyle w:val="Prrafodelista"/>
        <w:numPr>
          <w:ilvl w:val="0"/>
          <w:numId w:val="46"/>
        </w:numPr>
        <w:contextualSpacing/>
        <w:jc w:val="both"/>
        <w:rPr>
          <w:rFonts w:ascii="Century Gothic" w:hAnsi="Century Gothic" w:cs="Arial"/>
          <w:sz w:val="22"/>
          <w:szCs w:val="22"/>
        </w:rPr>
      </w:pPr>
      <w:r w:rsidRPr="00E930FA">
        <w:rPr>
          <w:rFonts w:ascii="Century Gothic" w:hAnsi="Century Gothic" w:cs="Arial"/>
          <w:sz w:val="22"/>
          <w:szCs w:val="22"/>
        </w:rPr>
        <w:t xml:space="preserve">Derechos por Verificación vehicular, dictamen y/o factibilidad en materia ambiental, permiso anual de emisiones a la atmosfera y servicios prestados por el centro de rescate animal. </w:t>
      </w:r>
    </w:p>
    <w:p w:rsidR="002D5980" w:rsidRPr="00E930FA" w:rsidRDefault="002D5980" w:rsidP="002D5980">
      <w:pPr>
        <w:pStyle w:val="Prrafodelista"/>
        <w:numPr>
          <w:ilvl w:val="0"/>
          <w:numId w:val="46"/>
        </w:numPr>
        <w:contextualSpacing/>
        <w:jc w:val="both"/>
        <w:rPr>
          <w:rFonts w:ascii="Century Gothic" w:hAnsi="Century Gothic" w:cs="Arial"/>
          <w:sz w:val="22"/>
          <w:szCs w:val="22"/>
        </w:rPr>
      </w:pPr>
      <w:r w:rsidRPr="00E930FA">
        <w:rPr>
          <w:rFonts w:ascii="Century Gothic" w:hAnsi="Century Gothic" w:cs="Arial"/>
          <w:sz w:val="22"/>
          <w:szCs w:val="22"/>
        </w:rPr>
        <w:t>Derechos por emisión de Certificación de medidas de seguridad.</w:t>
      </w:r>
    </w:p>
    <w:p w:rsidR="002D5980" w:rsidRPr="00E930FA" w:rsidRDefault="002D5980" w:rsidP="002D5980">
      <w:pPr>
        <w:pStyle w:val="Prrafodelista"/>
        <w:numPr>
          <w:ilvl w:val="0"/>
          <w:numId w:val="46"/>
        </w:numPr>
        <w:contextualSpacing/>
        <w:jc w:val="both"/>
        <w:rPr>
          <w:rFonts w:ascii="Century Gothic" w:hAnsi="Century Gothic" w:cs="Arial"/>
          <w:sz w:val="22"/>
          <w:szCs w:val="22"/>
        </w:rPr>
      </w:pPr>
      <w:r w:rsidRPr="00E930FA">
        <w:rPr>
          <w:rFonts w:ascii="Century Gothic" w:hAnsi="Century Gothic" w:cs="Arial"/>
          <w:sz w:val="22"/>
          <w:szCs w:val="22"/>
        </w:rPr>
        <w:t xml:space="preserve">Derechos por utilización del relleno sanitario para depósito de residuo de construcción o demolición. </w:t>
      </w:r>
    </w:p>
    <w:p w:rsidR="002D5980" w:rsidRPr="00E930FA" w:rsidRDefault="002D5980" w:rsidP="002D5980">
      <w:pPr>
        <w:pStyle w:val="Prrafodelista"/>
        <w:numPr>
          <w:ilvl w:val="0"/>
          <w:numId w:val="46"/>
        </w:numPr>
        <w:contextualSpacing/>
        <w:jc w:val="both"/>
        <w:rPr>
          <w:rFonts w:ascii="Century Gothic" w:hAnsi="Century Gothic" w:cs="Arial"/>
          <w:sz w:val="22"/>
          <w:szCs w:val="22"/>
        </w:rPr>
      </w:pPr>
      <w:r w:rsidRPr="00E930FA">
        <w:rPr>
          <w:rFonts w:ascii="Century Gothic" w:hAnsi="Century Gothic" w:cs="Arial"/>
          <w:sz w:val="22"/>
          <w:szCs w:val="22"/>
        </w:rPr>
        <w:t>Derechos por corrección de datos en anuencias otorgadas.</w:t>
      </w:r>
    </w:p>
    <w:p w:rsidR="002D5980" w:rsidRPr="00E930FA" w:rsidRDefault="002D5980" w:rsidP="002D5980">
      <w:pPr>
        <w:pStyle w:val="Prrafodelista"/>
        <w:numPr>
          <w:ilvl w:val="0"/>
          <w:numId w:val="46"/>
        </w:numPr>
        <w:contextualSpacing/>
        <w:jc w:val="both"/>
        <w:rPr>
          <w:rFonts w:ascii="Century Gothic" w:hAnsi="Century Gothic" w:cs="Arial"/>
          <w:sz w:val="22"/>
          <w:szCs w:val="22"/>
        </w:rPr>
      </w:pPr>
      <w:r w:rsidRPr="00E930FA">
        <w:rPr>
          <w:rFonts w:ascii="Century Gothic" w:hAnsi="Century Gothic" w:cs="Arial"/>
          <w:sz w:val="22"/>
          <w:szCs w:val="22"/>
        </w:rPr>
        <w:t>Derechos por reproducción de documentos impresos y electrónicos solicitados por los particulares de conformidad con la Ley de Transparencia y Acceso a la Información Pública del Estado de Chihuahua.</w:t>
      </w:r>
    </w:p>
    <w:p w:rsidR="002D5980" w:rsidRPr="00E930FA" w:rsidRDefault="002D5980" w:rsidP="002D5980">
      <w:pPr>
        <w:pStyle w:val="Prrafodelista"/>
        <w:numPr>
          <w:ilvl w:val="0"/>
          <w:numId w:val="46"/>
        </w:numPr>
        <w:contextualSpacing/>
        <w:jc w:val="both"/>
        <w:rPr>
          <w:rFonts w:ascii="Century Gothic" w:hAnsi="Century Gothic" w:cs="Arial"/>
          <w:sz w:val="22"/>
          <w:szCs w:val="22"/>
        </w:rPr>
      </w:pPr>
      <w:r w:rsidRPr="00E930FA">
        <w:rPr>
          <w:rFonts w:ascii="Century Gothic" w:hAnsi="Century Gothic" w:cs="Arial"/>
          <w:sz w:val="22"/>
          <w:szCs w:val="22"/>
        </w:rPr>
        <w:t>Derechos por servicios de policía especial.</w:t>
      </w:r>
    </w:p>
    <w:p w:rsidR="002D5980" w:rsidRPr="00E930FA" w:rsidRDefault="002D5980" w:rsidP="002D5980">
      <w:pPr>
        <w:pStyle w:val="Prrafodelista"/>
        <w:numPr>
          <w:ilvl w:val="0"/>
          <w:numId w:val="46"/>
        </w:numPr>
        <w:contextualSpacing/>
        <w:jc w:val="both"/>
        <w:rPr>
          <w:rFonts w:ascii="Century Gothic" w:hAnsi="Century Gothic" w:cs="Arial"/>
          <w:sz w:val="22"/>
          <w:szCs w:val="22"/>
        </w:rPr>
      </w:pPr>
      <w:r w:rsidRPr="00E930FA">
        <w:rPr>
          <w:rFonts w:ascii="Century Gothic" w:hAnsi="Century Gothic" w:cs="Arial"/>
          <w:sz w:val="22"/>
          <w:szCs w:val="22"/>
        </w:rPr>
        <w:t>Derechos por verificación física de máquinas de casas de juego.</w:t>
      </w:r>
    </w:p>
    <w:p w:rsidR="002D5980" w:rsidRPr="00E930FA" w:rsidRDefault="002D5980" w:rsidP="002D5980">
      <w:pPr>
        <w:pStyle w:val="Prrafodelista"/>
        <w:numPr>
          <w:ilvl w:val="0"/>
          <w:numId w:val="46"/>
        </w:numPr>
        <w:contextualSpacing/>
        <w:jc w:val="both"/>
        <w:rPr>
          <w:rFonts w:ascii="Century Gothic" w:hAnsi="Century Gothic" w:cs="Arial"/>
          <w:sz w:val="22"/>
          <w:szCs w:val="22"/>
        </w:rPr>
      </w:pPr>
      <w:r w:rsidRPr="00E930FA">
        <w:rPr>
          <w:rFonts w:ascii="Century Gothic" w:hAnsi="Century Gothic" w:cs="Arial"/>
          <w:sz w:val="22"/>
          <w:szCs w:val="22"/>
        </w:rPr>
        <w:t>Arrendamiento de local de propiedad municipal dentro de mercados populares.</w:t>
      </w:r>
    </w:p>
    <w:p w:rsidR="002D5980" w:rsidRPr="00E930FA" w:rsidRDefault="002D5980" w:rsidP="002D5980">
      <w:pPr>
        <w:pStyle w:val="Prrafodelista"/>
        <w:numPr>
          <w:ilvl w:val="0"/>
          <w:numId w:val="46"/>
        </w:numPr>
        <w:contextualSpacing/>
        <w:jc w:val="both"/>
        <w:rPr>
          <w:rFonts w:ascii="Century Gothic" w:hAnsi="Century Gothic" w:cs="Arial"/>
          <w:sz w:val="22"/>
          <w:szCs w:val="22"/>
        </w:rPr>
      </w:pPr>
      <w:r w:rsidRPr="00E930FA">
        <w:rPr>
          <w:rFonts w:ascii="Century Gothic" w:hAnsi="Century Gothic" w:cs="Arial"/>
          <w:sz w:val="22"/>
          <w:szCs w:val="22"/>
        </w:rPr>
        <w:t>Arrendamiento de módulos del parque José Borunda.</w:t>
      </w:r>
    </w:p>
    <w:p w:rsidR="002D5980" w:rsidRPr="00E930FA" w:rsidRDefault="002D5980" w:rsidP="002D5980">
      <w:pPr>
        <w:pStyle w:val="Prrafodelista"/>
        <w:numPr>
          <w:ilvl w:val="0"/>
          <w:numId w:val="46"/>
        </w:numPr>
        <w:contextualSpacing/>
        <w:jc w:val="both"/>
        <w:rPr>
          <w:rFonts w:ascii="Century Gothic" w:hAnsi="Century Gothic" w:cs="Arial"/>
          <w:sz w:val="22"/>
          <w:szCs w:val="22"/>
        </w:rPr>
      </w:pPr>
      <w:r w:rsidRPr="00E930FA">
        <w:rPr>
          <w:rFonts w:ascii="Century Gothic" w:hAnsi="Century Gothic" w:cs="Arial"/>
          <w:sz w:val="22"/>
          <w:szCs w:val="22"/>
        </w:rPr>
        <w:t>Indemnizaciones a favor del municipio por daños en el alumbrado público.</w:t>
      </w:r>
    </w:p>
    <w:p w:rsidR="002D5980" w:rsidRPr="00E930FA" w:rsidRDefault="002D5980" w:rsidP="002D5980">
      <w:pPr>
        <w:pStyle w:val="Prrafodelista"/>
        <w:jc w:val="both"/>
        <w:rPr>
          <w:rFonts w:ascii="Century Gothic" w:hAnsi="Century Gothic" w:cs="Arial"/>
          <w:sz w:val="22"/>
          <w:szCs w:val="22"/>
        </w:rPr>
      </w:pPr>
    </w:p>
    <w:p w:rsidR="002D5980" w:rsidRPr="00E930FA" w:rsidRDefault="002D5980" w:rsidP="002D5980">
      <w:pPr>
        <w:jc w:val="both"/>
        <w:rPr>
          <w:rFonts w:ascii="Century Gothic" w:hAnsi="Century Gothic" w:cs="Arial"/>
          <w:sz w:val="22"/>
          <w:szCs w:val="22"/>
        </w:rPr>
      </w:pPr>
      <w:r w:rsidRPr="00E930FA">
        <w:rPr>
          <w:rFonts w:ascii="Century Gothic" w:hAnsi="Century Gothic" w:cs="Arial"/>
          <w:sz w:val="22"/>
          <w:szCs w:val="22"/>
        </w:rPr>
        <w:t>El Municipio de Juárez, a través de la presente Ley, simplifica y fortalece su política fiscal, brindando al ciudadano mayor certeza, claridad y apoyo a su economía, ya que no contempla la creación de nuevos impuestos, por lo que se procuró en todo momento durante su realización, respetar los principios de equidad y proporcionalidad que se establecen constitucionalmente en el artículo 31 fracción IV. En dicho tenor el reto de cualquier administración pública radica en lograr converger al fortalecimiento económico del Ayuntamiento a través de potenciar sus capacidades recaudatorias y al mismo tiempo el no tener que otorgar una carga tributaria excesiva a los ciudadanos.</w:t>
      </w:r>
    </w:p>
    <w:p w:rsidR="002D5980" w:rsidRPr="00E930FA" w:rsidRDefault="002D5980" w:rsidP="002D5980">
      <w:pPr>
        <w:jc w:val="both"/>
        <w:rPr>
          <w:rFonts w:ascii="Century Gothic" w:hAnsi="Century Gothic" w:cs="Arial"/>
          <w:sz w:val="22"/>
          <w:szCs w:val="22"/>
        </w:rPr>
      </w:pPr>
    </w:p>
    <w:p w:rsidR="002D5980" w:rsidRPr="00E930FA" w:rsidRDefault="002D5980" w:rsidP="002D5980">
      <w:pPr>
        <w:jc w:val="both"/>
        <w:rPr>
          <w:rFonts w:ascii="Century Gothic" w:hAnsi="Century Gothic" w:cs="Arial"/>
          <w:sz w:val="22"/>
          <w:szCs w:val="22"/>
        </w:rPr>
      </w:pPr>
      <w:r w:rsidRPr="00E930FA">
        <w:rPr>
          <w:rFonts w:ascii="Century Gothic" w:hAnsi="Century Gothic" w:cs="Arial"/>
          <w:sz w:val="22"/>
          <w:szCs w:val="22"/>
        </w:rPr>
        <w:t>En este orden de ideas el presente proyecto de ley es el resultado de un concienzudo análisis de las finanzas públicas municipales, de un estudio pormenorizado de la anterior ley de ingresos, así como de la observación de la realidad social que impera en el Municipio de Juárez. Asimismo, este instrumento normativo es el resultado de la concertación de las diferentes expresiones al interior del Ayuntamiento, así como del trabajo en conjunto con las diferentes áreas administrativas que lo componen orgánicamente.</w:t>
      </w:r>
    </w:p>
    <w:p w:rsidR="002D5980" w:rsidRPr="00E930FA" w:rsidRDefault="002D5980" w:rsidP="002D5980">
      <w:pPr>
        <w:jc w:val="both"/>
        <w:rPr>
          <w:rFonts w:ascii="Century Gothic" w:hAnsi="Century Gothic" w:cs="Arial"/>
          <w:sz w:val="22"/>
          <w:szCs w:val="22"/>
        </w:rPr>
      </w:pPr>
    </w:p>
    <w:p w:rsidR="002D5980" w:rsidRPr="00E930FA" w:rsidRDefault="002D5980" w:rsidP="002D5980">
      <w:pPr>
        <w:jc w:val="both"/>
        <w:rPr>
          <w:rFonts w:ascii="Century Gothic" w:hAnsi="Century Gothic" w:cs="Arial"/>
          <w:sz w:val="22"/>
          <w:szCs w:val="22"/>
        </w:rPr>
      </w:pPr>
      <w:r w:rsidRPr="00E930FA">
        <w:rPr>
          <w:rFonts w:ascii="Century Gothic" w:hAnsi="Century Gothic" w:cs="Arial"/>
          <w:sz w:val="22"/>
          <w:szCs w:val="22"/>
        </w:rPr>
        <w:t>Dentro de las propuestas más importantes de esta ley de ingresos, sobresale la relativa al tabulador de derechos que se contiene en el artículo 65, relativo a los costos de reproducción de la información proporcionada de conformidad con lo dispuesto por la Ley de Transparencia y Acceso a la Información Pública del Estado de Chihuahua. Al respecto es de manifestar que este municipio recibió oficio ICHITAIP/P-1454/2020 emitido por el Instituto Chihuahuense para la Transparencia y Acceso a la Información Publica en donde se solicitó la modificación a los costos por considerar que exceden al promedio de los valores comerciales de diversas casas comerciales del ramo. En tal virtud, se procedió a solicitar a la Unidad de Transparencia del Municipio de Juárez la determinación de dichos costos, quien a su vez realizo el análisis basado en el promedio de valores comerciales de listas de</w:t>
      </w:r>
      <w:r w:rsidRPr="002F6C11">
        <w:rPr>
          <w:rFonts w:ascii="Century Gothic" w:hAnsi="Century Gothic" w:cs="Arial"/>
        </w:rPr>
        <w:t xml:space="preserve"> precios al público de los servicios de reproducción en casas comerciales del ramo en </w:t>
      </w:r>
      <w:r w:rsidRPr="00E930FA">
        <w:rPr>
          <w:rFonts w:ascii="Century Gothic" w:hAnsi="Century Gothic" w:cs="Arial"/>
          <w:sz w:val="22"/>
          <w:szCs w:val="22"/>
        </w:rPr>
        <w:t>Chihuahua y Ciudad Juárez; y emitió el tabulador de costos que se reproduce en el artículo 65 de la presente Ley.</w:t>
      </w:r>
    </w:p>
    <w:p w:rsidR="002D5980" w:rsidRPr="00E930FA" w:rsidRDefault="002D5980" w:rsidP="002D5980">
      <w:pPr>
        <w:jc w:val="both"/>
        <w:rPr>
          <w:rFonts w:ascii="Century Gothic" w:hAnsi="Century Gothic" w:cs="Arial"/>
          <w:sz w:val="22"/>
          <w:szCs w:val="22"/>
        </w:rPr>
      </w:pPr>
    </w:p>
    <w:p w:rsidR="002D5980" w:rsidRPr="00E930FA" w:rsidRDefault="002D5980" w:rsidP="002D5980">
      <w:pPr>
        <w:jc w:val="both"/>
        <w:rPr>
          <w:rFonts w:ascii="Century Gothic" w:hAnsi="Century Gothic" w:cs="Arial"/>
          <w:sz w:val="22"/>
          <w:szCs w:val="22"/>
        </w:rPr>
      </w:pPr>
      <w:r w:rsidRPr="00E930FA">
        <w:rPr>
          <w:rFonts w:ascii="Century Gothic" w:hAnsi="Century Gothic" w:cs="Arial"/>
          <w:sz w:val="22"/>
          <w:szCs w:val="22"/>
        </w:rPr>
        <w:t xml:space="preserve">Habremos ahora de referirnos al artículo 85 relativo al arrendamiento de local de propiedad municipal dentro de mercados populares y Parque Borunda, así como el otorgamiento de un estímulo fiscal respecto de los adeudos generados a la fecha de regularización. Al respecto es de resaltar que a efecto de compensar la crisis económica que se ha suscitado con motivo de la pandemia COVID 19, en uno de los sectores de menores ingresos como lo es el de los comerciantes de los mercados populares, es que se propone el cobro fijo en base a la superficie del local en lugar del cobro a valor de mercado como lo prevé la ley de ingresos de 2020. De igual manera y a efecto de incentivar la regularización en los pagos de dichos comerciantes es que se propone la condonación del 100% de los adeudos que por este concepto tengan dichos contribuyentes a la fecha de regularización. </w:t>
      </w:r>
    </w:p>
    <w:p w:rsidR="002D5980" w:rsidRPr="00E930FA" w:rsidRDefault="002D5980" w:rsidP="002D5980">
      <w:pPr>
        <w:jc w:val="both"/>
        <w:rPr>
          <w:rFonts w:ascii="Century Gothic" w:hAnsi="Century Gothic" w:cs="Arial"/>
          <w:sz w:val="22"/>
          <w:szCs w:val="22"/>
        </w:rPr>
      </w:pPr>
    </w:p>
    <w:p w:rsidR="002D5980" w:rsidRPr="00E930FA" w:rsidRDefault="002D5980" w:rsidP="002D5980">
      <w:pPr>
        <w:jc w:val="both"/>
        <w:rPr>
          <w:rFonts w:ascii="Century Gothic" w:hAnsi="Century Gothic" w:cs="Arial"/>
          <w:sz w:val="22"/>
          <w:szCs w:val="22"/>
        </w:rPr>
      </w:pPr>
      <w:r w:rsidRPr="00E930FA">
        <w:rPr>
          <w:rFonts w:ascii="Century Gothic" w:hAnsi="Century Gothic" w:cs="Arial"/>
          <w:sz w:val="22"/>
          <w:szCs w:val="22"/>
        </w:rPr>
        <w:t>En materia de ecología y a efecto de prevenir y controlar la contaminación atmosférica es que se propone modificar los costos de verificación vehicular a efecto de incrementar los costos y agregar rubros faltantes. De igual manera, y en cumplimiento a lo dispuesto por la fracción III del artículo 65 de la Ley de Bienestar Animal se establecen los costos a cubrir por el hospedaje y servicio médico veterinario prestado a animales rescatados.</w:t>
      </w:r>
    </w:p>
    <w:p w:rsidR="002D5980" w:rsidRPr="00E930FA" w:rsidRDefault="002D5980" w:rsidP="002D5980">
      <w:pPr>
        <w:jc w:val="both"/>
        <w:rPr>
          <w:rFonts w:ascii="Century Gothic" w:hAnsi="Century Gothic" w:cs="Arial"/>
          <w:sz w:val="22"/>
          <w:szCs w:val="22"/>
        </w:rPr>
      </w:pPr>
    </w:p>
    <w:p w:rsidR="002D5980" w:rsidRPr="00E930FA" w:rsidRDefault="002D5980" w:rsidP="002D5980">
      <w:pPr>
        <w:jc w:val="both"/>
        <w:rPr>
          <w:rFonts w:ascii="Century Gothic" w:hAnsi="Century Gothic" w:cs="Arial"/>
          <w:sz w:val="22"/>
          <w:szCs w:val="22"/>
        </w:rPr>
      </w:pPr>
      <w:r w:rsidRPr="00E930FA">
        <w:rPr>
          <w:rFonts w:ascii="Century Gothic" w:hAnsi="Century Gothic" w:cs="Arial"/>
          <w:sz w:val="22"/>
          <w:szCs w:val="22"/>
        </w:rPr>
        <w:t>Es también muy importante recalcar que la presente ley se encuentra en concordancia con las disposiciones normativas en materia de armonización contable y disciplina financiera. En tal sentido se debe de complementar dicha congruencia con una política de austeridad y racionalidad al momento de ejercer el gasto público.</w:t>
      </w:r>
    </w:p>
    <w:p w:rsidR="002D5980" w:rsidRPr="00E930FA" w:rsidRDefault="002D5980" w:rsidP="002D5980">
      <w:pPr>
        <w:jc w:val="both"/>
        <w:rPr>
          <w:rFonts w:ascii="Century Gothic" w:hAnsi="Century Gothic" w:cs="Arial"/>
          <w:sz w:val="22"/>
          <w:szCs w:val="22"/>
        </w:rPr>
      </w:pPr>
    </w:p>
    <w:p w:rsidR="002D5980" w:rsidRPr="00E930FA" w:rsidRDefault="002D5980" w:rsidP="002D5980">
      <w:pPr>
        <w:jc w:val="both"/>
        <w:rPr>
          <w:rFonts w:ascii="Century Gothic" w:hAnsi="Century Gothic" w:cs="Arial"/>
          <w:sz w:val="22"/>
          <w:szCs w:val="22"/>
        </w:rPr>
      </w:pPr>
      <w:r w:rsidRPr="00E930FA">
        <w:rPr>
          <w:rFonts w:ascii="Century Gothic" w:hAnsi="Century Gothic" w:cs="Arial"/>
          <w:sz w:val="22"/>
          <w:szCs w:val="22"/>
        </w:rPr>
        <w:t>El total estimado a recaudar para el ejercicio fiscal 2021 es de $ 5, 526, 919,455.37. Dicha cantidad podrá sufrir variaciones cuando se tenga la certeza de las cantidades recibidas por el Ayuntamiento en los rubros de participaciones federales y estatales. Sin embargo, se procuró realizar la estimación más cercana posible en virtud de lo señalado por el artículo 15 de la Ley de Disciplina Financiera de las Entidades Federativas y los Municipios donde se estipula el procedimiento en caso de que los ingresos sean menores a los proyectados.</w:t>
      </w:r>
    </w:p>
    <w:p w:rsidR="002D5980" w:rsidRPr="00E930FA" w:rsidRDefault="002D5980" w:rsidP="002D5980">
      <w:pPr>
        <w:jc w:val="both"/>
        <w:rPr>
          <w:rFonts w:ascii="Century Gothic" w:hAnsi="Century Gothic" w:cs="Arial"/>
          <w:sz w:val="22"/>
          <w:szCs w:val="22"/>
        </w:rPr>
      </w:pPr>
    </w:p>
    <w:p w:rsidR="002D5980" w:rsidRPr="00E930FA" w:rsidRDefault="002D5980" w:rsidP="002D5980">
      <w:pPr>
        <w:ind w:firstLine="720"/>
        <w:jc w:val="both"/>
        <w:rPr>
          <w:rFonts w:ascii="Century Gothic" w:hAnsi="Century Gothic" w:cs="Arial"/>
          <w:sz w:val="22"/>
          <w:szCs w:val="22"/>
        </w:rPr>
      </w:pPr>
      <w:r w:rsidRPr="00E930FA">
        <w:rPr>
          <w:rFonts w:ascii="Century Gothic" w:hAnsi="Century Gothic" w:cs="Arial"/>
          <w:sz w:val="22"/>
          <w:szCs w:val="22"/>
        </w:rPr>
        <w:t>II OBJETIVOS ANUALES, ESTRATEGIAS Y METAS</w:t>
      </w:r>
    </w:p>
    <w:p w:rsidR="002D5980" w:rsidRPr="00E930FA" w:rsidRDefault="002D5980" w:rsidP="002D5980">
      <w:pPr>
        <w:ind w:firstLine="720"/>
        <w:jc w:val="both"/>
        <w:rPr>
          <w:rFonts w:ascii="Century Gothic" w:hAnsi="Century Gothic" w:cs="Arial"/>
          <w:sz w:val="22"/>
          <w:szCs w:val="22"/>
        </w:rPr>
      </w:pPr>
    </w:p>
    <w:p w:rsidR="002D5980" w:rsidRPr="00E930FA" w:rsidRDefault="002D5980" w:rsidP="002D5980">
      <w:pPr>
        <w:ind w:firstLine="720"/>
        <w:jc w:val="both"/>
        <w:rPr>
          <w:rFonts w:ascii="Century Gothic" w:hAnsi="Century Gothic" w:cs="Arial"/>
          <w:sz w:val="22"/>
          <w:szCs w:val="22"/>
        </w:rPr>
      </w:pPr>
      <w:r w:rsidRPr="00E930FA">
        <w:rPr>
          <w:rFonts w:ascii="Century Gothic" w:hAnsi="Century Gothic" w:cs="Arial"/>
          <w:sz w:val="22"/>
          <w:szCs w:val="22"/>
        </w:rPr>
        <w:t>El Municipio de Juárez, en cumplimiento a lo dispuesto por el artículo 18 de la Ley de Disciplina Financiera de las Entidades Federativas y los Municipios, establece como objetivos anuales, estrategias y metas, los siguientes:</w:t>
      </w:r>
    </w:p>
    <w:p w:rsidR="002D5980" w:rsidRPr="00E930FA" w:rsidRDefault="002D5980" w:rsidP="002D5980">
      <w:pPr>
        <w:ind w:firstLine="720"/>
        <w:jc w:val="both"/>
        <w:rPr>
          <w:rFonts w:ascii="Century Gothic" w:hAnsi="Century Gothic" w:cs="Arial"/>
          <w:sz w:val="22"/>
          <w:szCs w:val="22"/>
        </w:rPr>
      </w:pPr>
    </w:p>
    <w:p w:rsidR="002D5980" w:rsidRPr="00E930FA" w:rsidRDefault="002D5980" w:rsidP="002D5980">
      <w:pPr>
        <w:ind w:firstLine="720"/>
        <w:jc w:val="both"/>
        <w:rPr>
          <w:rFonts w:ascii="Century Gothic" w:hAnsi="Century Gothic" w:cs="Arial"/>
          <w:sz w:val="22"/>
          <w:szCs w:val="22"/>
        </w:rPr>
      </w:pPr>
      <w:r w:rsidRPr="00E930FA">
        <w:rPr>
          <w:rFonts w:ascii="Century Gothic" w:hAnsi="Century Gothic" w:cs="Arial"/>
          <w:b/>
          <w:sz w:val="22"/>
          <w:szCs w:val="22"/>
        </w:rPr>
        <w:t>Objetivos</w:t>
      </w:r>
      <w:r w:rsidRPr="00E930FA">
        <w:rPr>
          <w:rFonts w:ascii="Century Gothic" w:hAnsi="Century Gothic" w:cs="Arial"/>
          <w:sz w:val="22"/>
          <w:szCs w:val="22"/>
        </w:rPr>
        <w:t>. El municipio de Juárez tiene como objetivo mantener su capacidad recaudatoria y autonomía financiera.</w:t>
      </w:r>
    </w:p>
    <w:p w:rsidR="002D5980" w:rsidRPr="00E930FA" w:rsidRDefault="002D5980" w:rsidP="002D5980">
      <w:pPr>
        <w:ind w:firstLine="720"/>
        <w:jc w:val="both"/>
        <w:rPr>
          <w:rFonts w:ascii="Century Gothic" w:hAnsi="Century Gothic" w:cs="Arial"/>
          <w:sz w:val="22"/>
          <w:szCs w:val="22"/>
        </w:rPr>
      </w:pPr>
    </w:p>
    <w:p w:rsidR="002D5980" w:rsidRPr="00E930FA" w:rsidRDefault="002D5980" w:rsidP="002D5980">
      <w:pPr>
        <w:ind w:firstLine="720"/>
        <w:jc w:val="both"/>
        <w:rPr>
          <w:rFonts w:ascii="Century Gothic" w:hAnsi="Century Gothic" w:cs="Arial"/>
          <w:sz w:val="22"/>
          <w:szCs w:val="22"/>
        </w:rPr>
      </w:pPr>
      <w:r w:rsidRPr="00E930FA">
        <w:rPr>
          <w:rFonts w:ascii="Century Gothic" w:hAnsi="Century Gothic" w:cs="Arial"/>
          <w:b/>
          <w:sz w:val="22"/>
          <w:szCs w:val="22"/>
        </w:rPr>
        <w:t xml:space="preserve">Estrategias. </w:t>
      </w:r>
      <w:r w:rsidRPr="00E930FA">
        <w:rPr>
          <w:rFonts w:ascii="Century Gothic" w:hAnsi="Century Gothic" w:cs="Arial"/>
          <w:sz w:val="22"/>
          <w:szCs w:val="22"/>
        </w:rPr>
        <w:t>Incrementar la recaudación de sus ingresos locales, respetando en todo momento los principios constitucionales, otorgando claridad, certeza y seguridad a los contribuyentes a través de:</w:t>
      </w:r>
    </w:p>
    <w:p w:rsidR="002D5980" w:rsidRPr="00E930FA" w:rsidRDefault="002D5980" w:rsidP="002D5980">
      <w:pPr>
        <w:ind w:firstLine="720"/>
        <w:jc w:val="both"/>
        <w:rPr>
          <w:rFonts w:ascii="Century Gothic" w:hAnsi="Century Gothic" w:cs="Arial"/>
          <w:sz w:val="22"/>
          <w:szCs w:val="22"/>
        </w:rPr>
      </w:pPr>
    </w:p>
    <w:p w:rsidR="002D5980" w:rsidRPr="00E930FA" w:rsidRDefault="002D5980" w:rsidP="002D5980">
      <w:pPr>
        <w:pStyle w:val="Prrafodelista"/>
        <w:numPr>
          <w:ilvl w:val="0"/>
          <w:numId w:val="47"/>
        </w:numPr>
        <w:contextualSpacing/>
        <w:jc w:val="both"/>
        <w:rPr>
          <w:rFonts w:ascii="Century Gothic" w:hAnsi="Century Gothic" w:cs="Arial"/>
          <w:b/>
          <w:sz w:val="22"/>
          <w:szCs w:val="22"/>
        </w:rPr>
      </w:pPr>
      <w:r w:rsidRPr="00E930FA">
        <w:rPr>
          <w:rFonts w:ascii="Century Gothic" w:hAnsi="Century Gothic" w:cs="Arial"/>
          <w:sz w:val="22"/>
          <w:szCs w:val="22"/>
        </w:rPr>
        <w:t>Actualización constante de registros catastrales.</w:t>
      </w:r>
    </w:p>
    <w:p w:rsidR="002D5980" w:rsidRPr="00E930FA" w:rsidRDefault="002D5980" w:rsidP="002D5980">
      <w:pPr>
        <w:pStyle w:val="Prrafodelista"/>
        <w:numPr>
          <w:ilvl w:val="0"/>
          <w:numId w:val="47"/>
        </w:numPr>
        <w:contextualSpacing/>
        <w:jc w:val="both"/>
        <w:rPr>
          <w:rFonts w:ascii="Century Gothic" w:hAnsi="Century Gothic" w:cs="Arial"/>
          <w:b/>
          <w:sz w:val="22"/>
          <w:szCs w:val="22"/>
        </w:rPr>
      </w:pPr>
      <w:r w:rsidRPr="00E930FA">
        <w:rPr>
          <w:rFonts w:ascii="Century Gothic" w:hAnsi="Century Gothic" w:cs="Arial"/>
          <w:sz w:val="22"/>
          <w:szCs w:val="22"/>
        </w:rPr>
        <w:t>Fiscalización permanente y efectiva de las obligaciones tributarias.</w:t>
      </w:r>
    </w:p>
    <w:p w:rsidR="002D5980" w:rsidRPr="00E930FA" w:rsidRDefault="002D5980" w:rsidP="002D5980">
      <w:pPr>
        <w:pStyle w:val="Prrafodelista"/>
        <w:numPr>
          <w:ilvl w:val="0"/>
          <w:numId w:val="47"/>
        </w:numPr>
        <w:contextualSpacing/>
        <w:jc w:val="both"/>
        <w:rPr>
          <w:rFonts w:ascii="Century Gothic" w:hAnsi="Century Gothic" w:cs="Arial"/>
          <w:b/>
          <w:sz w:val="22"/>
          <w:szCs w:val="22"/>
        </w:rPr>
      </w:pPr>
      <w:r w:rsidRPr="00E930FA">
        <w:rPr>
          <w:rFonts w:ascii="Century Gothic" w:hAnsi="Century Gothic" w:cs="Arial"/>
          <w:sz w:val="22"/>
          <w:szCs w:val="22"/>
        </w:rPr>
        <w:t>Seguimiento de carteras vencidas.</w:t>
      </w:r>
    </w:p>
    <w:p w:rsidR="002D5980" w:rsidRPr="00E930FA" w:rsidRDefault="002D5980" w:rsidP="002D5980">
      <w:pPr>
        <w:pStyle w:val="Prrafodelista"/>
        <w:numPr>
          <w:ilvl w:val="0"/>
          <w:numId w:val="47"/>
        </w:numPr>
        <w:contextualSpacing/>
        <w:jc w:val="both"/>
        <w:rPr>
          <w:rFonts w:ascii="Century Gothic" w:hAnsi="Century Gothic" w:cs="Arial"/>
          <w:b/>
          <w:sz w:val="22"/>
          <w:szCs w:val="22"/>
        </w:rPr>
      </w:pPr>
      <w:r w:rsidRPr="00E930FA">
        <w:rPr>
          <w:rFonts w:ascii="Century Gothic" w:hAnsi="Century Gothic" w:cs="Arial"/>
          <w:sz w:val="22"/>
          <w:szCs w:val="22"/>
        </w:rPr>
        <w:t>Fomento del cumplimiento voluntario de obligaciones fiscales.</w:t>
      </w:r>
    </w:p>
    <w:p w:rsidR="002D5980" w:rsidRPr="00E930FA" w:rsidRDefault="002D5980" w:rsidP="002D5980">
      <w:pPr>
        <w:pStyle w:val="Prrafodelista"/>
        <w:numPr>
          <w:ilvl w:val="0"/>
          <w:numId w:val="47"/>
        </w:numPr>
        <w:contextualSpacing/>
        <w:jc w:val="both"/>
        <w:rPr>
          <w:rFonts w:ascii="Century Gothic" w:hAnsi="Century Gothic" w:cs="Arial"/>
          <w:b/>
          <w:sz w:val="22"/>
          <w:szCs w:val="22"/>
        </w:rPr>
      </w:pPr>
      <w:r w:rsidRPr="00E930FA">
        <w:rPr>
          <w:rFonts w:ascii="Century Gothic" w:hAnsi="Century Gothic" w:cs="Arial"/>
          <w:sz w:val="22"/>
          <w:szCs w:val="22"/>
        </w:rPr>
        <w:t>Automatización de sistemas de recaudación y fiscalización.</w:t>
      </w:r>
    </w:p>
    <w:p w:rsidR="002D5980" w:rsidRPr="00E930FA" w:rsidRDefault="002D5980" w:rsidP="002D5980">
      <w:pPr>
        <w:pStyle w:val="Prrafodelista"/>
        <w:ind w:left="1440"/>
        <w:jc w:val="both"/>
        <w:rPr>
          <w:rFonts w:ascii="Century Gothic" w:hAnsi="Century Gothic" w:cs="Arial"/>
          <w:b/>
          <w:sz w:val="22"/>
          <w:szCs w:val="22"/>
        </w:rPr>
      </w:pPr>
    </w:p>
    <w:p w:rsidR="002D5980" w:rsidRPr="00E930FA" w:rsidRDefault="002D5980" w:rsidP="002D5980">
      <w:pPr>
        <w:ind w:firstLine="720"/>
        <w:jc w:val="both"/>
        <w:rPr>
          <w:rFonts w:ascii="Century Gothic" w:hAnsi="Century Gothic" w:cs="Arial"/>
          <w:sz w:val="22"/>
          <w:szCs w:val="22"/>
        </w:rPr>
      </w:pPr>
      <w:r w:rsidRPr="00E930FA">
        <w:rPr>
          <w:rFonts w:ascii="Century Gothic" w:hAnsi="Century Gothic" w:cs="Arial"/>
          <w:b/>
          <w:sz w:val="22"/>
          <w:szCs w:val="22"/>
        </w:rPr>
        <w:t xml:space="preserve">Metas. </w:t>
      </w:r>
      <w:r w:rsidRPr="00E930FA">
        <w:rPr>
          <w:rFonts w:ascii="Century Gothic" w:hAnsi="Century Gothic" w:cs="Arial"/>
          <w:sz w:val="22"/>
          <w:szCs w:val="22"/>
        </w:rPr>
        <w:t xml:space="preserve">Incrementar la recaudación de los ingresos propios en un 6.57% respecto a lo estimado en la Ley de Ingresos del Municipio de Juárez del ejercicio inmediato anterior, ello a través del fortalecimiento de la política fiscal, implementación de estrategias de fiscalización y al esfuerzo recaudatorio en materia de impuestos, productos y derechos.  </w:t>
      </w:r>
    </w:p>
    <w:p w:rsidR="002D5980" w:rsidRPr="00E930FA" w:rsidRDefault="002D5980" w:rsidP="002D5980">
      <w:pPr>
        <w:ind w:firstLine="720"/>
        <w:jc w:val="both"/>
        <w:rPr>
          <w:rFonts w:ascii="Century Gothic" w:hAnsi="Century Gothic" w:cs="Arial"/>
          <w:sz w:val="22"/>
          <w:szCs w:val="22"/>
        </w:rPr>
      </w:pPr>
    </w:p>
    <w:p w:rsidR="002D5980" w:rsidRPr="00E930FA" w:rsidRDefault="002D5980" w:rsidP="002D5980">
      <w:pPr>
        <w:jc w:val="both"/>
        <w:rPr>
          <w:rFonts w:ascii="Century Gothic" w:hAnsi="Century Gothic"/>
          <w:sz w:val="22"/>
          <w:szCs w:val="22"/>
        </w:rPr>
      </w:pPr>
      <w:r w:rsidRPr="00E930FA">
        <w:rPr>
          <w:rFonts w:ascii="Century Gothic" w:hAnsi="Century Gothic" w:cs="Arial"/>
          <w:sz w:val="22"/>
          <w:szCs w:val="22"/>
        </w:rPr>
        <w:t>Las propuestas vertidas en la presente Ley de Ingresos para el Ayuntamiento de Ciudad Juárez para el ejercicio fiscal 2021 son el resultado de un cuidadoso procedimiento de análisis, al mismo tiempo se considera que dichas modificaciones son indispensables para el fortalecimiento institucional en el aspecto financiero. Esto dará como consecuencia que el Ayuntamiento de Juárez cuente con los recursos suficientes para satisfacer en el ámbito de sus capacidades sus obligaciones para con los ciudadanos del municipio.”</w:t>
      </w:r>
    </w:p>
    <w:p w:rsidR="002D5980" w:rsidRPr="000F0A50" w:rsidRDefault="002D5980" w:rsidP="002D5980">
      <w:pPr>
        <w:widowControl w:val="0"/>
        <w:autoSpaceDE w:val="0"/>
        <w:autoSpaceDN w:val="0"/>
        <w:adjustRightInd w:val="0"/>
        <w:jc w:val="center"/>
        <w:rPr>
          <w:rFonts w:ascii="Century Gothic" w:hAnsi="Century Gothic" w:cs="Arial"/>
          <w:b/>
          <w:lang w:val="es-ES"/>
        </w:rPr>
      </w:pPr>
    </w:p>
    <w:p w:rsidR="002D5980" w:rsidRPr="00742DF5" w:rsidRDefault="002D5980" w:rsidP="002D5980">
      <w:pPr>
        <w:widowControl w:val="0"/>
        <w:autoSpaceDE w:val="0"/>
        <w:autoSpaceDN w:val="0"/>
        <w:adjustRightInd w:val="0"/>
        <w:jc w:val="center"/>
        <w:rPr>
          <w:rFonts w:ascii="Century Gothic" w:hAnsi="Century Gothic" w:cs="Arial"/>
          <w:b/>
          <w:sz w:val="22"/>
          <w:szCs w:val="22"/>
        </w:rPr>
      </w:pPr>
      <w:r w:rsidRPr="00742DF5">
        <w:rPr>
          <w:rFonts w:ascii="Century Gothic" w:hAnsi="Century Gothic" w:cs="Arial"/>
          <w:b/>
          <w:sz w:val="22"/>
          <w:szCs w:val="22"/>
        </w:rPr>
        <w:t>ACUERDO:</w:t>
      </w:r>
    </w:p>
    <w:p w:rsidR="002D5980" w:rsidRPr="00742DF5" w:rsidRDefault="002D5980" w:rsidP="002D5980">
      <w:pPr>
        <w:widowControl w:val="0"/>
        <w:autoSpaceDE w:val="0"/>
        <w:autoSpaceDN w:val="0"/>
        <w:adjustRightInd w:val="0"/>
        <w:jc w:val="center"/>
        <w:rPr>
          <w:rFonts w:ascii="Century Gothic" w:hAnsi="Century Gothic" w:cs="Arial"/>
          <w:b/>
          <w:sz w:val="22"/>
          <w:szCs w:val="22"/>
        </w:rPr>
      </w:pPr>
    </w:p>
    <w:p w:rsidR="002D5980" w:rsidRPr="00742DF5" w:rsidRDefault="002D5980" w:rsidP="002D5980">
      <w:pPr>
        <w:widowControl w:val="0"/>
        <w:autoSpaceDE w:val="0"/>
        <w:autoSpaceDN w:val="0"/>
        <w:adjustRightInd w:val="0"/>
        <w:jc w:val="both"/>
        <w:rPr>
          <w:rFonts w:ascii="Century Gothic" w:hAnsi="Century Gothic" w:cs="Arial"/>
          <w:sz w:val="22"/>
          <w:szCs w:val="22"/>
        </w:rPr>
      </w:pPr>
      <w:r w:rsidRPr="00742DF5">
        <w:rPr>
          <w:rFonts w:ascii="Century Gothic" w:hAnsi="Century Gothic" w:cs="Arial"/>
          <w:b/>
          <w:sz w:val="22"/>
          <w:szCs w:val="22"/>
        </w:rPr>
        <w:t>ÚNICO.-</w:t>
      </w:r>
      <w:r w:rsidRPr="00742DF5">
        <w:rPr>
          <w:rFonts w:ascii="Century Gothic" w:hAnsi="Century Gothic" w:cs="Arial"/>
          <w:sz w:val="22"/>
          <w:szCs w:val="22"/>
        </w:rPr>
        <w:t xml:space="preserve"> Se aprueba el Anteproyecto de Ley de Ingresos del Municipio de Juárez, Estado de Chihuahua, para el Ejercicio Fiscal 2021, en los siguientes términos: </w:t>
      </w:r>
    </w:p>
    <w:p w:rsidR="002D5980" w:rsidRPr="00742DF5" w:rsidRDefault="002D5980" w:rsidP="002D5980">
      <w:pPr>
        <w:widowControl w:val="0"/>
        <w:autoSpaceDE w:val="0"/>
        <w:autoSpaceDN w:val="0"/>
        <w:adjustRightInd w:val="0"/>
        <w:jc w:val="both"/>
        <w:rPr>
          <w:rFonts w:ascii="Century Gothic" w:hAnsi="Century Gothic" w:cs="Arial"/>
          <w:sz w:val="22"/>
          <w:szCs w:val="22"/>
        </w:rPr>
      </w:pPr>
    </w:p>
    <w:p w:rsidR="002D5980" w:rsidRPr="00742DF5" w:rsidRDefault="002D5980" w:rsidP="002D5980">
      <w:pPr>
        <w:tabs>
          <w:tab w:val="left" w:pos="3960"/>
        </w:tabs>
        <w:jc w:val="center"/>
        <w:rPr>
          <w:rFonts w:ascii="Century Gothic" w:hAnsi="Century Gothic" w:cs="Arial"/>
          <w:b/>
          <w:bCs/>
          <w:sz w:val="22"/>
          <w:szCs w:val="22"/>
        </w:rPr>
      </w:pPr>
      <w:r w:rsidRPr="00742DF5">
        <w:rPr>
          <w:rFonts w:ascii="Century Gothic" w:hAnsi="Century Gothic" w:cs="Arial"/>
          <w:b/>
          <w:bCs/>
          <w:sz w:val="22"/>
          <w:szCs w:val="22"/>
        </w:rPr>
        <w:t>ANTEPROYECTO DE LEY DE INGRESOS DEL MUNICIPIO DE JUÁREZ</w:t>
      </w:r>
    </w:p>
    <w:p w:rsidR="002D5980" w:rsidRPr="00742DF5" w:rsidRDefault="002D5980" w:rsidP="002D5980">
      <w:pPr>
        <w:jc w:val="center"/>
        <w:rPr>
          <w:rFonts w:ascii="Century Gothic" w:hAnsi="Century Gothic" w:cs="Arial"/>
          <w:b/>
          <w:bCs/>
          <w:sz w:val="22"/>
          <w:szCs w:val="22"/>
        </w:rPr>
      </w:pPr>
      <w:r w:rsidRPr="00742DF5">
        <w:rPr>
          <w:rFonts w:ascii="Century Gothic" w:hAnsi="Century Gothic" w:cs="Arial"/>
          <w:b/>
          <w:bCs/>
          <w:sz w:val="22"/>
          <w:szCs w:val="22"/>
        </w:rPr>
        <w:t xml:space="preserve">PARA EL EJERCICIO FISCAL </w:t>
      </w:r>
      <w:r w:rsidRPr="00742DF5">
        <w:rPr>
          <w:rFonts w:ascii="Century Gothic" w:hAnsi="Century Gothic" w:cs="Arial"/>
          <w:b/>
          <w:bCs/>
          <w:color w:val="000000"/>
          <w:sz w:val="22"/>
          <w:szCs w:val="22"/>
        </w:rPr>
        <w:t>2021</w:t>
      </w:r>
    </w:p>
    <w:p w:rsidR="002D5980" w:rsidRPr="00742DF5" w:rsidRDefault="002D5980" w:rsidP="002D5980">
      <w:pPr>
        <w:jc w:val="center"/>
        <w:rPr>
          <w:rFonts w:ascii="Century Gothic" w:eastAsia="Century Gothic" w:hAnsi="Century Gothic" w:cs="Arial"/>
          <w:b/>
          <w:sz w:val="22"/>
          <w:szCs w:val="22"/>
        </w:rPr>
      </w:pPr>
    </w:p>
    <w:p w:rsidR="002D5980" w:rsidRPr="00742DF5" w:rsidRDefault="002D5980" w:rsidP="002D5980">
      <w:pPr>
        <w:jc w:val="center"/>
        <w:rPr>
          <w:rFonts w:ascii="Century Gothic" w:eastAsia="Century Gothic" w:hAnsi="Century Gothic" w:cs="Arial"/>
          <w:b/>
          <w:sz w:val="22"/>
          <w:szCs w:val="22"/>
        </w:rPr>
      </w:pPr>
    </w:p>
    <w:p w:rsidR="002D5980" w:rsidRPr="00742DF5" w:rsidRDefault="002D5980" w:rsidP="002D5980">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TÍTULO PRIMERO</w:t>
      </w:r>
    </w:p>
    <w:p w:rsidR="002D5980" w:rsidRPr="00742DF5" w:rsidRDefault="002D5980" w:rsidP="002D5980">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DISPOSICIONES GENERALES</w:t>
      </w:r>
    </w:p>
    <w:p w:rsidR="002D5980" w:rsidRPr="00742DF5" w:rsidRDefault="002D5980" w:rsidP="002D5980">
      <w:pPr>
        <w:jc w:val="center"/>
        <w:rPr>
          <w:rFonts w:ascii="Century Gothic" w:eastAsia="Century Gothic" w:hAnsi="Century Gothic" w:cs="Arial"/>
          <w:b/>
          <w:sz w:val="22"/>
          <w:szCs w:val="22"/>
        </w:rPr>
      </w:pPr>
    </w:p>
    <w:p w:rsidR="002D5980" w:rsidRPr="00742DF5" w:rsidRDefault="002D5980" w:rsidP="002D5980">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 xml:space="preserve">CAPÍTULO ÚNICO: </w:t>
      </w:r>
    </w:p>
    <w:p w:rsidR="002D5980" w:rsidRPr="00742DF5" w:rsidRDefault="002D5980" w:rsidP="002D5980">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De la Percepción de Ingresos</w:t>
      </w:r>
    </w:p>
    <w:p w:rsidR="002D5980" w:rsidRPr="00742DF5" w:rsidRDefault="002D5980" w:rsidP="002D5980">
      <w:pPr>
        <w:jc w:val="center"/>
        <w:rPr>
          <w:rFonts w:ascii="Century Gothic" w:eastAsia="Century Gothic" w:hAnsi="Century Gothic" w:cs="Arial"/>
          <w:b/>
          <w:sz w:val="22"/>
          <w:szCs w:val="22"/>
        </w:rPr>
      </w:pPr>
    </w:p>
    <w:p w:rsidR="002D5980" w:rsidRPr="00742DF5" w:rsidRDefault="002D5980" w:rsidP="002D5980">
      <w:pPr>
        <w:jc w:val="both"/>
        <w:rPr>
          <w:rFonts w:ascii="Century Gothic" w:eastAsia="Century Gothic" w:hAnsi="Century Gothic" w:cs="Arial"/>
          <w:b/>
          <w:sz w:val="22"/>
          <w:szCs w:val="22"/>
        </w:rPr>
      </w:pPr>
    </w:p>
    <w:p w:rsidR="002D5980" w:rsidRPr="00742DF5" w:rsidRDefault="002D5980" w:rsidP="002D5980">
      <w:pPr>
        <w:jc w:val="both"/>
        <w:rPr>
          <w:rFonts w:ascii="Century Gothic" w:eastAsia="Century Gothic" w:hAnsi="Century Gothic" w:cs="Arial"/>
          <w:color w:val="000000"/>
          <w:sz w:val="22"/>
          <w:szCs w:val="22"/>
        </w:rPr>
      </w:pPr>
      <w:r w:rsidRPr="00742DF5">
        <w:rPr>
          <w:rFonts w:ascii="Century Gothic" w:eastAsia="Century Gothic" w:hAnsi="Century Gothic" w:cs="Arial"/>
          <w:b/>
          <w:sz w:val="22"/>
          <w:szCs w:val="22"/>
        </w:rPr>
        <w:t xml:space="preserve">ARTÍCULO 1.- </w:t>
      </w:r>
      <w:r w:rsidRPr="00742DF5">
        <w:rPr>
          <w:rFonts w:ascii="Century Gothic" w:eastAsia="Century Gothic" w:hAnsi="Century Gothic" w:cs="Arial"/>
          <w:sz w:val="22"/>
          <w:szCs w:val="22"/>
        </w:rPr>
        <w:t xml:space="preserve">Esta ley contiene las disposiciones a que se sujetará la autoridad municipal para la recaudación de los ingresos que le corresponden, conforme a lo establecido en la Constitución Política de los Estados Unidos Mexicanos, la Constitución Política del Estado de Chihuahua, el Código Municipal para el Estado de Chihuahua y el Código Fiscal del Estado de Chihuahua, en concordancia con lo establecido por el Consejo Nacional de Armonización Contable (CONAC) y la Ley de Disciplina Financiera de las Entidades Federativas y los Municipios, por lo que se establece la estructura y contenido de la información financiera, de la cual se desprenden los recursos para sufragar los gastos que demanda la atención de la administración, servicios públicos, obras y demás obligaciones a cargo de la Hacienda Pública del Municipio de Juárez, para </w:t>
      </w:r>
      <w:r w:rsidRPr="00742DF5">
        <w:rPr>
          <w:rFonts w:ascii="Century Gothic" w:eastAsia="Century Gothic" w:hAnsi="Century Gothic" w:cs="Arial"/>
          <w:color w:val="000000"/>
          <w:sz w:val="22"/>
          <w:szCs w:val="22"/>
        </w:rPr>
        <w:t xml:space="preserve">el ejercicio fiscal comprendido del 1º de enero de 2021 al 31 diciembre de 2021, la que percibirá los impuestos, Derechos, Productos de tipo corriente, Aprovechamientos, Participaciones, Aportaciones, Transferencias, Asignaciones y otras ayudas, e ingresos derivados de Financiamiento, en las cantidades estimadas que a continuación se enumeran: Los montos previstos en el presente Artículo, contienen las cantidades estimadas a cobrar en cumplimiento de lo señalado en la presente Ley, así como por aquellas contribuciones y/u obligaciones fiscales generadas en ejercicios fiscales anteriores. </w:t>
      </w:r>
    </w:p>
    <w:p w:rsidR="002D5980" w:rsidRPr="00AA650A" w:rsidRDefault="002D5980" w:rsidP="002D5980">
      <w:pPr>
        <w:jc w:val="both"/>
        <w:rPr>
          <w:rFonts w:ascii="Century Gothic" w:eastAsia="Century Gothic" w:hAnsi="Century Gothic" w:cs="Arial"/>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2440"/>
      </w:tblGrid>
      <w:tr w:rsidR="002D5980" w:rsidRPr="00AA650A" w:rsidTr="00AC51EC">
        <w:trPr>
          <w:trHeight w:val="397"/>
          <w:jc w:val="center"/>
        </w:trPr>
        <w:tc>
          <w:tcPr>
            <w:tcW w:w="9636" w:type="dxa"/>
            <w:gridSpan w:val="2"/>
            <w:shd w:val="clear" w:color="auto" w:fill="auto"/>
          </w:tcPr>
          <w:p w:rsidR="002D5980" w:rsidRPr="00AA650A" w:rsidRDefault="002D5980" w:rsidP="00AC51EC">
            <w:pPr>
              <w:jc w:val="center"/>
              <w:rPr>
                <w:rFonts w:ascii="Century Gothic" w:eastAsia="Century Gothic" w:hAnsi="Century Gothic" w:cs="Arial"/>
                <w:color w:val="000000"/>
                <w:sz w:val="22"/>
                <w:szCs w:val="22"/>
              </w:rPr>
            </w:pPr>
            <w:r w:rsidRPr="00AA650A">
              <w:rPr>
                <w:rFonts w:ascii="Century Gothic" w:hAnsi="Century Gothic"/>
                <w:b/>
                <w:bCs/>
                <w:color w:val="000000"/>
                <w:sz w:val="22"/>
                <w:szCs w:val="22"/>
                <w:lang w:eastAsia="es-MX"/>
              </w:rPr>
              <w:t>Municipio de Juárez</w:t>
            </w:r>
          </w:p>
        </w:tc>
      </w:tr>
      <w:tr w:rsidR="002D5980" w:rsidRPr="00AA650A" w:rsidTr="00AC51EC">
        <w:trPr>
          <w:trHeight w:val="397"/>
          <w:jc w:val="center"/>
        </w:trPr>
        <w:tc>
          <w:tcPr>
            <w:tcW w:w="7196" w:type="dxa"/>
            <w:tcBorders>
              <w:bottom w:val="single" w:sz="4" w:space="0" w:color="auto"/>
            </w:tcBorders>
            <w:shd w:val="clear" w:color="auto" w:fill="auto"/>
          </w:tcPr>
          <w:p w:rsidR="002D5980" w:rsidRPr="00AA650A" w:rsidRDefault="002D5980" w:rsidP="00AC51EC">
            <w:pPr>
              <w:jc w:val="center"/>
              <w:rPr>
                <w:rFonts w:ascii="Century Gothic" w:eastAsia="Century Gothic" w:hAnsi="Century Gothic" w:cs="Arial"/>
                <w:color w:val="000000"/>
                <w:sz w:val="22"/>
                <w:szCs w:val="22"/>
              </w:rPr>
            </w:pPr>
            <w:r w:rsidRPr="00AA650A">
              <w:rPr>
                <w:rFonts w:ascii="Century Gothic" w:hAnsi="Century Gothic"/>
                <w:b/>
                <w:bCs/>
                <w:color w:val="000000"/>
                <w:sz w:val="22"/>
                <w:szCs w:val="22"/>
                <w:lang w:eastAsia="es-MX"/>
              </w:rPr>
              <w:t>Iniciativa de Ley de Ingresos para el Ejercicio Fiscal 2021</w:t>
            </w:r>
          </w:p>
        </w:tc>
        <w:tc>
          <w:tcPr>
            <w:tcW w:w="2440" w:type="dxa"/>
            <w:tcBorders>
              <w:bottom w:val="single" w:sz="4" w:space="0" w:color="auto"/>
            </w:tcBorders>
            <w:shd w:val="clear" w:color="auto" w:fill="auto"/>
          </w:tcPr>
          <w:p w:rsidR="002D5980" w:rsidRPr="00AA650A" w:rsidRDefault="002D5980" w:rsidP="00AC51EC">
            <w:pPr>
              <w:jc w:val="center"/>
              <w:rPr>
                <w:rFonts w:ascii="Century Gothic" w:eastAsia="Century Gothic" w:hAnsi="Century Gothic" w:cs="Arial"/>
                <w:color w:val="000000"/>
                <w:sz w:val="22"/>
                <w:szCs w:val="22"/>
              </w:rPr>
            </w:pPr>
            <w:r w:rsidRPr="00AA650A">
              <w:rPr>
                <w:rFonts w:ascii="Century Gothic" w:hAnsi="Century Gothic"/>
                <w:b/>
                <w:bCs/>
                <w:color w:val="000000"/>
                <w:sz w:val="22"/>
                <w:szCs w:val="22"/>
                <w:lang w:eastAsia="es-MX"/>
              </w:rPr>
              <w:t>Ingreso Estimado</w:t>
            </w:r>
          </w:p>
        </w:tc>
      </w:tr>
      <w:tr w:rsidR="002D5980" w:rsidRPr="00AA650A" w:rsidTr="00AC51EC">
        <w:trPr>
          <w:trHeight w:val="397"/>
          <w:jc w:val="center"/>
        </w:trPr>
        <w:tc>
          <w:tcPr>
            <w:tcW w:w="7196" w:type="dxa"/>
            <w:shd w:val="clear" w:color="auto" w:fill="BFBFBF"/>
          </w:tcPr>
          <w:p w:rsidR="002D5980" w:rsidRPr="00AA650A" w:rsidRDefault="002D5980" w:rsidP="00AC51EC">
            <w:pPr>
              <w:jc w:val="center"/>
              <w:rPr>
                <w:rFonts w:ascii="Century Gothic" w:eastAsia="Century Gothic" w:hAnsi="Century Gothic" w:cs="Arial"/>
                <w:color w:val="000000"/>
                <w:sz w:val="22"/>
                <w:szCs w:val="22"/>
              </w:rPr>
            </w:pPr>
            <w:r w:rsidRPr="00AA650A">
              <w:rPr>
                <w:rFonts w:ascii="Century Gothic" w:hAnsi="Century Gothic"/>
                <w:b/>
                <w:bCs/>
                <w:color w:val="000000"/>
                <w:sz w:val="22"/>
                <w:szCs w:val="22"/>
                <w:lang w:eastAsia="es-MX"/>
              </w:rPr>
              <w:t>TOTAL</w:t>
            </w:r>
          </w:p>
        </w:tc>
        <w:tc>
          <w:tcPr>
            <w:tcW w:w="2440" w:type="dxa"/>
            <w:shd w:val="clear" w:color="auto" w:fill="BFBFBF"/>
            <w:vAlign w:val="center"/>
          </w:tcPr>
          <w:p w:rsidR="002D5980" w:rsidRPr="00AA650A" w:rsidRDefault="002D5980" w:rsidP="00AC51EC">
            <w:pPr>
              <w:jc w:val="center"/>
              <w:rPr>
                <w:rFonts w:ascii="Century Gothic" w:eastAsia="Century Gothic" w:hAnsi="Century Gothic" w:cs="Arial"/>
                <w:color w:val="000000"/>
                <w:sz w:val="22"/>
                <w:szCs w:val="22"/>
              </w:rPr>
            </w:pPr>
            <w:r w:rsidRPr="00AA650A">
              <w:rPr>
                <w:rFonts w:ascii="Century Gothic" w:hAnsi="Century Gothic"/>
                <w:b/>
                <w:bCs/>
                <w:sz w:val="22"/>
                <w:szCs w:val="22"/>
                <w:lang w:eastAsia="es-MX"/>
              </w:rPr>
              <w:t>5,526,919,455.37</w:t>
            </w:r>
          </w:p>
        </w:tc>
      </w:tr>
      <w:tr w:rsidR="002D5980" w:rsidRPr="00AA650A" w:rsidTr="00AC51EC">
        <w:trPr>
          <w:jc w:val="center"/>
        </w:trPr>
        <w:tc>
          <w:tcPr>
            <w:tcW w:w="7196" w:type="dxa"/>
            <w:shd w:val="clear" w:color="auto" w:fill="auto"/>
          </w:tcPr>
          <w:p w:rsidR="002D5980" w:rsidRPr="00AA650A" w:rsidRDefault="002D5980" w:rsidP="00AC51EC">
            <w:pPr>
              <w:rPr>
                <w:rFonts w:ascii="Century Gothic" w:hAnsi="Century Gothic"/>
                <w:b/>
                <w:bCs/>
                <w:color w:val="000000"/>
                <w:sz w:val="22"/>
                <w:szCs w:val="22"/>
                <w:lang w:eastAsia="es-MX"/>
              </w:rPr>
            </w:pPr>
            <w:r w:rsidRPr="00AA650A">
              <w:rPr>
                <w:rFonts w:ascii="Century Gothic" w:hAnsi="Century Gothic"/>
                <w:b/>
                <w:bCs/>
                <w:color w:val="000000"/>
                <w:sz w:val="22"/>
                <w:szCs w:val="22"/>
                <w:lang w:eastAsia="es-MX"/>
              </w:rPr>
              <w:t>IMPUESTOS</w:t>
            </w:r>
          </w:p>
        </w:tc>
        <w:tc>
          <w:tcPr>
            <w:tcW w:w="2440" w:type="dxa"/>
            <w:shd w:val="clear" w:color="auto" w:fill="auto"/>
            <w:vAlign w:val="center"/>
          </w:tcPr>
          <w:p w:rsidR="002D5980" w:rsidRPr="00AA650A" w:rsidRDefault="002D5980" w:rsidP="00AC51EC">
            <w:pPr>
              <w:jc w:val="center"/>
              <w:rPr>
                <w:rFonts w:ascii="Century Gothic" w:hAnsi="Century Gothic"/>
                <w:b/>
                <w:bCs/>
                <w:i/>
                <w:iCs/>
                <w:sz w:val="22"/>
                <w:szCs w:val="22"/>
                <w:lang w:eastAsia="es-MX"/>
              </w:rPr>
            </w:pPr>
            <w:r w:rsidRPr="00AA650A">
              <w:rPr>
                <w:rFonts w:ascii="Century Gothic" w:hAnsi="Century Gothic"/>
                <w:b/>
                <w:bCs/>
                <w:i/>
                <w:iCs/>
                <w:sz w:val="22"/>
                <w:szCs w:val="22"/>
                <w:lang w:eastAsia="es-MX"/>
              </w:rPr>
              <w:t>1,387,606,923.87</w:t>
            </w:r>
          </w:p>
        </w:tc>
      </w:tr>
      <w:tr w:rsidR="002D5980" w:rsidRPr="00AA650A" w:rsidTr="00AC51EC">
        <w:trPr>
          <w:jc w:val="center"/>
        </w:trPr>
        <w:tc>
          <w:tcPr>
            <w:tcW w:w="7196" w:type="dxa"/>
            <w:shd w:val="clear" w:color="auto" w:fill="auto"/>
          </w:tcPr>
          <w:p w:rsidR="002D5980" w:rsidRPr="00AA650A" w:rsidRDefault="002D5980" w:rsidP="00AC51EC">
            <w:pPr>
              <w:rPr>
                <w:rFonts w:ascii="Century Gothic" w:hAnsi="Century Gothic"/>
                <w:color w:val="000000"/>
                <w:sz w:val="22"/>
                <w:szCs w:val="22"/>
                <w:lang w:eastAsia="es-MX"/>
              </w:rPr>
            </w:pPr>
            <w:r w:rsidRPr="00AA650A">
              <w:rPr>
                <w:rFonts w:ascii="Century Gothic" w:hAnsi="Century Gothic"/>
                <w:color w:val="000000"/>
                <w:sz w:val="22"/>
                <w:szCs w:val="22"/>
                <w:lang w:eastAsia="es-MX"/>
              </w:rPr>
              <w:t>Impuestos Sobre los Ingresos</w:t>
            </w:r>
          </w:p>
        </w:tc>
        <w:tc>
          <w:tcPr>
            <w:tcW w:w="2440" w:type="dxa"/>
            <w:shd w:val="clear" w:color="auto" w:fill="auto"/>
            <w:vAlign w:val="center"/>
          </w:tcPr>
          <w:p w:rsidR="002D5980" w:rsidRPr="00AA650A" w:rsidRDefault="002D5980" w:rsidP="00AC51EC">
            <w:pPr>
              <w:jc w:val="center"/>
              <w:rPr>
                <w:rFonts w:ascii="Century Gothic" w:hAnsi="Century Gothic"/>
                <w:sz w:val="22"/>
                <w:szCs w:val="22"/>
                <w:lang w:eastAsia="es-MX"/>
              </w:rPr>
            </w:pPr>
            <w:r w:rsidRPr="00AA650A">
              <w:rPr>
                <w:rFonts w:ascii="Century Gothic" w:hAnsi="Century Gothic"/>
                <w:sz w:val="22"/>
                <w:szCs w:val="22"/>
                <w:lang w:eastAsia="es-MX"/>
              </w:rPr>
              <w:t>1,593,137.00</w:t>
            </w:r>
          </w:p>
        </w:tc>
      </w:tr>
      <w:tr w:rsidR="002D5980" w:rsidRPr="00AA650A" w:rsidTr="00AC51EC">
        <w:trPr>
          <w:jc w:val="center"/>
        </w:trPr>
        <w:tc>
          <w:tcPr>
            <w:tcW w:w="7196" w:type="dxa"/>
            <w:shd w:val="clear" w:color="auto" w:fill="auto"/>
          </w:tcPr>
          <w:p w:rsidR="002D5980" w:rsidRPr="00AA650A" w:rsidRDefault="002D5980" w:rsidP="00AC51EC">
            <w:pPr>
              <w:rPr>
                <w:rFonts w:ascii="Century Gothic" w:hAnsi="Century Gothic"/>
                <w:color w:val="000000"/>
                <w:sz w:val="22"/>
                <w:szCs w:val="22"/>
                <w:lang w:eastAsia="es-MX"/>
              </w:rPr>
            </w:pPr>
            <w:r w:rsidRPr="00AA650A">
              <w:rPr>
                <w:rFonts w:ascii="Century Gothic" w:hAnsi="Century Gothic"/>
                <w:color w:val="000000"/>
                <w:sz w:val="22"/>
                <w:szCs w:val="22"/>
                <w:lang w:eastAsia="es-MX"/>
              </w:rPr>
              <w:t>Impuesto sobre el Patrimonio</w:t>
            </w:r>
          </w:p>
        </w:tc>
        <w:tc>
          <w:tcPr>
            <w:tcW w:w="2440" w:type="dxa"/>
            <w:shd w:val="clear" w:color="auto" w:fill="auto"/>
            <w:vAlign w:val="center"/>
          </w:tcPr>
          <w:p w:rsidR="002D5980" w:rsidRPr="00AA650A" w:rsidRDefault="002D5980" w:rsidP="00AC51EC">
            <w:pPr>
              <w:jc w:val="center"/>
              <w:rPr>
                <w:rFonts w:ascii="Century Gothic" w:hAnsi="Century Gothic"/>
                <w:sz w:val="22"/>
                <w:szCs w:val="22"/>
                <w:lang w:eastAsia="es-MX"/>
              </w:rPr>
            </w:pPr>
            <w:r w:rsidRPr="00AA650A">
              <w:rPr>
                <w:rFonts w:ascii="Century Gothic" w:hAnsi="Century Gothic"/>
                <w:sz w:val="22"/>
                <w:szCs w:val="22"/>
                <w:lang w:eastAsia="es-MX"/>
              </w:rPr>
              <w:t>929,584,345.09</w:t>
            </w:r>
          </w:p>
        </w:tc>
      </w:tr>
      <w:tr w:rsidR="002D5980" w:rsidRPr="00AA650A" w:rsidTr="00AC51EC">
        <w:trPr>
          <w:jc w:val="center"/>
        </w:trPr>
        <w:tc>
          <w:tcPr>
            <w:tcW w:w="7196" w:type="dxa"/>
            <w:shd w:val="clear" w:color="auto" w:fill="auto"/>
          </w:tcPr>
          <w:p w:rsidR="002D5980" w:rsidRPr="00AA650A" w:rsidRDefault="002D5980" w:rsidP="00AC51EC">
            <w:pPr>
              <w:rPr>
                <w:rFonts w:ascii="Century Gothic" w:hAnsi="Century Gothic"/>
                <w:color w:val="000000"/>
                <w:sz w:val="22"/>
                <w:szCs w:val="22"/>
                <w:lang w:eastAsia="es-MX"/>
              </w:rPr>
            </w:pPr>
            <w:r w:rsidRPr="00AA650A">
              <w:rPr>
                <w:rFonts w:ascii="Century Gothic" w:hAnsi="Century Gothic"/>
                <w:color w:val="000000"/>
                <w:sz w:val="22"/>
                <w:szCs w:val="22"/>
                <w:lang w:eastAsia="es-MX"/>
              </w:rPr>
              <w:t>Impuestos sobre la producción, el consumo y las transacciones</w:t>
            </w:r>
          </w:p>
        </w:tc>
        <w:tc>
          <w:tcPr>
            <w:tcW w:w="2440" w:type="dxa"/>
            <w:shd w:val="clear" w:color="auto" w:fill="auto"/>
            <w:vAlign w:val="center"/>
          </w:tcPr>
          <w:p w:rsidR="002D5980" w:rsidRPr="00AA650A" w:rsidRDefault="002D5980" w:rsidP="00AC51EC">
            <w:pPr>
              <w:jc w:val="center"/>
              <w:rPr>
                <w:rFonts w:ascii="Century Gothic" w:hAnsi="Century Gothic"/>
                <w:sz w:val="22"/>
                <w:szCs w:val="22"/>
                <w:lang w:eastAsia="es-MX"/>
              </w:rPr>
            </w:pPr>
            <w:r w:rsidRPr="00AA650A">
              <w:rPr>
                <w:rFonts w:ascii="Century Gothic" w:hAnsi="Century Gothic"/>
                <w:sz w:val="22"/>
                <w:szCs w:val="22"/>
                <w:lang w:eastAsia="es-MX"/>
              </w:rPr>
              <w:t>311,956,191.49</w:t>
            </w:r>
          </w:p>
        </w:tc>
      </w:tr>
      <w:tr w:rsidR="002D5980" w:rsidRPr="00AA650A" w:rsidTr="00AC51EC">
        <w:trPr>
          <w:jc w:val="center"/>
        </w:trPr>
        <w:tc>
          <w:tcPr>
            <w:tcW w:w="7196" w:type="dxa"/>
            <w:shd w:val="clear" w:color="auto" w:fill="auto"/>
          </w:tcPr>
          <w:p w:rsidR="002D5980" w:rsidRPr="00AA650A" w:rsidRDefault="002D5980" w:rsidP="00AC51EC">
            <w:pPr>
              <w:rPr>
                <w:rFonts w:ascii="Century Gothic" w:hAnsi="Century Gothic"/>
                <w:color w:val="000000"/>
                <w:sz w:val="22"/>
                <w:szCs w:val="22"/>
                <w:lang w:eastAsia="es-MX"/>
              </w:rPr>
            </w:pPr>
            <w:r w:rsidRPr="00AA650A">
              <w:rPr>
                <w:rFonts w:ascii="Century Gothic" w:hAnsi="Century Gothic"/>
                <w:color w:val="000000"/>
                <w:sz w:val="22"/>
                <w:szCs w:val="22"/>
                <w:lang w:eastAsia="es-MX"/>
              </w:rPr>
              <w:t>Impuestos al Comercio Exterior</w:t>
            </w:r>
          </w:p>
        </w:tc>
        <w:tc>
          <w:tcPr>
            <w:tcW w:w="2440" w:type="dxa"/>
            <w:shd w:val="clear" w:color="auto" w:fill="auto"/>
            <w:vAlign w:val="center"/>
          </w:tcPr>
          <w:p w:rsidR="002D5980" w:rsidRPr="00AA650A" w:rsidRDefault="002D5980" w:rsidP="00AC51EC">
            <w:pPr>
              <w:jc w:val="center"/>
              <w:rPr>
                <w:rFonts w:ascii="Century Gothic" w:hAnsi="Century Gothic"/>
                <w:sz w:val="22"/>
                <w:szCs w:val="22"/>
                <w:lang w:eastAsia="es-MX"/>
              </w:rPr>
            </w:pPr>
            <w:r w:rsidRPr="00AA650A">
              <w:rPr>
                <w:rFonts w:ascii="Century Gothic" w:hAnsi="Century Gothic"/>
                <w:sz w:val="22"/>
                <w:szCs w:val="22"/>
                <w:lang w:eastAsia="es-MX"/>
              </w:rPr>
              <w:t>0.00</w:t>
            </w:r>
          </w:p>
        </w:tc>
      </w:tr>
      <w:tr w:rsidR="002D5980" w:rsidRPr="00AA650A" w:rsidTr="00AC51EC">
        <w:trPr>
          <w:jc w:val="center"/>
        </w:trPr>
        <w:tc>
          <w:tcPr>
            <w:tcW w:w="7196" w:type="dxa"/>
            <w:shd w:val="clear" w:color="auto" w:fill="auto"/>
          </w:tcPr>
          <w:p w:rsidR="002D5980" w:rsidRPr="00AA650A" w:rsidRDefault="002D5980" w:rsidP="00AC51EC">
            <w:pPr>
              <w:rPr>
                <w:rFonts w:ascii="Century Gothic" w:hAnsi="Century Gothic"/>
                <w:color w:val="000000"/>
                <w:sz w:val="22"/>
                <w:szCs w:val="22"/>
                <w:lang w:eastAsia="es-MX"/>
              </w:rPr>
            </w:pPr>
            <w:r w:rsidRPr="00AA650A">
              <w:rPr>
                <w:rFonts w:ascii="Century Gothic" w:hAnsi="Century Gothic"/>
                <w:color w:val="000000"/>
                <w:sz w:val="22"/>
                <w:szCs w:val="22"/>
                <w:lang w:eastAsia="es-MX"/>
              </w:rPr>
              <w:t>Impuesto sobre Nóminas y asimilables</w:t>
            </w:r>
          </w:p>
        </w:tc>
        <w:tc>
          <w:tcPr>
            <w:tcW w:w="2440" w:type="dxa"/>
            <w:shd w:val="clear" w:color="auto" w:fill="auto"/>
            <w:vAlign w:val="center"/>
          </w:tcPr>
          <w:p w:rsidR="002D5980" w:rsidRPr="00AA650A" w:rsidRDefault="002D5980" w:rsidP="00AC51EC">
            <w:pPr>
              <w:jc w:val="center"/>
              <w:rPr>
                <w:rFonts w:ascii="Century Gothic" w:hAnsi="Century Gothic"/>
                <w:sz w:val="22"/>
                <w:szCs w:val="22"/>
                <w:lang w:eastAsia="es-MX"/>
              </w:rPr>
            </w:pPr>
            <w:r w:rsidRPr="00AA650A">
              <w:rPr>
                <w:rFonts w:ascii="Century Gothic" w:hAnsi="Century Gothic"/>
                <w:sz w:val="22"/>
                <w:szCs w:val="22"/>
                <w:lang w:eastAsia="es-MX"/>
              </w:rPr>
              <w:t>0.00</w:t>
            </w:r>
          </w:p>
        </w:tc>
      </w:tr>
      <w:tr w:rsidR="002D5980" w:rsidRPr="00AA650A" w:rsidTr="00AC51EC">
        <w:trPr>
          <w:jc w:val="center"/>
        </w:trPr>
        <w:tc>
          <w:tcPr>
            <w:tcW w:w="7196" w:type="dxa"/>
            <w:shd w:val="clear" w:color="auto" w:fill="auto"/>
          </w:tcPr>
          <w:p w:rsidR="002D5980" w:rsidRPr="00AA650A" w:rsidRDefault="002D5980" w:rsidP="00AC51EC">
            <w:pPr>
              <w:rPr>
                <w:rFonts w:ascii="Century Gothic" w:hAnsi="Century Gothic"/>
                <w:color w:val="000000"/>
                <w:sz w:val="22"/>
                <w:szCs w:val="22"/>
                <w:lang w:eastAsia="es-MX"/>
              </w:rPr>
            </w:pPr>
            <w:r w:rsidRPr="00AA650A">
              <w:rPr>
                <w:rFonts w:ascii="Century Gothic" w:hAnsi="Century Gothic"/>
                <w:color w:val="000000"/>
                <w:sz w:val="22"/>
                <w:szCs w:val="22"/>
                <w:lang w:eastAsia="es-MX"/>
              </w:rPr>
              <w:t>Impuestos Ecológicos</w:t>
            </w:r>
          </w:p>
        </w:tc>
        <w:tc>
          <w:tcPr>
            <w:tcW w:w="2440" w:type="dxa"/>
            <w:shd w:val="clear" w:color="auto" w:fill="auto"/>
            <w:vAlign w:val="center"/>
          </w:tcPr>
          <w:p w:rsidR="002D5980" w:rsidRPr="00AA650A" w:rsidRDefault="002D5980" w:rsidP="00AC51EC">
            <w:pPr>
              <w:jc w:val="center"/>
              <w:rPr>
                <w:rFonts w:ascii="Century Gothic" w:hAnsi="Century Gothic"/>
                <w:sz w:val="22"/>
                <w:szCs w:val="22"/>
                <w:lang w:eastAsia="es-MX"/>
              </w:rPr>
            </w:pPr>
            <w:r w:rsidRPr="00AA650A">
              <w:rPr>
                <w:rFonts w:ascii="Century Gothic" w:hAnsi="Century Gothic"/>
                <w:sz w:val="22"/>
                <w:szCs w:val="22"/>
                <w:lang w:eastAsia="es-MX"/>
              </w:rPr>
              <w:t>0.00</w:t>
            </w:r>
          </w:p>
        </w:tc>
      </w:tr>
      <w:tr w:rsidR="002D5980" w:rsidRPr="00AA650A" w:rsidTr="00AC51EC">
        <w:trPr>
          <w:jc w:val="center"/>
        </w:trPr>
        <w:tc>
          <w:tcPr>
            <w:tcW w:w="7196" w:type="dxa"/>
            <w:shd w:val="clear" w:color="auto" w:fill="auto"/>
          </w:tcPr>
          <w:p w:rsidR="002D5980" w:rsidRPr="00AA650A" w:rsidRDefault="002D5980" w:rsidP="00AC51EC">
            <w:pPr>
              <w:rPr>
                <w:rFonts w:ascii="Century Gothic" w:hAnsi="Century Gothic"/>
                <w:color w:val="000000"/>
                <w:sz w:val="22"/>
                <w:szCs w:val="22"/>
                <w:lang w:eastAsia="es-MX"/>
              </w:rPr>
            </w:pPr>
            <w:r w:rsidRPr="00AA650A">
              <w:rPr>
                <w:rFonts w:ascii="Century Gothic" w:hAnsi="Century Gothic"/>
                <w:color w:val="000000"/>
                <w:sz w:val="22"/>
                <w:szCs w:val="22"/>
                <w:lang w:eastAsia="es-MX"/>
              </w:rPr>
              <w:t>Accesorios</w:t>
            </w:r>
          </w:p>
        </w:tc>
        <w:tc>
          <w:tcPr>
            <w:tcW w:w="2440" w:type="dxa"/>
            <w:shd w:val="clear" w:color="auto" w:fill="auto"/>
            <w:vAlign w:val="center"/>
          </w:tcPr>
          <w:p w:rsidR="002D5980" w:rsidRPr="00AA650A" w:rsidRDefault="002D5980" w:rsidP="00AC51EC">
            <w:pPr>
              <w:jc w:val="center"/>
              <w:rPr>
                <w:rFonts w:ascii="Century Gothic" w:hAnsi="Century Gothic"/>
                <w:sz w:val="22"/>
                <w:szCs w:val="22"/>
                <w:lang w:eastAsia="es-MX"/>
              </w:rPr>
            </w:pPr>
            <w:r w:rsidRPr="00AA650A">
              <w:rPr>
                <w:rFonts w:ascii="Century Gothic" w:hAnsi="Century Gothic"/>
                <w:sz w:val="22"/>
                <w:szCs w:val="22"/>
                <w:lang w:eastAsia="es-MX"/>
              </w:rPr>
              <w:t>62,740,597.36</w:t>
            </w:r>
          </w:p>
        </w:tc>
      </w:tr>
      <w:tr w:rsidR="002D5980" w:rsidRPr="00AA650A" w:rsidTr="00AC51EC">
        <w:trPr>
          <w:jc w:val="center"/>
        </w:trPr>
        <w:tc>
          <w:tcPr>
            <w:tcW w:w="7196" w:type="dxa"/>
            <w:shd w:val="clear" w:color="auto" w:fill="auto"/>
          </w:tcPr>
          <w:p w:rsidR="002D5980" w:rsidRPr="00AA650A" w:rsidRDefault="002D5980" w:rsidP="00AC51EC">
            <w:pPr>
              <w:rPr>
                <w:rFonts w:ascii="Century Gothic" w:hAnsi="Century Gothic"/>
                <w:color w:val="000000"/>
                <w:sz w:val="22"/>
                <w:szCs w:val="22"/>
                <w:lang w:eastAsia="es-MX"/>
              </w:rPr>
            </w:pPr>
            <w:r w:rsidRPr="00AA650A">
              <w:rPr>
                <w:rFonts w:ascii="Century Gothic" w:hAnsi="Century Gothic"/>
                <w:color w:val="000000"/>
                <w:sz w:val="22"/>
                <w:szCs w:val="22"/>
                <w:lang w:eastAsia="es-MX"/>
              </w:rPr>
              <w:t>Otros Impuestos</w:t>
            </w:r>
          </w:p>
        </w:tc>
        <w:tc>
          <w:tcPr>
            <w:tcW w:w="2440" w:type="dxa"/>
            <w:shd w:val="clear" w:color="auto" w:fill="auto"/>
            <w:vAlign w:val="center"/>
          </w:tcPr>
          <w:p w:rsidR="002D5980" w:rsidRPr="00AA650A" w:rsidRDefault="002D5980" w:rsidP="00AC51EC">
            <w:pPr>
              <w:jc w:val="center"/>
              <w:rPr>
                <w:rFonts w:ascii="Century Gothic" w:hAnsi="Century Gothic"/>
                <w:sz w:val="22"/>
                <w:szCs w:val="22"/>
                <w:lang w:eastAsia="es-MX"/>
              </w:rPr>
            </w:pPr>
            <w:r w:rsidRPr="00AA650A">
              <w:rPr>
                <w:rFonts w:ascii="Century Gothic" w:hAnsi="Century Gothic"/>
                <w:sz w:val="22"/>
                <w:szCs w:val="22"/>
                <w:lang w:eastAsia="es-MX"/>
              </w:rPr>
              <w:t>81,732,652.94</w:t>
            </w:r>
          </w:p>
        </w:tc>
      </w:tr>
      <w:tr w:rsidR="002D5980" w:rsidRPr="00AA650A" w:rsidTr="00AC51EC">
        <w:trPr>
          <w:jc w:val="center"/>
        </w:trPr>
        <w:tc>
          <w:tcPr>
            <w:tcW w:w="7196" w:type="dxa"/>
            <w:shd w:val="clear" w:color="auto" w:fill="auto"/>
          </w:tcPr>
          <w:p w:rsidR="002D5980" w:rsidRPr="00AA650A" w:rsidRDefault="002D5980" w:rsidP="00AC51EC">
            <w:pPr>
              <w:rPr>
                <w:rFonts w:ascii="Century Gothic" w:hAnsi="Century Gothic"/>
                <w:color w:val="000000"/>
                <w:sz w:val="22"/>
                <w:szCs w:val="22"/>
                <w:lang w:eastAsia="es-MX"/>
              </w:rPr>
            </w:pPr>
            <w:r w:rsidRPr="00AA650A">
              <w:rPr>
                <w:rFonts w:ascii="Century Gothic" w:hAnsi="Century Gothic"/>
                <w:color w:val="000000"/>
                <w:sz w:val="22"/>
                <w:szCs w:val="22"/>
                <w:lang w:eastAsia="es-MX"/>
              </w:rPr>
              <w:t>Impuestos no comprendidos en las fracciones de la Ley de Ingresos causadas en ejercicios fiscales anteriores pendientes de liquidación o pago</w:t>
            </w:r>
          </w:p>
        </w:tc>
        <w:tc>
          <w:tcPr>
            <w:tcW w:w="2440" w:type="dxa"/>
            <w:shd w:val="clear" w:color="auto" w:fill="auto"/>
            <w:vAlign w:val="center"/>
          </w:tcPr>
          <w:p w:rsidR="002D5980" w:rsidRPr="00AA650A" w:rsidRDefault="002D5980" w:rsidP="00AC51EC">
            <w:pPr>
              <w:jc w:val="center"/>
              <w:rPr>
                <w:rFonts w:ascii="Century Gothic" w:hAnsi="Century Gothic"/>
                <w:sz w:val="22"/>
                <w:szCs w:val="22"/>
                <w:lang w:eastAsia="es-MX"/>
              </w:rPr>
            </w:pPr>
            <w:r w:rsidRPr="00AA650A">
              <w:rPr>
                <w:rFonts w:ascii="Century Gothic" w:hAnsi="Century Gothic"/>
                <w:sz w:val="22"/>
                <w:szCs w:val="22"/>
                <w:lang w:eastAsia="es-MX"/>
              </w:rPr>
              <w:t>0.00</w:t>
            </w:r>
          </w:p>
        </w:tc>
      </w:tr>
      <w:tr w:rsidR="002D5980" w:rsidRPr="00AA650A" w:rsidTr="00AC51EC">
        <w:trPr>
          <w:jc w:val="center"/>
        </w:trPr>
        <w:tc>
          <w:tcPr>
            <w:tcW w:w="7196" w:type="dxa"/>
            <w:shd w:val="clear" w:color="auto" w:fill="auto"/>
          </w:tcPr>
          <w:p w:rsidR="002D5980" w:rsidRPr="00AA650A" w:rsidRDefault="002D5980" w:rsidP="00AC51EC">
            <w:pPr>
              <w:rPr>
                <w:rFonts w:ascii="Century Gothic" w:hAnsi="Century Gothic"/>
                <w:b/>
                <w:bCs/>
                <w:color w:val="000000"/>
                <w:sz w:val="22"/>
                <w:szCs w:val="22"/>
                <w:lang w:eastAsia="es-MX"/>
              </w:rPr>
            </w:pPr>
            <w:r w:rsidRPr="00AA650A">
              <w:rPr>
                <w:rFonts w:ascii="Century Gothic" w:hAnsi="Century Gothic"/>
                <w:b/>
                <w:bCs/>
                <w:color w:val="000000"/>
                <w:sz w:val="22"/>
                <w:szCs w:val="22"/>
                <w:lang w:eastAsia="es-MX"/>
              </w:rPr>
              <w:t>DERECHOS</w:t>
            </w:r>
          </w:p>
        </w:tc>
        <w:tc>
          <w:tcPr>
            <w:tcW w:w="2440" w:type="dxa"/>
            <w:shd w:val="clear" w:color="auto" w:fill="auto"/>
            <w:vAlign w:val="center"/>
          </w:tcPr>
          <w:p w:rsidR="002D5980" w:rsidRPr="00AA650A" w:rsidRDefault="002D5980" w:rsidP="00AC51EC">
            <w:pPr>
              <w:jc w:val="center"/>
              <w:rPr>
                <w:rFonts w:ascii="Century Gothic" w:hAnsi="Century Gothic"/>
                <w:b/>
                <w:bCs/>
                <w:i/>
                <w:iCs/>
                <w:sz w:val="22"/>
                <w:szCs w:val="22"/>
                <w:lang w:eastAsia="es-MX"/>
              </w:rPr>
            </w:pPr>
            <w:r w:rsidRPr="00AA650A">
              <w:rPr>
                <w:rFonts w:ascii="Century Gothic" w:hAnsi="Century Gothic"/>
                <w:b/>
                <w:bCs/>
                <w:i/>
                <w:iCs/>
                <w:sz w:val="22"/>
                <w:szCs w:val="22"/>
                <w:lang w:eastAsia="es-MX"/>
              </w:rPr>
              <w:t>573,613,628.32</w:t>
            </w:r>
          </w:p>
        </w:tc>
      </w:tr>
      <w:tr w:rsidR="002D5980" w:rsidRPr="00AA650A" w:rsidTr="00AC51EC">
        <w:trPr>
          <w:jc w:val="center"/>
        </w:trPr>
        <w:tc>
          <w:tcPr>
            <w:tcW w:w="7196" w:type="dxa"/>
            <w:shd w:val="clear" w:color="auto" w:fill="auto"/>
          </w:tcPr>
          <w:p w:rsidR="002D5980" w:rsidRPr="00AA650A" w:rsidRDefault="002D5980" w:rsidP="00AC51EC">
            <w:pPr>
              <w:rPr>
                <w:rFonts w:ascii="Century Gothic" w:hAnsi="Century Gothic"/>
                <w:color w:val="000000"/>
                <w:sz w:val="22"/>
                <w:szCs w:val="22"/>
                <w:lang w:eastAsia="es-MX"/>
              </w:rPr>
            </w:pPr>
            <w:r w:rsidRPr="00AA650A">
              <w:rPr>
                <w:rFonts w:ascii="Century Gothic" w:hAnsi="Century Gothic"/>
                <w:color w:val="000000"/>
                <w:sz w:val="22"/>
                <w:szCs w:val="22"/>
                <w:lang w:eastAsia="es-MX"/>
              </w:rPr>
              <w:t>Derechos por el use, goce, aprovechamiento o explotación de bienes de Dominio Público</w:t>
            </w:r>
          </w:p>
        </w:tc>
        <w:tc>
          <w:tcPr>
            <w:tcW w:w="2440" w:type="dxa"/>
            <w:shd w:val="clear" w:color="auto" w:fill="auto"/>
            <w:vAlign w:val="center"/>
          </w:tcPr>
          <w:p w:rsidR="002D5980" w:rsidRPr="00AA650A" w:rsidRDefault="002D5980" w:rsidP="00AC51EC">
            <w:pPr>
              <w:jc w:val="center"/>
              <w:rPr>
                <w:rFonts w:ascii="Century Gothic" w:hAnsi="Century Gothic"/>
                <w:sz w:val="22"/>
                <w:szCs w:val="22"/>
                <w:lang w:eastAsia="es-MX"/>
              </w:rPr>
            </w:pPr>
            <w:r w:rsidRPr="00AA650A">
              <w:rPr>
                <w:rFonts w:ascii="Century Gothic" w:hAnsi="Century Gothic"/>
                <w:sz w:val="22"/>
                <w:szCs w:val="22"/>
                <w:lang w:eastAsia="es-MX"/>
              </w:rPr>
              <w:t>37,550,563.92</w:t>
            </w:r>
          </w:p>
        </w:tc>
      </w:tr>
      <w:tr w:rsidR="002D5980" w:rsidRPr="00AA650A" w:rsidTr="00AC51EC">
        <w:trPr>
          <w:jc w:val="center"/>
        </w:trPr>
        <w:tc>
          <w:tcPr>
            <w:tcW w:w="7196" w:type="dxa"/>
            <w:shd w:val="clear" w:color="auto" w:fill="auto"/>
          </w:tcPr>
          <w:p w:rsidR="002D5980" w:rsidRPr="00AA650A" w:rsidRDefault="002D5980" w:rsidP="00AC51EC">
            <w:pPr>
              <w:rPr>
                <w:rFonts w:ascii="Century Gothic" w:hAnsi="Century Gothic"/>
                <w:color w:val="000000"/>
                <w:sz w:val="22"/>
                <w:szCs w:val="22"/>
                <w:lang w:eastAsia="es-MX"/>
              </w:rPr>
            </w:pPr>
            <w:r w:rsidRPr="00AA650A">
              <w:rPr>
                <w:rFonts w:ascii="Century Gothic" w:hAnsi="Century Gothic"/>
                <w:color w:val="000000"/>
                <w:sz w:val="22"/>
                <w:szCs w:val="22"/>
                <w:lang w:eastAsia="es-MX"/>
              </w:rPr>
              <w:t>Derechos a los Hidrocarburos</w:t>
            </w:r>
          </w:p>
        </w:tc>
        <w:tc>
          <w:tcPr>
            <w:tcW w:w="2440" w:type="dxa"/>
            <w:shd w:val="clear" w:color="auto" w:fill="auto"/>
            <w:vAlign w:val="center"/>
          </w:tcPr>
          <w:p w:rsidR="002D5980" w:rsidRPr="00AA650A" w:rsidRDefault="002D5980" w:rsidP="00AC51EC">
            <w:pPr>
              <w:jc w:val="center"/>
              <w:rPr>
                <w:rFonts w:ascii="Century Gothic" w:hAnsi="Century Gothic"/>
                <w:sz w:val="22"/>
                <w:szCs w:val="22"/>
                <w:lang w:eastAsia="es-MX"/>
              </w:rPr>
            </w:pPr>
            <w:r w:rsidRPr="00AA650A">
              <w:rPr>
                <w:rFonts w:ascii="Century Gothic" w:hAnsi="Century Gothic"/>
                <w:sz w:val="22"/>
                <w:szCs w:val="22"/>
                <w:lang w:eastAsia="es-MX"/>
              </w:rPr>
              <w:t>0.00</w:t>
            </w:r>
          </w:p>
        </w:tc>
      </w:tr>
      <w:tr w:rsidR="002D5980" w:rsidRPr="00AA650A" w:rsidTr="00AC51EC">
        <w:trPr>
          <w:jc w:val="center"/>
        </w:trPr>
        <w:tc>
          <w:tcPr>
            <w:tcW w:w="7196" w:type="dxa"/>
            <w:shd w:val="clear" w:color="auto" w:fill="auto"/>
          </w:tcPr>
          <w:p w:rsidR="002D5980" w:rsidRPr="00AA650A" w:rsidRDefault="002D5980" w:rsidP="00AC51EC">
            <w:pPr>
              <w:rPr>
                <w:rFonts w:ascii="Century Gothic" w:hAnsi="Century Gothic"/>
                <w:color w:val="000000"/>
                <w:sz w:val="22"/>
                <w:szCs w:val="22"/>
                <w:lang w:eastAsia="es-MX"/>
              </w:rPr>
            </w:pPr>
            <w:r w:rsidRPr="00AA650A">
              <w:rPr>
                <w:rFonts w:ascii="Century Gothic" w:hAnsi="Century Gothic"/>
                <w:color w:val="000000"/>
                <w:sz w:val="22"/>
                <w:szCs w:val="22"/>
                <w:lang w:eastAsia="es-MX"/>
              </w:rPr>
              <w:t>Derechos por prestación de servicios</w:t>
            </w:r>
          </w:p>
        </w:tc>
        <w:tc>
          <w:tcPr>
            <w:tcW w:w="2440" w:type="dxa"/>
            <w:shd w:val="clear" w:color="auto" w:fill="auto"/>
            <w:vAlign w:val="center"/>
          </w:tcPr>
          <w:p w:rsidR="002D5980" w:rsidRPr="00AA650A" w:rsidRDefault="002D5980" w:rsidP="00AC51EC">
            <w:pPr>
              <w:jc w:val="center"/>
              <w:rPr>
                <w:rFonts w:ascii="Century Gothic" w:hAnsi="Century Gothic"/>
                <w:sz w:val="22"/>
                <w:szCs w:val="22"/>
                <w:lang w:eastAsia="es-MX"/>
              </w:rPr>
            </w:pPr>
            <w:r w:rsidRPr="00AA650A">
              <w:rPr>
                <w:rFonts w:ascii="Century Gothic" w:hAnsi="Century Gothic"/>
                <w:sz w:val="22"/>
                <w:szCs w:val="22"/>
                <w:lang w:eastAsia="es-MX"/>
              </w:rPr>
              <w:t>534,445,816.03</w:t>
            </w:r>
          </w:p>
        </w:tc>
      </w:tr>
      <w:tr w:rsidR="002D5980" w:rsidRPr="00AA650A" w:rsidTr="00AC51EC">
        <w:trPr>
          <w:jc w:val="center"/>
        </w:trPr>
        <w:tc>
          <w:tcPr>
            <w:tcW w:w="7196" w:type="dxa"/>
            <w:shd w:val="clear" w:color="auto" w:fill="auto"/>
          </w:tcPr>
          <w:p w:rsidR="002D5980" w:rsidRPr="00AA650A" w:rsidRDefault="002D5980" w:rsidP="00AC51EC">
            <w:pPr>
              <w:rPr>
                <w:rFonts w:ascii="Century Gothic" w:hAnsi="Century Gothic"/>
                <w:color w:val="000000"/>
                <w:sz w:val="22"/>
                <w:szCs w:val="22"/>
                <w:lang w:eastAsia="es-MX"/>
              </w:rPr>
            </w:pPr>
            <w:r w:rsidRPr="00AA650A">
              <w:rPr>
                <w:rFonts w:ascii="Century Gothic" w:hAnsi="Century Gothic"/>
                <w:color w:val="000000"/>
                <w:sz w:val="22"/>
                <w:szCs w:val="22"/>
                <w:lang w:eastAsia="es-MX"/>
              </w:rPr>
              <w:t>Otros Derechos</w:t>
            </w:r>
          </w:p>
        </w:tc>
        <w:tc>
          <w:tcPr>
            <w:tcW w:w="2440" w:type="dxa"/>
            <w:shd w:val="clear" w:color="auto" w:fill="auto"/>
            <w:vAlign w:val="center"/>
          </w:tcPr>
          <w:p w:rsidR="002D5980" w:rsidRPr="00AA650A" w:rsidRDefault="002D5980" w:rsidP="00AC51EC">
            <w:pPr>
              <w:jc w:val="center"/>
              <w:rPr>
                <w:rFonts w:ascii="Century Gothic" w:hAnsi="Century Gothic"/>
                <w:sz w:val="22"/>
                <w:szCs w:val="22"/>
                <w:lang w:eastAsia="es-MX"/>
              </w:rPr>
            </w:pPr>
            <w:r w:rsidRPr="00AA650A">
              <w:rPr>
                <w:rFonts w:ascii="Century Gothic" w:hAnsi="Century Gothic"/>
                <w:sz w:val="22"/>
                <w:szCs w:val="22"/>
                <w:lang w:eastAsia="es-MX"/>
              </w:rPr>
              <w:t>0.00</w:t>
            </w:r>
          </w:p>
        </w:tc>
      </w:tr>
      <w:tr w:rsidR="002D5980" w:rsidRPr="00AA650A" w:rsidTr="00AC51EC">
        <w:trPr>
          <w:jc w:val="center"/>
        </w:trPr>
        <w:tc>
          <w:tcPr>
            <w:tcW w:w="7196" w:type="dxa"/>
            <w:shd w:val="clear" w:color="auto" w:fill="auto"/>
          </w:tcPr>
          <w:p w:rsidR="002D5980" w:rsidRPr="00AA650A" w:rsidRDefault="002D5980" w:rsidP="00AC51EC">
            <w:pPr>
              <w:rPr>
                <w:rFonts w:ascii="Century Gothic" w:hAnsi="Century Gothic"/>
                <w:color w:val="000000"/>
                <w:sz w:val="22"/>
                <w:szCs w:val="22"/>
                <w:lang w:eastAsia="es-MX"/>
              </w:rPr>
            </w:pPr>
            <w:r w:rsidRPr="00AA650A">
              <w:rPr>
                <w:rFonts w:ascii="Century Gothic" w:hAnsi="Century Gothic"/>
                <w:color w:val="000000"/>
                <w:sz w:val="22"/>
                <w:szCs w:val="22"/>
                <w:lang w:eastAsia="es-MX"/>
              </w:rPr>
              <w:t>Accesorios</w:t>
            </w:r>
          </w:p>
        </w:tc>
        <w:tc>
          <w:tcPr>
            <w:tcW w:w="2440" w:type="dxa"/>
            <w:shd w:val="clear" w:color="auto" w:fill="auto"/>
            <w:vAlign w:val="center"/>
          </w:tcPr>
          <w:p w:rsidR="002D5980" w:rsidRPr="00AA650A" w:rsidRDefault="002D5980" w:rsidP="00AC51EC">
            <w:pPr>
              <w:jc w:val="center"/>
              <w:rPr>
                <w:rFonts w:ascii="Century Gothic" w:hAnsi="Century Gothic"/>
                <w:sz w:val="22"/>
                <w:szCs w:val="22"/>
                <w:lang w:eastAsia="es-MX"/>
              </w:rPr>
            </w:pPr>
            <w:r w:rsidRPr="00AA650A">
              <w:rPr>
                <w:rFonts w:ascii="Century Gothic" w:hAnsi="Century Gothic"/>
                <w:sz w:val="22"/>
                <w:szCs w:val="22"/>
                <w:lang w:eastAsia="es-MX"/>
              </w:rPr>
              <w:t>1,617,248.36</w:t>
            </w:r>
          </w:p>
        </w:tc>
      </w:tr>
      <w:tr w:rsidR="002D5980" w:rsidRPr="00AA650A" w:rsidTr="00AC51EC">
        <w:trPr>
          <w:jc w:val="center"/>
        </w:trPr>
        <w:tc>
          <w:tcPr>
            <w:tcW w:w="7196" w:type="dxa"/>
            <w:shd w:val="clear" w:color="auto" w:fill="auto"/>
          </w:tcPr>
          <w:p w:rsidR="002D5980" w:rsidRPr="00AA650A" w:rsidRDefault="002D5980" w:rsidP="00AC51EC">
            <w:pPr>
              <w:rPr>
                <w:rFonts w:ascii="Century Gothic" w:hAnsi="Century Gothic"/>
                <w:color w:val="000000"/>
                <w:sz w:val="22"/>
                <w:szCs w:val="22"/>
                <w:lang w:eastAsia="es-MX"/>
              </w:rPr>
            </w:pPr>
            <w:r w:rsidRPr="00AA650A">
              <w:rPr>
                <w:rFonts w:ascii="Century Gothic" w:hAnsi="Century Gothic"/>
                <w:color w:val="000000"/>
                <w:sz w:val="22"/>
                <w:szCs w:val="22"/>
                <w:lang w:eastAsia="es-MX"/>
              </w:rPr>
              <w:t>Derechos no comprendidos en las fracciones de la Ley de Ingresos causadas en ejercicios fiscales anteriores pendientes de liquidación de pago</w:t>
            </w:r>
          </w:p>
        </w:tc>
        <w:tc>
          <w:tcPr>
            <w:tcW w:w="2440" w:type="dxa"/>
            <w:shd w:val="clear" w:color="auto" w:fill="auto"/>
            <w:vAlign w:val="center"/>
          </w:tcPr>
          <w:p w:rsidR="002D5980" w:rsidRPr="00AA650A" w:rsidRDefault="002D5980" w:rsidP="00AC51EC">
            <w:pPr>
              <w:jc w:val="center"/>
              <w:rPr>
                <w:rFonts w:ascii="Century Gothic" w:hAnsi="Century Gothic"/>
                <w:sz w:val="22"/>
                <w:szCs w:val="22"/>
                <w:lang w:eastAsia="es-MX"/>
              </w:rPr>
            </w:pPr>
            <w:r w:rsidRPr="00AA650A">
              <w:rPr>
                <w:rFonts w:ascii="Century Gothic" w:hAnsi="Century Gothic"/>
                <w:sz w:val="22"/>
                <w:szCs w:val="22"/>
                <w:lang w:eastAsia="es-MX"/>
              </w:rPr>
              <w:t>0.00</w:t>
            </w:r>
          </w:p>
        </w:tc>
      </w:tr>
      <w:tr w:rsidR="002D5980" w:rsidRPr="00AA650A" w:rsidTr="00AC51EC">
        <w:trPr>
          <w:jc w:val="center"/>
        </w:trPr>
        <w:tc>
          <w:tcPr>
            <w:tcW w:w="7196" w:type="dxa"/>
            <w:shd w:val="clear" w:color="auto" w:fill="auto"/>
          </w:tcPr>
          <w:p w:rsidR="002D5980" w:rsidRPr="00AA650A" w:rsidRDefault="002D5980" w:rsidP="00AC51EC">
            <w:pPr>
              <w:rPr>
                <w:rFonts w:ascii="Century Gothic" w:hAnsi="Century Gothic"/>
                <w:b/>
                <w:bCs/>
                <w:color w:val="000000"/>
                <w:sz w:val="22"/>
                <w:szCs w:val="22"/>
                <w:lang w:eastAsia="es-MX"/>
              </w:rPr>
            </w:pPr>
            <w:r w:rsidRPr="00AA650A">
              <w:rPr>
                <w:rFonts w:ascii="Century Gothic" w:hAnsi="Century Gothic"/>
                <w:b/>
                <w:bCs/>
                <w:color w:val="000000"/>
                <w:sz w:val="22"/>
                <w:szCs w:val="22"/>
                <w:lang w:eastAsia="es-MX"/>
              </w:rPr>
              <w:t>PRODUCTOS</w:t>
            </w:r>
          </w:p>
        </w:tc>
        <w:tc>
          <w:tcPr>
            <w:tcW w:w="2440" w:type="dxa"/>
            <w:shd w:val="clear" w:color="auto" w:fill="auto"/>
            <w:vAlign w:val="center"/>
          </w:tcPr>
          <w:p w:rsidR="002D5980" w:rsidRPr="00AA650A" w:rsidRDefault="002D5980" w:rsidP="00AC51EC">
            <w:pPr>
              <w:jc w:val="center"/>
              <w:rPr>
                <w:rFonts w:ascii="Century Gothic" w:hAnsi="Century Gothic"/>
                <w:b/>
                <w:bCs/>
                <w:i/>
                <w:iCs/>
                <w:sz w:val="22"/>
                <w:szCs w:val="22"/>
                <w:lang w:eastAsia="es-MX"/>
              </w:rPr>
            </w:pPr>
            <w:r w:rsidRPr="00AA650A">
              <w:rPr>
                <w:rFonts w:ascii="Century Gothic" w:hAnsi="Century Gothic"/>
                <w:b/>
                <w:bCs/>
                <w:i/>
                <w:iCs/>
                <w:sz w:val="22"/>
                <w:szCs w:val="22"/>
                <w:lang w:eastAsia="es-MX"/>
              </w:rPr>
              <w:t>67,722,474.14</w:t>
            </w:r>
          </w:p>
        </w:tc>
      </w:tr>
      <w:tr w:rsidR="002D5980" w:rsidRPr="00AA650A" w:rsidTr="00AC51EC">
        <w:trPr>
          <w:jc w:val="center"/>
        </w:trPr>
        <w:tc>
          <w:tcPr>
            <w:tcW w:w="7196" w:type="dxa"/>
            <w:shd w:val="clear" w:color="auto" w:fill="auto"/>
          </w:tcPr>
          <w:p w:rsidR="002D5980" w:rsidRPr="00AA650A" w:rsidRDefault="002D5980" w:rsidP="00AC51EC">
            <w:pPr>
              <w:rPr>
                <w:rFonts w:ascii="Century Gothic" w:hAnsi="Century Gothic"/>
                <w:color w:val="000000"/>
                <w:sz w:val="22"/>
                <w:szCs w:val="22"/>
                <w:lang w:eastAsia="es-MX"/>
              </w:rPr>
            </w:pPr>
            <w:r w:rsidRPr="00AA650A">
              <w:rPr>
                <w:rFonts w:ascii="Century Gothic" w:hAnsi="Century Gothic"/>
                <w:color w:val="000000"/>
                <w:sz w:val="22"/>
                <w:szCs w:val="22"/>
                <w:lang w:eastAsia="es-MX"/>
              </w:rPr>
              <w:t>Productos tipo corriente</w:t>
            </w:r>
          </w:p>
        </w:tc>
        <w:tc>
          <w:tcPr>
            <w:tcW w:w="2440" w:type="dxa"/>
            <w:shd w:val="clear" w:color="auto" w:fill="auto"/>
            <w:vAlign w:val="center"/>
          </w:tcPr>
          <w:p w:rsidR="002D5980" w:rsidRPr="00AA650A" w:rsidRDefault="002D5980" w:rsidP="00AC51EC">
            <w:pPr>
              <w:jc w:val="center"/>
              <w:rPr>
                <w:rFonts w:ascii="Century Gothic" w:hAnsi="Century Gothic"/>
                <w:sz w:val="22"/>
                <w:szCs w:val="22"/>
                <w:lang w:eastAsia="es-MX"/>
              </w:rPr>
            </w:pPr>
            <w:r w:rsidRPr="00AA650A">
              <w:rPr>
                <w:rFonts w:ascii="Century Gothic" w:hAnsi="Century Gothic"/>
                <w:sz w:val="22"/>
                <w:szCs w:val="22"/>
                <w:lang w:eastAsia="es-MX"/>
              </w:rPr>
              <w:t>67,722,474.14</w:t>
            </w:r>
          </w:p>
        </w:tc>
      </w:tr>
      <w:tr w:rsidR="002D5980" w:rsidRPr="00AA650A" w:rsidTr="00AC51EC">
        <w:trPr>
          <w:jc w:val="center"/>
        </w:trPr>
        <w:tc>
          <w:tcPr>
            <w:tcW w:w="7196" w:type="dxa"/>
            <w:shd w:val="clear" w:color="auto" w:fill="auto"/>
          </w:tcPr>
          <w:p w:rsidR="002D5980" w:rsidRPr="00AA650A" w:rsidRDefault="002D5980" w:rsidP="00AC51EC">
            <w:pPr>
              <w:rPr>
                <w:rFonts w:ascii="Century Gothic" w:hAnsi="Century Gothic"/>
                <w:color w:val="000000"/>
                <w:sz w:val="22"/>
                <w:szCs w:val="22"/>
                <w:lang w:eastAsia="es-MX"/>
              </w:rPr>
            </w:pPr>
            <w:r w:rsidRPr="00AA650A">
              <w:rPr>
                <w:rFonts w:ascii="Century Gothic" w:hAnsi="Century Gothic"/>
                <w:color w:val="000000"/>
                <w:sz w:val="22"/>
                <w:szCs w:val="22"/>
                <w:lang w:eastAsia="es-MX"/>
              </w:rPr>
              <w:t>Productos de Capital</w:t>
            </w:r>
          </w:p>
        </w:tc>
        <w:tc>
          <w:tcPr>
            <w:tcW w:w="2440" w:type="dxa"/>
            <w:shd w:val="clear" w:color="auto" w:fill="auto"/>
            <w:vAlign w:val="center"/>
          </w:tcPr>
          <w:p w:rsidR="002D5980" w:rsidRPr="00AA650A" w:rsidRDefault="002D5980" w:rsidP="00AC51EC">
            <w:pPr>
              <w:jc w:val="center"/>
              <w:rPr>
                <w:rFonts w:ascii="Century Gothic" w:hAnsi="Century Gothic"/>
                <w:sz w:val="22"/>
                <w:szCs w:val="22"/>
                <w:lang w:eastAsia="es-MX"/>
              </w:rPr>
            </w:pPr>
            <w:r w:rsidRPr="00AA650A">
              <w:rPr>
                <w:rFonts w:ascii="Century Gothic" w:hAnsi="Century Gothic"/>
                <w:sz w:val="22"/>
                <w:szCs w:val="22"/>
                <w:lang w:eastAsia="es-MX"/>
              </w:rPr>
              <w:t>0.00</w:t>
            </w:r>
          </w:p>
        </w:tc>
      </w:tr>
      <w:tr w:rsidR="002D5980" w:rsidRPr="00AA650A" w:rsidTr="00AC51EC">
        <w:trPr>
          <w:jc w:val="center"/>
        </w:trPr>
        <w:tc>
          <w:tcPr>
            <w:tcW w:w="7196" w:type="dxa"/>
            <w:shd w:val="clear" w:color="auto" w:fill="auto"/>
          </w:tcPr>
          <w:p w:rsidR="002D5980" w:rsidRPr="00AA650A" w:rsidRDefault="002D5980" w:rsidP="00AC51EC">
            <w:pPr>
              <w:rPr>
                <w:rFonts w:ascii="Century Gothic" w:hAnsi="Century Gothic"/>
                <w:color w:val="000000"/>
                <w:sz w:val="22"/>
                <w:szCs w:val="22"/>
                <w:lang w:eastAsia="es-MX"/>
              </w:rPr>
            </w:pPr>
            <w:r w:rsidRPr="00AA650A">
              <w:rPr>
                <w:rFonts w:ascii="Century Gothic" w:hAnsi="Century Gothic"/>
                <w:color w:val="000000"/>
                <w:sz w:val="22"/>
                <w:szCs w:val="22"/>
                <w:lang w:eastAsia="es-MX"/>
              </w:rPr>
              <w:t>Productos no comprendidos en las fracciones de la Ley de Ingresos causadas en ejercicios fiscales anteriores pendientes de liquidación o pago.</w:t>
            </w:r>
          </w:p>
        </w:tc>
        <w:tc>
          <w:tcPr>
            <w:tcW w:w="2440" w:type="dxa"/>
            <w:shd w:val="clear" w:color="auto" w:fill="auto"/>
            <w:vAlign w:val="center"/>
          </w:tcPr>
          <w:p w:rsidR="002D5980" w:rsidRPr="00AA650A" w:rsidRDefault="002D5980" w:rsidP="00AC51EC">
            <w:pPr>
              <w:jc w:val="center"/>
              <w:rPr>
                <w:rFonts w:ascii="Century Gothic" w:hAnsi="Century Gothic"/>
                <w:sz w:val="22"/>
                <w:szCs w:val="22"/>
                <w:lang w:eastAsia="es-MX"/>
              </w:rPr>
            </w:pPr>
            <w:r w:rsidRPr="00AA650A">
              <w:rPr>
                <w:rFonts w:ascii="Century Gothic" w:hAnsi="Century Gothic"/>
                <w:sz w:val="22"/>
                <w:szCs w:val="22"/>
                <w:lang w:eastAsia="es-MX"/>
              </w:rPr>
              <w:t>0.00</w:t>
            </w:r>
          </w:p>
        </w:tc>
      </w:tr>
      <w:tr w:rsidR="002D5980" w:rsidRPr="00AA650A" w:rsidTr="00AC51EC">
        <w:trPr>
          <w:jc w:val="center"/>
        </w:trPr>
        <w:tc>
          <w:tcPr>
            <w:tcW w:w="7196" w:type="dxa"/>
            <w:shd w:val="clear" w:color="auto" w:fill="auto"/>
          </w:tcPr>
          <w:p w:rsidR="002D5980" w:rsidRPr="00AA650A" w:rsidRDefault="002D5980" w:rsidP="00AC51EC">
            <w:pPr>
              <w:rPr>
                <w:rFonts w:ascii="Century Gothic" w:hAnsi="Century Gothic"/>
                <w:b/>
                <w:bCs/>
                <w:color w:val="000000"/>
                <w:sz w:val="22"/>
                <w:szCs w:val="22"/>
                <w:lang w:eastAsia="es-MX"/>
              </w:rPr>
            </w:pPr>
            <w:r w:rsidRPr="00AA650A">
              <w:rPr>
                <w:rFonts w:ascii="Century Gothic" w:hAnsi="Century Gothic"/>
                <w:b/>
                <w:bCs/>
                <w:color w:val="000000"/>
                <w:sz w:val="22"/>
                <w:szCs w:val="22"/>
                <w:lang w:eastAsia="es-MX"/>
              </w:rPr>
              <w:t>APROVECHAMIENTOS</w:t>
            </w:r>
          </w:p>
        </w:tc>
        <w:tc>
          <w:tcPr>
            <w:tcW w:w="2440" w:type="dxa"/>
            <w:shd w:val="clear" w:color="auto" w:fill="auto"/>
            <w:vAlign w:val="center"/>
          </w:tcPr>
          <w:p w:rsidR="002D5980" w:rsidRPr="00AA650A" w:rsidRDefault="002D5980" w:rsidP="00AC51EC">
            <w:pPr>
              <w:jc w:val="center"/>
              <w:rPr>
                <w:rFonts w:ascii="Century Gothic" w:hAnsi="Century Gothic"/>
                <w:b/>
                <w:bCs/>
                <w:i/>
                <w:iCs/>
                <w:sz w:val="22"/>
                <w:szCs w:val="22"/>
                <w:lang w:eastAsia="es-MX"/>
              </w:rPr>
            </w:pPr>
            <w:r w:rsidRPr="00AA650A">
              <w:rPr>
                <w:rFonts w:ascii="Century Gothic" w:hAnsi="Century Gothic"/>
                <w:b/>
                <w:bCs/>
                <w:i/>
                <w:iCs/>
                <w:sz w:val="22"/>
                <w:szCs w:val="22"/>
                <w:lang w:eastAsia="es-MX"/>
              </w:rPr>
              <w:t>178,624,906.04</w:t>
            </w:r>
          </w:p>
        </w:tc>
      </w:tr>
      <w:tr w:rsidR="002D5980" w:rsidRPr="00AA650A" w:rsidTr="00AC51EC">
        <w:trPr>
          <w:jc w:val="center"/>
        </w:trPr>
        <w:tc>
          <w:tcPr>
            <w:tcW w:w="7196" w:type="dxa"/>
            <w:shd w:val="clear" w:color="auto" w:fill="auto"/>
          </w:tcPr>
          <w:p w:rsidR="002D5980" w:rsidRPr="00AA650A" w:rsidRDefault="002D5980" w:rsidP="00AC51EC">
            <w:pPr>
              <w:rPr>
                <w:rFonts w:ascii="Century Gothic" w:hAnsi="Century Gothic"/>
                <w:color w:val="000000"/>
                <w:sz w:val="22"/>
                <w:szCs w:val="22"/>
                <w:lang w:eastAsia="es-MX"/>
              </w:rPr>
            </w:pPr>
            <w:r w:rsidRPr="00AA650A">
              <w:rPr>
                <w:rFonts w:ascii="Century Gothic" w:hAnsi="Century Gothic"/>
                <w:color w:val="000000"/>
                <w:sz w:val="22"/>
                <w:szCs w:val="22"/>
                <w:lang w:eastAsia="es-MX"/>
              </w:rPr>
              <w:t>Aprovechamiento de tipo corriente</w:t>
            </w:r>
          </w:p>
        </w:tc>
        <w:tc>
          <w:tcPr>
            <w:tcW w:w="2440" w:type="dxa"/>
            <w:shd w:val="clear" w:color="auto" w:fill="auto"/>
            <w:vAlign w:val="center"/>
          </w:tcPr>
          <w:p w:rsidR="002D5980" w:rsidRPr="00AA650A" w:rsidRDefault="002D5980" w:rsidP="00AC51EC">
            <w:pPr>
              <w:jc w:val="center"/>
              <w:rPr>
                <w:rFonts w:ascii="Century Gothic" w:hAnsi="Century Gothic"/>
                <w:sz w:val="22"/>
                <w:szCs w:val="22"/>
                <w:lang w:eastAsia="es-MX"/>
              </w:rPr>
            </w:pPr>
            <w:r w:rsidRPr="00AA650A">
              <w:rPr>
                <w:rFonts w:ascii="Century Gothic" w:hAnsi="Century Gothic"/>
                <w:sz w:val="22"/>
                <w:szCs w:val="22"/>
                <w:lang w:eastAsia="es-MX"/>
              </w:rPr>
              <w:t>178,624,906.04</w:t>
            </w:r>
          </w:p>
        </w:tc>
      </w:tr>
      <w:tr w:rsidR="002D5980" w:rsidRPr="00AA650A" w:rsidTr="00AC51EC">
        <w:trPr>
          <w:jc w:val="center"/>
        </w:trPr>
        <w:tc>
          <w:tcPr>
            <w:tcW w:w="7196" w:type="dxa"/>
            <w:shd w:val="clear" w:color="auto" w:fill="auto"/>
          </w:tcPr>
          <w:p w:rsidR="002D5980" w:rsidRPr="00AA650A" w:rsidRDefault="002D5980" w:rsidP="00AC51EC">
            <w:pPr>
              <w:rPr>
                <w:rFonts w:ascii="Century Gothic" w:hAnsi="Century Gothic"/>
                <w:color w:val="000000"/>
                <w:sz w:val="22"/>
                <w:szCs w:val="22"/>
                <w:lang w:eastAsia="es-MX"/>
              </w:rPr>
            </w:pPr>
            <w:r w:rsidRPr="00AA650A">
              <w:rPr>
                <w:rFonts w:ascii="Century Gothic" w:hAnsi="Century Gothic"/>
                <w:color w:val="000000"/>
                <w:sz w:val="22"/>
                <w:szCs w:val="22"/>
                <w:lang w:eastAsia="es-MX"/>
              </w:rPr>
              <w:t>Aprovechamientos de Capital</w:t>
            </w:r>
          </w:p>
        </w:tc>
        <w:tc>
          <w:tcPr>
            <w:tcW w:w="2440" w:type="dxa"/>
            <w:shd w:val="clear" w:color="auto" w:fill="auto"/>
            <w:vAlign w:val="center"/>
          </w:tcPr>
          <w:p w:rsidR="002D5980" w:rsidRPr="00AA650A" w:rsidRDefault="002D5980" w:rsidP="00AC51EC">
            <w:pPr>
              <w:jc w:val="center"/>
              <w:rPr>
                <w:rFonts w:ascii="Century Gothic" w:hAnsi="Century Gothic"/>
                <w:sz w:val="22"/>
                <w:szCs w:val="22"/>
                <w:lang w:eastAsia="es-MX"/>
              </w:rPr>
            </w:pPr>
            <w:r w:rsidRPr="00AA650A">
              <w:rPr>
                <w:rFonts w:ascii="Century Gothic" w:hAnsi="Century Gothic"/>
                <w:sz w:val="22"/>
                <w:szCs w:val="22"/>
                <w:lang w:eastAsia="es-MX"/>
              </w:rPr>
              <w:t>0.00</w:t>
            </w:r>
          </w:p>
        </w:tc>
      </w:tr>
      <w:tr w:rsidR="002D5980" w:rsidRPr="00AA650A" w:rsidTr="00AC51EC">
        <w:trPr>
          <w:jc w:val="center"/>
        </w:trPr>
        <w:tc>
          <w:tcPr>
            <w:tcW w:w="7196" w:type="dxa"/>
            <w:shd w:val="clear" w:color="auto" w:fill="auto"/>
          </w:tcPr>
          <w:p w:rsidR="002D5980" w:rsidRPr="00AA650A" w:rsidRDefault="002D5980" w:rsidP="00AC51EC">
            <w:pPr>
              <w:rPr>
                <w:rFonts w:ascii="Century Gothic" w:hAnsi="Century Gothic"/>
                <w:color w:val="000000"/>
                <w:sz w:val="22"/>
                <w:szCs w:val="22"/>
                <w:lang w:eastAsia="es-MX"/>
              </w:rPr>
            </w:pPr>
            <w:r w:rsidRPr="00AA650A">
              <w:rPr>
                <w:rFonts w:ascii="Century Gothic" w:hAnsi="Century Gothic"/>
                <w:color w:val="000000"/>
                <w:sz w:val="22"/>
                <w:szCs w:val="22"/>
                <w:lang w:eastAsia="es-MX"/>
              </w:rPr>
              <w:t>Aprovechamientos no comprendidos en las fracciones de la Ley de Ingresos causadas en ejercicios fiscales anteriores pendientes de liquidación o pago.</w:t>
            </w:r>
          </w:p>
        </w:tc>
        <w:tc>
          <w:tcPr>
            <w:tcW w:w="2440" w:type="dxa"/>
            <w:shd w:val="clear" w:color="auto" w:fill="auto"/>
            <w:vAlign w:val="center"/>
          </w:tcPr>
          <w:p w:rsidR="002D5980" w:rsidRPr="00AA650A" w:rsidRDefault="002D5980" w:rsidP="00AC51EC">
            <w:pPr>
              <w:jc w:val="center"/>
              <w:rPr>
                <w:rFonts w:ascii="Century Gothic" w:hAnsi="Century Gothic"/>
                <w:sz w:val="22"/>
                <w:szCs w:val="22"/>
                <w:lang w:eastAsia="es-MX"/>
              </w:rPr>
            </w:pPr>
            <w:r w:rsidRPr="00AA650A">
              <w:rPr>
                <w:rFonts w:ascii="Century Gothic" w:hAnsi="Century Gothic"/>
                <w:sz w:val="22"/>
                <w:szCs w:val="22"/>
                <w:lang w:eastAsia="es-MX"/>
              </w:rPr>
              <w:t>0.00</w:t>
            </w:r>
          </w:p>
        </w:tc>
      </w:tr>
      <w:tr w:rsidR="002D5980" w:rsidRPr="00AA650A" w:rsidTr="00AC51EC">
        <w:trPr>
          <w:jc w:val="center"/>
        </w:trPr>
        <w:tc>
          <w:tcPr>
            <w:tcW w:w="7196" w:type="dxa"/>
            <w:shd w:val="clear" w:color="auto" w:fill="auto"/>
          </w:tcPr>
          <w:p w:rsidR="002D5980" w:rsidRPr="00AA650A" w:rsidRDefault="002D5980" w:rsidP="00AC51EC">
            <w:pPr>
              <w:rPr>
                <w:rFonts w:ascii="Century Gothic" w:hAnsi="Century Gothic"/>
                <w:b/>
                <w:bCs/>
                <w:color w:val="000000"/>
                <w:sz w:val="22"/>
                <w:szCs w:val="22"/>
                <w:lang w:eastAsia="es-MX"/>
              </w:rPr>
            </w:pPr>
            <w:r w:rsidRPr="00AA650A">
              <w:rPr>
                <w:rFonts w:ascii="Century Gothic" w:hAnsi="Century Gothic"/>
                <w:b/>
                <w:bCs/>
                <w:color w:val="000000"/>
                <w:sz w:val="22"/>
                <w:szCs w:val="22"/>
                <w:lang w:eastAsia="es-MX"/>
              </w:rPr>
              <w:t>INGRESOS POR VENTA DE BIENES Y SERVICIOS</w:t>
            </w:r>
          </w:p>
        </w:tc>
        <w:tc>
          <w:tcPr>
            <w:tcW w:w="2440" w:type="dxa"/>
            <w:shd w:val="clear" w:color="auto" w:fill="auto"/>
            <w:vAlign w:val="center"/>
          </w:tcPr>
          <w:p w:rsidR="002D5980" w:rsidRPr="00AA650A" w:rsidRDefault="002D5980" w:rsidP="00AC51EC">
            <w:pPr>
              <w:jc w:val="center"/>
              <w:rPr>
                <w:rFonts w:ascii="Century Gothic" w:hAnsi="Century Gothic"/>
                <w:b/>
                <w:bCs/>
                <w:i/>
                <w:iCs/>
                <w:sz w:val="22"/>
                <w:szCs w:val="22"/>
                <w:lang w:eastAsia="es-MX"/>
              </w:rPr>
            </w:pPr>
            <w:r w:rsidRPr="00AA650A">
              <w:rPr>
                <w:rFonts w:ascii="Century Gothic" w:hAnsi="Century Gothic"/>
                <w:b/>
                <w:bCs/>
                <w:i/>
                <w:iCs/>
                <w:sz w:val="22"/>
                <w:szCs w:val="22"/>
                <w:lang w:eastAsia="es-MX"/>
              </w:rPr>
              <w:t>0.00</w:t>
            </w:r>
          </w:p>
        </w:tc>
      </w:tr>
      <w:tr w:rsidR="002D5980" w:rsidRPr="00AA650A" w:rsidTr="00AC51EC">
        <w:trPr>
          <w:jc w:val="center"/>
        </w:trPr>
        <w:tc>
          <w:tcPr>
            <w:tcW w:w="7196" w:type="dxa"/>
            <w:shd w:val="clear" w:color="auto" w:fill="auto"/>
          </w:tcPr>
          <w:p w:rsidR="002D5980" w:rsidRPr="00AA650A" w:rsidRDefault="002D5980" w:rsidP="00AC51EC">
            <w:pPr>
              <w:rPr>
                <w:rFonts w:ascii="Century Gothic" w:hAnsi="Century Gothic"/>
                <w:color w:val="000000"/>
                <w:sz w:val="22"/>
                <w:szCs w:val="22"/>
                <w:lang w:eastAsia="es-MX"/>
              </w:rPr>
            </w:pPr>
            <w:r w:rsidRPr="00AA650A">
              <w:rPr>
                <w:rFonts w:ascii="Century Gothic" w:hAnsi="Century Gothic"/>
                <w:color w:val="000000"/>
                <w:sz w:val="22"/>
                <w:szCs w:val="22"/>
                <w:lang w:eastAsia="es-MX"/>
              </w:rPr>
              <w:t>Ingresos por bienes y servicios de organismos descentralizados</w:t>
            </w:r>
          </w:p>
        </w:tc>
        <w:tc>
          <w:tcPr>
            <w:tcW w:w="2440" w:type="dxa"/>
            <w:shd w:val="clear" w:color="auto" w:fill="auto"/>
            <w:vAlign w:val="center"/>
          </w:tcPr>
          <w:p w:rsidR="002D5980" w:rsidRPr="00AA650A" w:rsidRDefault="002D5980" w:rsidP="00AC51EC">
            <w:pPr>
              <w:jc w:val="center"/>
              <w:rPr>
                <w:rFonts w:ascii="Century Gothic" w:hAnsi="Century Gothic"/>
                <w:sz w:val="22"/>
                <w:szCs w:val="22"/>
                <w:lang w:eastAsia="es-MX"/>
              </w:rPr>
            </w:pPr>
            <w:r w:rsidRPr="00AA650A">
              <w:rPr>
                <w:rFonts w:ascii="Century Gothic" w:hAnsi="Century Gothic"/>
                <w:sz w:val="22"/>
                <w:szCs w:val="22"/>
                <w:lang w:eastAsia="es-MX"/>
              </w:rPr>
              <w:t>0.00</w:t>
            </w:r>
          </w:p>
        </w:tc>
      </w:tr>
      <w:tr w:rsidR="002D5980" w:rsidRPr="00AA650A" w:rsidTr="00AC51EC">
        <w:trPr>
          <w:jc w:val="center"/>
        </w:trPr>
        <w:tc>
          <w:tcPr>
            <w:tcW w:w="7196" w:type="dxa"/>
            <w:shd w:val="clear" w:color="auto" w:fill="auto"/>
          </w:tcPr>
          <w:p w:rsidR="002D5980" w:rsidRPr="00AA650A" w:rsidRDefault="002D5980" w:rsidP="00AC51EC">
            <w:pPr>
              <w:rPr>
                <w:rFonts w:ascii="Century Gothic" w:hAnsi="Century Gothic"/>
                <w:color w:val="000000"/>
                <w:sz w:val="22"/>
                <w:szCs w:val="22"/>
                <w:lang w:eastAsia="es-MX"/>
              </w:rPr>
            </w:pPr>
            <w:r w:rsidRPr="00AA650A">
              <w:rPr>
                <w:rFonts w:ascii="Century Gothic" w:hAnsi="Century Gothic"/>
                <w:color w:val="000000"/>
                <w:sz w:val="22"/>
                <w:szCs w:val="22"/>
                <w:lang w:eastAsia="es-MX"/>
              </w:rPr>
              <w:t>Ingresos de operación de entidades paraestatales empresariales</w:t>
            </w:r>
          </w:p>
        </w:tc>
        <w:tc>
          <w:tcPr>
            <w:tcW w:w="2440" w:type="dxa"/>
            <w:shd w:val="clear" w:color="auto" w:fill="auto"/>
            <w:vAlign w:val="center"/>
          </w:tcPr>
          <w:p w:rsidR="002D5980" w:rsidRPr="00AA650A" w:rsidRDefault="002D5980" w:rsidP="00AC51EC">
            <w:pPr>
              <w:jc w:val="center"/>
              <w:rPr>
                <w:rFonts w:ascii="Century Gothic" w:hAnsi="Century Gothic"/>
                <w:sz w:val="22"/>
                <w:szCs w:val="22"/>
                <w:lang w:eastAsia="es-MX"/>
              </w:rPr>
            </w:pPr>
            <w:r w:rsidRPr="00AA650A">
              <w:rPr>
                <w:rFonts w:ascii="Century Gothic" w:hAnsi="Century Gothic"/>
                <w:sz w:val="22"/>
                <w:szCs w:val="22"/>
                <w:lang w:eastAsia="es-MX"/>
              </w:rPr>
              <w:t>0.00</w:t>
            </w:r>
          </w:p>
        </w:tc>
      </w:tr>
      <w:tr w:rsidR="002D5980" w:rsidRPr="00AA650A" w:rsidTr="00AC51EC">
        <w:trPr>
          <w:jc w:val="center"/>
        </w:trPr>
        <w:tc>
          <w:tcPr>
            <w:tcW w:w="7196" w:type="dxa"/>
            <w:shd w:val="clear" w:color="auto" w:fill="auto"/>
          </w:tcPr>
          <w:p w:rsidR="002D5980" w:rsidRPr="00AA650A" w:rsidRDefault="002D5980" w:rsidP="00AC51EC">
            <w:pPr>
              <w:rPr>
                <w:rFonts w:ascii="Century Gothic" w:hAnsi="Century Gothic"/>
                <w:color w:val="000000"/>
                <w:sz w:val="22"/>
                <w:szCs w:val="22"/>
                <w:lang w:eastAsia="es-MX"/>
              </w:rPr>
            </w:pPr>
            <w:r w:rsidRPr="00AA650A">
              <w:rPr>
                <w:rFonts w:ascii="Century Gothic" w:hAnsi="Century Gothic"/>
                <w:color w:val="000000"/>
                <w:sz w:val="22"/>
                <w:szCs w:val="22"/>
                <w:lang w:eastAsia="es-MX"/>
              </w:rPr>
              <w:t>Ingresos por venta de bienes y servicios producidos en establecimientos del gobierno central</w:t>
            </w:r>
          </w:p>
        </w:tc>
        <w:tc>
          <w:tcPr>
            <w:tcW w:w="2440" w:type="dxa"/>
            <w:shd w:val="clear" w:color="auto" w:fill="auto"/>
            <w:vAlign w:val="center"/>
          </w:tcPr>
          <w:p w:rsidR="002D5980" w:rsidRPr="00AA650A" w:rsidRDefault="002D5980" w:rsidP="00AC51EC">
            <w:pPr>
              <w:jc w:val="center"/>
              <w:rPr>
                <w:rFonts w:ascii="Century Gothic" w:hAnsi="Century Gothic"/>
                <w:sz w:val="22"/>
                <w:szCs w:val="22"/>
                <w:lang w:eastAsia="es-MX"/>
              </w:rPr>
            </w:pPr>
            <w:r w:rsidRPr="00AA650A">
              <w:rPr>
                <w:rFonts w:ascii="Century Gothic" w:hAnsi="Century Gothic"/>
                <w:sz w:val="22"/>
                <w:szCs w:val="22"/>
                <w:lang w:eastAsia="es-MX"/>
              </w:rPr>
              <w:t>0.00</w:t>
            </w:r>
          </w:p>
        </w:tc>
      </w:tr>
      <w:tr w:rsidR="002D5980" w:rsidRPr="00AA650A" w:rsidTr="00AC51EC">
        <w:trPr>
          <w:jc w:val="center"/>
        </w:trPr>
        <w:tc>
          <w:tcPr>
            <w:tcW w:w="7196" w:type="dxa"/>
            <w:shd w:val="clear" w:color="auto" w:fill="auto"/>
          </w:tcPr>
          <w:p w:rsidR="002D5980" w:rsidRPr="00AA650A" w:rsidRDefault="002D5980" w:rsidP="00AC51EC">
            <w:pPr>
              <w:rPr>
                <w:rFonts w:ascii="Century Gothic" w:hAnsi="Century Gothic"/>
                <w:b/>
                <w:bCs/>
                <w:sz w:val="22"/>
                <w:szCs w:val="22"/>
                <w:lang w:eastAsia="es-MX"/>
              </w:rPr>
            </w:pPr>
            <w:r w:rsidRPr="00AA650A">
              <w:rPr>
                <w:rFonts w:ascii="Century Gothic" w:hAnsi="Century Gothic"/>
                <w:b/>
                <w:bCs/>
                <w:sz w:val="22"/>
                <w:szCs w:val="22"/>
                <w:lang w:eastAsia="es-MX"/>
              </w:rPr>
              <w:t>PARTICIPACIONES Y APORTACIONES</w:t>
            </w:r>
          </w:p>
        </w:tc>
        <w:tc>
          <w:tcPr>
            <w:tcW w:w="2440" w:type="dxa"/>
            <w:shd w:val="clear" w:color="auto" w:fill="auto"/>
            <w:vAlign w:val="center"/>
          </w:tcPr>
          <w:p w:rsidR="002D5980" w:rsidRPr="00AA650A" w:rsidRDefault="002D5980" w:rsidP="00AC51EC">
            <w:pPr>
              <w:jc w:val="center"/>
              <w:rPr>
                <w:rFonts w:ascii="Century Gothic" w:hAnsi="Century Gothic"/>
                <w:b/>
                <w:bCs/>
                <w:i/>
                <w:iCs/>
                <w:sz w:val="22"/>
                <w:szCs w:val="22"/>
                <w:lang w:eastAsia="es-MX"/>
              </w:rPr>
            </w:pPr>
            <w:r w:rsidRPr="00AA650A">
              <w:rPr>
                <w:rFonts w:ascii="Century Gothic" w:hAnsi="Century Gothic"/>
                <w:b/>
                <w:bCs/>
                <w:i/>
                <w:iCs/>
                <w:sz w:val="22"/>
                <w:szCs w:val="22"/>
                <w:lang w:eastAsia="es-MX"/>
              </w:rPr>
              <w:t>3,319,351,523.00</w:t>
            </w:r>
          </w:p>
        </w:tc>
      </w:tr>
      <w:tr w:rsidR="002D5980" w:rsidRPr="00AA650A" w:rsidTr="00AC51EC">
        <w:trPr>
          <w:jc w:val="center"/>
        </w:trPr>
        <w:tc>
          <w:tcPr>
            <w:tcW w:w="7196" w:type="dxa"/>
            <w:shd w:val="clear" w:color="auto" w:fill="auto"/>
          </w:tcPr>
          <w:p w:rsidR="002D5980" w:rsidRPr="00AA650A" w:rsidRDefault="002D5980" w:rsidP="00AC51EC">
            <w:pPr>
              <w:rPr>
                <w:rFonts w:ascii="Century Gothic" w:hAnsi="Century Gothic"/>
                <w:color w:val="000000"/>
                <w:sz w:val="22"/>
                <w:szCs w:val="22"/>
                <w:lang w:eastAsia="es-MX"/>
              </w:rPr>
            </w:pPr>
            <w:r w:rsidRPr="00AA650A">
              <w:rPr>
                <w:rFonts w:ascii="Century Gothic" w:hAnsi="Century Gothic"/>
                <w:color w:val="000000"/>
                <w:sz w:val="22"/>
                <w:szCs w:val="22"/>
                <w:lang w:eastAsia="es-MX"/>
              </w:rPr>
              <w:t>Participaciones</w:t>
            </w:r>
          </w:p>
        </w:tc>
        <w:tc>
          <w:tcPr>
            <w:tcW w:w="2440" w:type="dxa"/>
            <w:shd w:val="clear" w:color="auto" w:fill="auto"/>
            <w:vAlign w:val="center"/>
          </w:tcPr>
          <w:p w:rsidR="002D5980" w:rsidRPr="00AA650A" w:rsidRDefault="002D5980" w:rsidP="00AC51EC">
            <w:pPr>
              <w:jc w:val="center"/>
              <w:rPr>
                <w:rFonts w:ascii="Century Gothic" w:hAnsi="Century Gothic"/>
                <w:sz w:val="22"/>
                <w:szCs w:val="22"/>
                <w:lang w:eastAsia="es-MX"/>
              </w:rPr>
            </w:pPr>
            <w:r w:rsidRPr="00AA650A">
              <w:rPr>
                <w:rFonts w:ascii="Century Gothic" w:hAnsi="Century Gothic"/>
                <w:sz w:val="22"/>
                <w:szCs w:val="22"/>
                <w:lang w:eastAsia="es-MX"/>
              </w:rPr>
              <w:t>2,079,365,427.00</w:t>
            </w:r>
          </w:p>
        </w:tc>
      </w:tr>
      <w:tr w:rsidR="002D5980" w:rsidRPr="00AA650A" w:rsidTr="00AC51EC">
        <w:trPr>
          <w:jc w:val="center"/>
        </w:trPr>
        <w:tc>
          <w:tcPr>
            <w:tcW w:w="7196" w:type="dxa"/>
            <w:shd w:val="clear" w:color="auto" w:fill="auto"/>
          </w:tcPr>
          <w:p w:rsidR="002D5980" w:rsidRPr="00AA650A" w:rsidRDefault="002D5980" w:rsidP="00AC51EC">
            <w:pPr>
              <w:rPr>
                <w:rFonts w:ascii="Century Gothic" w:hAnsi="Century Gothic"/>
                <w:color w:val="000000"/>
                <w:sz w:val="22"/>
                <w:szCs w:val="22"/>
                <w:lang w:eastAsia="es-MX"/>
              </w:rPr>
            </w:pPr>
            <w:r w:rsidRPr="00AA650A">
              <w:rPr>
                <w:rFonts w:ascii="Century Gothic" w:hAnsi="Century Gothic"/>
                <w:color w:val="000000"/>
                <w:sz w:val="22"/>
                <w:szCs w:val="22"/>
                <w:lang w:eastAsia="es-MX"/>
              </w:rPr>
              <w:t>Aportaciones</w:t>
            </w:r>
          </w:p>
        </w:tc>
        <w:tc>
          <w:tcPr>
            <w:tcW w:w="2440" w:type="dxa"/>
            <w:shd w:val="clear" w:color="auto" w:fill="auto"/>
            <w:vAlign w:val="center"/>
          </w:tcPr>
          <w:p w:rsidR="002D5980" w:rsidRPr="00AA650A" w:rsidRDefault="002D5980" w:rsidP="00AC51EC">
            <w:pPr>
              <w:jc w:val="center"/>
              <w:rPr>
                <w:rFonts w:ascii="Century Gothic" w:hAnsi="Century Gothic"/>
                <w:sz w:val="22"/>
                <w:szCs w:val="22"/>
                <w:lang w:eastAsia="es-MX"/>
              </w:rPr>
            </w:pPr>
            <w:r w:rsidRPr="00AA650A">
              <w:rPr>
                <w:rFonts w:ascii="Century Gothic" w:hAnsi="Century Gothic"/>
                <w:sz w:val="22"/>
                <w:szCs w:val="22"/>
                <w:lang w:eastAsia="es-MX"/>
              </w:rPr>
              <w:t>1,239,986,096.00</w:t>
            </w:r>
          </w:p>
        </w:tc>
      </w:tr>
      <w:tr w:rsidR="002D5980" w:rsidRPr="00AA650A" w:rsidTr="00AC51EC">
        <w:trPr>
          <w:jc w:val="center"/>
        </w:trPr>
        <w:tc>
          <w:tcPr>
            <w:tcW w:w="7196" w:type="dxa"/>
            <w:shd w:val="clear" w:color="auto" w:fill="auto"/>
          </w:tcPr>
          <w:p w:rsidR="002D5980" w:rsidRPr="00AA650A" w:rsidRDefault="002D5980" w:rsidP="00AC51EC">
            <w:pPr>
              <w:rPr>
                <w:rFonts w:ascii="Century Gothic" w:hAnsi="Century Gothic"/>
                <w:color w:val="000000"/>
                <w:sz w:val="22"/>
                <w:szCs w:val="22"/>
                <w:lang w:eastAsia="es-MX"/>
              </w:rPr>
            </w:pPr>
            <w:r w:rsidRPr="00AA650A">
              <w:rPr>
                <w:rFonts w:ascii="Century Gothic" w:hAnsi="Century Gothic"/>
                <w:color w:val="000000"/>
                <w:sz w:val="22"/>
                <w:szCs w:val="22"/>
                <w:lang w:eastAsia="es-MX"/>
              </w:rPr>
              <w:t>Convenios</w:t>
            </w:r>
          </w:p>
        </w:tc>
        <w:tc>
          <w:tcPr>
            <w:tcW w:w="2440" w:type="dxa"/>
            <w:shd w:val="clear" w:color="auto" w:fill="auto"/>
            <w:vAlign w:val="center"/>
          </w:tcPr>
          <w:p w:rsidR="002D5980" w:rsidRPr="00AA650A" w:rsidRDefault="002D5980" w:rsidP="00AC51EC">
            <w:pPr>
              <w:jc w:val="center"/>
              <w:rPr>
                <w:rFonts w:ascii="Century Gothic" w:hAnsi="Century Gothic"/>
                <w:sz w:val="22"/>
                <w:szCs w:val="22"/>
                <w:lang w:eastAsia="es-MX"/>
              </w:rPr>
            </w:pPr>
            <w:r w:rsidRPr="00AA650A">
              <w:rPr>
                <w:rFonts w:ascii="Century Gothic" w:hAnsi="Century Gothic"/>
                <w:sz w:val="22"/>
                <w:szCs w:val="22"/>
                <w:lang w:eastAsia="es-MX"/>
              </w:rPr>
              <w:t>0.00</w:t>
            </w:r>
          </w:p>
        </w:tc>
      </w:tr>
      <w:tr w:rsidR="002D5980" w:rsidRPr="00AA650A" w:rsidTr="00AC51EC">
        <w:trPr>
          <w:jc w:val="center"/>
        </w:trPr>
        <w:tc>
          <w:tcPr>
            <w:tcW w:w="7196" w:type="dxa"/>
            <w:shd w:val="clear" w:color="auto" w:fill="auto"/>
          </w:tcPr>
          <w:p w:rsidR="002D5980" w:rsidRPr="00AA650A" w:rsidRDefault="002D5980" w:rsidP="00AC51EC">
            <w:pPr>
              <w:rPr>
                <w:rFonts w:ascii="Century Gothic" w:hAnsi="Century Gothic"/>
                <w:b/>
                <w:bCs/>
                <w:color w:val="000000"/>
                <w:sz w:val="22"/>
                <w:szCs w:val="22"/>
                <w:lang w:eastAsia="es-MX"/>
              </w:rPr>
            </w:pPr>
            <w:r w:rsidRPr="00AA650A">
              <w:rPr>
                <w:rFonts w:ascii="Century Gothic" w:hAnsi="Century Gothic"/>
                <w:b/>
                <w:bCs/>
                <w:color w:val="000000"/>
                <w:sz w:val="22"/>
                <w:szCs w:val="22"/>
                <w:lang w:eastAsia="es-MX"/>
              </w:rPr>
              <w:t>TRANSFERENCIAS ASIGNACIONES, SUBSIDIOS Y OTRAS AYUDAS</w:t>
            </w:r>
          </w:p>
        </w:tc>
        <w:tc>
          <w:tcPr>
            <w:tcW w:w="2440" w:type="dxa"/>
            <w:tcBorders>
              <w:right w:val="single" w:sz="8" w:space="0" w:color="auto"/>
            </w:tcBorders>
            <w:shd w:val="clear" w:color="auto" w:fill="auto"/>
            <w:vAlign w:val="center"/>
          </w:tcPr>
          <w:p w:rsidR="002D5980" w:rsidRPr="00AA650A" w:rsidRDefault="002D5980" w:rsidP="00AC51EC">
            <w:pPr>
              <w:jc w:val="center"/>
              <w:rPr>
                <w:rFonts w:ascii="Century Gothic" w:hAnsi="Century Gothic"/>
                <w:b/>
                <w:bCs/>
                <w:i/>
                <w:iCs/>
                <w:sz w:val="22"/>
                <w:szCs w:val="22"/>
                <w:lang w:eastAsia="es-MX"/>
              </w:rPr>
            </w:pPr>
            <w:r w:rsidRPr="00AA650A">
              <w:rPr>
                <w:rFonts w:ascii="Century Gothic" w:hAnsi="Century Gothic"/>
                <w:b/>
                <w:bCs/>
                <w:i/>
                <w:iCs/>
                <w:sz w:val="22"/>
                <w:szCs w:val="22"/>
                <w:lang w:eastAsia="es-MX"/>
              </w:rPr>
              <w:t>0.00</w:t>
            </w:r>
          </w:p>
        </w:tc>
      </w:tr>
      <w:tr w:rsidR="002D5980" w:rsidRPr="00AA650A" w:rsidTr="00AC51EC">
        <w:trPr>
          <w:jc w:val="center"/>
        </w:trPr>
        <w:tc>
          <w:tcPr>
            <w:tcW w:w="7196" w:type="dxa"/>
            <w:shd w:val="clear" w:color="auto" w:fill="auto"/>
          </w:tcPr>
          <w:p w:rsidR="002D5980" w:rsidRPr="00AA650A" w:rsidRDefault="002D5980" w:rsidP="00AC51EC">
            <w:pPr>
              <w:rPr>
                <w:rFonts w:ascii="Century Gothic" w:hAnsi="Century Gothic"/>
                <w:color w:val="000000"/>
                <w:sz w:val="22"/>
                <w:szCs w:val="22"/>
                <w:lang w:eastAsia="es-MX"/>
              </w:rPr>
            </w:pPr>
            <w:r w:rsidRPr="00AA650A">
              <w:rPr>
                <w:rFonts w:ascii="Century Gothic" w:hAnsi="Century Gothic"/>
                <w:color w:val="000000"/>
                <w:sz w:val="22"/>
                <w:szCs w:val="22"/>
                <w:lang w:eastAsia="es-MX"/>
              </w:rPr>
              <w:t>Transferencias internas y asignaciones al sector público</w:t>
            </w:r>
          </w:p>
        </w:tc>
        <w:tc>
          <w:tcPr>
            <w:tcW w:w="2440" w:type="dxa"/>
            <w:tcBorders>
              <w:right w:val="single" w:sz="8" w:space="0" w:color="auto"/>
            </w:tcBorders>
            <w:shd w:val="clear" w:color="auto" w:fill="auto"/>
            <w:vAlign w:val="center"/>
          </w:tcPr>
          <w:p w:rsidR="002D5980" w:rsidRPr="00AA650A" w:rsidRDefault="002D5980" w:rsidP="00AC51EC">
            <w:pPr>
              <w:jc w:val="center"/>
              <w:rPr>
                <w:rFonts w:ascii="Century Gothic" w:hAnsi="Century Gothic"/>
                <w:sz w:val="22"/>
                <w:szCs w:val="22"/>
                <w:lang w:eastAsia="es-MX"/>
              </w:rPr>
            </w:pPr>
          </w:p>
        </w:tc>
      </w:tr>
      <w:tr w:rsidR="002D5980" w:rsidRPr="00AA650A" w:rsidTr="00AC51EC">
        <w:trPr>
          <w:jc w:val="center"/>
        </w:trPr>
        <w:tc>
          <w:tcPr>
            <w:tcW w:w="7196" w:type="dxa"/>
            <w:shd w:val="clear" w:color="auto" w:fill="auto"/>
          </w:tcPr>
          <w:p w:rsidR="002D5980" w:rsidRPr="00AA650A" w:rsidRDefault="002D5980" w:rsidP="00AC51EC">
            <w:pPr>
              <w:rPr>
                <w:rFonts w:ascii="Century Gothic" w:hAnsi="Century Gothic"/>
                <w:color w:val="000000"/>
                <w:sz w:val="22"/>
                <w:szCs w:val="22"/>
                <w:lang w:eastAsia="es-MX"/>
              </w:rPr>
            </w:pPr>
            <w:r w:rsidRPr="00AA650A">
              <w:rPr>
                <w:rFonts w:ascii="Century Gothic" w:hAnsi="Century Gothic"/>
                <w:color w:val="000000"/>
                <w:sz w:val="22"/>
                <w:szCs w:val="22"/>
                <w:lang w:eastAsia="es-MX"/>
              </w:rPr>
              <w:t>Transferencias al resto del sector público</w:t>
            </w:r>
          </w:p>
        </w:tc>
        <w:tc>
          <w:tcPr>
            <w:tcW w:w="2440" w:type="dxa"/>
            <w:tcBorders>
              <w:right w:val="single" w:sz="8" w:space="0" w:color="auto"/>
            </w:tcBorders>
            <w:shd w:val="clear" w:color="auto" w:fill="auto"/>
            <w:vAlign w:val="center"/>
          </w:tcPr>
          <w:p w:rsidR="002D5980" w:rsidRPr="00AA650A" w:rsidRDefault="002D5980" w:rsidP="00AC51EC">
            <w:pPr>
              <w:jc w:val="center"/>
              <w:rPr>
                <w:rFonts w:ascii="Century Gothic" w:hAnsi="Century Gothic"/>
                <w:sz w:val="22"/>
                <w:szCs w:val="22"/>
                <w:lang w:eastAsia="es-MX"/>
              </w:rPr>
            </w:pPr>
          </w:p>
        </w:tc>
      </w:tr>
      <w:tr w:rsidR="002D5980" w:rsidRPr="00AA650A" w:rsidTr="00AC51EC">
        <w:trPr>
          <w:jc w:val="center"/>
        </w:trPr>
        <w:tc>
          <w:tcPr>
            <w:tcW w:w="7196" w:type="dxa"/>
            <w:shd w:val="clear" w:color="auto" w:fill="auto"/>
          </w:tcPr>
          <w:p w:rsidR="002D5980" w:rsidRPr="00AA650A" w:rsidRDefault="002D5980" w:rsidP="00AC51EC">
            <w:pPr>
              <w:rPr>
                <w:rFonts w:ascii="Century Gothic" w:hAnsi="Century Gothic"/>
                <w:color w:val="000000"/>
                <w:sz w:val="22"/>
                <w:szCs w:val="22"/>
                <w:lang w:eastAsia="es-MX"/>
              </w:rPr>
            </w:pPr>
            <w:r w:rsidRPr="00AA650A">
              <w:rPr>
                <w:rFonts w:ascii="Century Gothic" w:hAnsi="Century Gothic"/>
                <w:color w:val="000000"/>
                <w:sz w:val="22"/>
                <w:szCs w:val="22"/>
                <w:lang w:eastAsia="es-MX"/>
              </w:rPr>
              <w:t>Subsidios y Subvenciones</w:t>
            </w:r>
          </w:p>
        </w:tc>
        <w:tc>
          <w:tcPr>
            <w:tcW w:w="2440" w:type="dxa"/>
            <w:tcBorders>
              <w:right w:val="single" w:sz="8" w:space="0" w:color="auto"/>
            </w:tcBorders>
            <w:shd w:val="clear" w:color="auto" w:fill="auto"/>
            <w:vAlign w:val="center"/>
          </w:tcPr>
          <w:p w:rsidR="002D5980" w:rsidRPr="00AA650A" w:rsidRDefault="002D5980" w:rsidP="00AC51EC">
            <w:pPr>
              <w:jc w:val="center"/>
              <w:rPr>
                <w:rFonts w:ascii="Century Gothic" w:hAnsi="Century Gothic"/>
                <w:sz w:val="22"/>
                <w:szCs w:val="22"/>
                <w:lang w:eastAsia="es-MX"/>
              </w:rPr>
            </w:pPr>
            <w:r w:rsidRPr="00AA650A">
              <w:rPr>
                <w:rFonts w:ascii="Century Gothic" w:hAnsi="Century Gothic"/>
                <w:sz w:val="22"/>
                <w:szCs w:val="22"/>
                <w:lang w:eastAsia="es-MX"/>
              </w:rPr>
              <w:t>0.00</w:t>
            </w:r>
          </w:p>
        </w:tc>
      </w:tr>
      <w:tr w:rsidR="002D5980" w:rsidRPr="00AA650A" w:rsidTr="00AC51EC">
        <w:trPr>
          <w:jc w:val="center"/>
        </w:trPr>
        <w:tc>
          <w:tcPr>
            <w:tcW w:w="7196" w:type="dxa"/>
            <w:shd w:val="clear" w:color="auto" w:fill="auto"/>
          </w:tcPr>
          <w:p w:rsidR="002D5980" w:rsidRPr="00AA650A" w:rsidRDefault="002D5980" w:rsidP="00AC51EC">
            <w:pPr>
              <w:rPr>
                <w:rFonts w:ascii="Century Gothic" w:hAnsi="Century Gothic"/>
                <w:color w:val="000000"/>
                <w:sz w:val="22"/>
                <w:szCs w:val="22"/>
                <w:lang w:eastAsia="es-MX"/>
              </w:rPr>
            </w:pPr>
            <w:r w:rsidRPr="00AA650A">
              <w:rPr>
                <w:rFonts w:ascii="Century Gothic" w:hAnsi="Century Gothic"/>
                <w:color w:val="000000"/>
                <w:sz w:val="22"/>
                <w:szCs w:val="22"/>
                <w:lang w:eastAsia="es-MX"/>
              </w:rPr>
              <w:t>Ayudas Sociales</w:t>
            </w:r>
          </w:p>
        </w:tc>
        <w:tc>
          <w:tcPr>
            <w:tcW w:w="2440" w:type="dxa"/>
            <w:tcBorders>
              <w:right w:val="single" w:sz="8" w:space="0" w:color="auto"/>
            </w:tcBorders>
            <w:shd w:val="clear" w:color="auto" w:fill="auto"/>
            <w:vAlign w:val="center"/>
          </w:tcPr>
          <w:p w:rsidR="002D5980" w:rsidRPr="00AA650A" w:rsidRDefault="002D5980" w:rsidP="00AC51EC">
            <w:pPr>
              <w:jc w:val="center"/>
              <w:rPr>
                <w:rFonts w:ascii="Century Gothic" w:hAnsi="Century Gothic"/>
                <w:sz w:val="22"/>
                <w:szCs w:val="22"/>
                <w:lang w:eastAsia="es-MX"/>
              </w:rPr>
            </w:pPr>
            <w:r w:rsidRPr="00AA650A">
              <w:rPr>
                <w:rFonts w:ascii="Century Gothic" w:hAnsi="Century Gothic"/>
                <w:sz w:val="22"/>
                <w:szCs w:val="22"/>
                <w:lang w:eastAsia="es-MX"/>
              </w:rPr>
              <w:t>0.00</w:t>
            </w:r>
          </w:p>
        </w:tc>
      </w:tr>
      <w:tr w:rsidR="002D5980" w:rsidRPr="00AA650A" w:rsidTr="00AC51EC">
        <w:trPr>
          <w:jc w:val="center"/>
        </w:trPr>
        <w:tc>
          <w:tcPr>
            <w:tcW w:w="7196" w:type="dxa"/>
            <w:shd w:val="clear" w:color="auto" w:fill="auto"/>
          </w:tcPr>
          <w:p w:rsidR="002D5980" w:rsidRPr="00AA650A" w:rsidRDefault="002D5980" w:rsidP="00AC51EC">
            <w:pPr>
              <w:rPr>
                <w:rFonts w:ascii="Century Gothic" w:hAnsi="Century Gothic"/>
                <w:color w:val="000000"/>
                <w:sz w:val="22"/>
                <w:szCs w:val="22"/>
                <w:lang w:eastAsia="es-MX"/>
              </w:rPr>
            </w:pPr>
            <w:r w:rsidRPr="00AA650A">
              <w:rPr>
                <w:rFonts w:ascii="Century Gothic" w:hAnsi="Century Gothic"/>
                <w:color w:val="000000"/>
                <w:sz w:val="22"/>
                <w:szCs w:val="22"/>
                <w:lang w:eastAsia="es-MX"/>
              </w:rPr>
              <w:t>Pensiones y Jubilaciones</w:t>
            </w:r>
          </w:p>
        </w:tc>
        <w:tc>
          <w:tcPr>
            <w:tcW w:w="2440" w:type="dxa"/>
            <w:tcBorders>
              <w:right w:val="single" w:sz="8" w:space="0" w:color="auto"/>
            </w:tcBorders>
            <w:shd w:val="clear" w:color="auto" w:fill="auto"/>
            <w:vAlign w:val="center"/>
          </w:tcPr>
          <w:p w:rsidR="002D5980" w:rsidRPr="00AA650A" w:rsidRDefault="002D5980" w:rsidP="00AC51EC">
            <w:pPr>
              <w:jc w:val="center"/>
              <w:rPr>
                <w:rFonts w:ascii="Century Gothic" w:hAnsi="Century Gothic"/>
                <w:sz w:val="22"/>
                <w:szCs w:val="22"/>
                <w:lang w:eastAsia="es-MX"/>
              </w:rPr>
            </w:pPr>
            <w:r w:rsidRPr="00AA650A">
              <w:rPr>
                <w:rFonts w:ascii="Century Gothic" w:hAnsi="Century Gothic"/>
                <w:sz w:val="22"/>
                <w:szCs w:val="22"/>
                <w:lang w:eastAsia="es-MX"/>
              </w:rPr>
              <w:t>0.00</w:t>
            </w:r>
          </w:p>
        </w:tc>
      </w:tr>
      <w:tr w:rsidR="002D5980" w:rsidRPr="00AA650A" w:rsidTr="00AC51EC">
        <w:trPr>
          <w:jc w:val="center"/>
        </w:trPr>
        <w:tc>
          <w:tcPr>
            <w:tcW w:w="7196" w:type="dxa"/>
            <w:shd w:val="clear" w:color="auto" w:fill="auto"/>
          </w:tcPr>
          <w:p w:rsidR="002D5980" w:rsidRPr="00AA650A" w:rsidRDefault="002D5980" w:rsidP="00AC51EC">
            <w:pPr>
              <w:rPr>
                <w:rFonts w:ascii="Century Gothic" w:hAnsi="Century Gothic"/>
                <w:b/>
                <w:bCs/>
                <w:color w:val="000000"/>
                <w:sz w:val="22"/>
                <w:szCs w:val="22"/>
                <w:lang w:eastAsia="es-MX"/>
              </w:rPr>
            </w:pPr>
            <w:r w:rsidRPr="00AA650A">
              <w:rPr>
                <w:rFonts w:ascii="Century Gothic" w:hAnsi="Century Gothic"/>
                <w:b/>
                <w:bCs/>
                <w:color w:val="000000"/>
                <w:sz w:val="22"/>
                <w:szCs w:val="22"/>
                <w:lang w:eastAsia="es-MX"/>
              </w:rPr>
              <w:t>INGRESOS DERIVADOS DE FINANCIAMIENTO</w:t>
            </w:r>
          </w:p>
        </w:tc>
        <w:tc>
          <w:tcPr>
            <w:tcW w:w="2440" w:type="dxa"/>
            <w:shd w:val="clear" w:color="auto" w:fill="auto"/>
            <w:vAlign w:val="center"/>
          </w:tcPr>
          <w:p w:rsidR="002D5980" w:rsidRPr="00AA650A" w:rsidRDefault="002D5980" w:rsidP="00AC51EC">
            <w:pPr>
              <w:jc w:val="center"/>
              <w:rPr>
                <w:rFonts w:ascii="Century Gothic" w:hAnsi="Century Gothic"/>
                <w:b/>
                <w:bCs/>
                <w:i/>
                <w:iCs/>
                <w:sz w:val="22"/>
                <w:szCs w:val="22"/>
                <w:lang w:eastAsia="es-MX"/>
              </w:rPr>
            </w:pPr>
            <w:r w:rsidRPr="00AA650A">
              <w:rPr>
                <w:rFonts w:ascii="Century Gothic" w:hAnsi="Century Gothic"/>
                <w:b/>
                <w:bCs/>
                <w:i/>
                <w:iCs/>
                <w:sz w:val="22"/>
                <w:szCs w:val="22"/>
                <w:lang w:eastAsia="es-MX"/>
              </w:rPr>
              <w:t>0.00</w:t>
            </w:r>
          </w:p>
        </w:tc>
      </w:tr>
      <w:tr w:rsidR="002D5980" w:rsidRPr="00AA650A" w:rsidTr="00AC51EC">
        <w:trPr>
          <w:jc w:val="center"/>
        </w:trPr>
        <w:tc>
          <w:tcPr>
            <w:tcW w:w="7196" w:type="dxa"/>
            <w:shd w:val="clear" w:color="auto" w:fill="auto"/>
          </w:tcPr>
          <w:p w:rsidR="002D5980" w:rsidRPr="00AA650A" w:rsidRDefault="002D5980" w:rsidP="00AC51EC">
            <w:pPr>
              <w:rPr>
                <w:rFonts w:ascii="Century Gothic" w:hAnsi="Century Gothic"/>
                <w:color w:val="000000"/>
                <w:sz w:val="22"/>
                <w:szCs w:val="22"/>
                <w:lang w:eastAsia="es-MX"/>
              </w:rPr>
            </w:pPr>
            <w:r w:rsidRPr="00AA650A">
              <w:rPr>
                <w:rFonts w:ascii="Century Gothic" w:hAnsi="Century Gothic"/>
                <w:color w:val="000000"/>
                <w:sz w:val="22"/>
                <w:szCs w:val="22"/>
                <w:lang w:eastAsia="es-MX"/>
              </w:rPr>
              <w:t>Endeudamiento Interno</w:t>
            </w:r>
          </w:p>
        </w:tc>
        <w:tc>
          <w:tcPr>
            <w:tcW w:w="2440" w:type="dxa"/>
            <w:shd w:val="clear" w:color="auto" w:fill="auto"/>
            <w:vAlign w:val="center"/>
          </w:tcPr>
          <w:p w:rsidR="002D5980" w:rsidRPr="00AA650A" w:rsidRDefault="002D5980" w:rsidP="00AC51EC">
            <w:pPr>
              <w:jc w:val="center"/>
              <w:rPr>
                <w:rFonts w:ascii="Century Gothic" w:hAnsi="Century Gothic"/>
                <w:sz w:val="22"/>
                <w:szCs w:val="22"/>
                <w:lang w:eastAsia="es-MX"/>
              </w:rPr>
            </w:pPr>
            <w:r w:rsidRPr="00AA650A">
              <w:rPr>
                <w:rFonts w:ascii="Century Gothic" w:hAnsi="Century Gothic"/>
                <w:sz w:val="22"/>
                <w:szCs w:val="22"/>
                <w:lang w:eastAsia="es-MX"/>
              </w:rPr>
              <w:t>0.00</w:t>
            </w:r>
          </w:p>
        </w:tc>
      </w:tr>
      <w:tr w:rsidR="002D5980" w:rsidRPr="00AA650A" w:rsidTr="00AC51EC">
        <w:trPr>
          <w:jc w:val="center"/>
        </w:trPr>
        <w:tc>
          <w:tcPr>
            <w:tcW w:w="7196" w:type="dxa"/>
            <w:shd w:val="clear" w:color="auto" w:fill="auto"/>
          </w:tcPr>
          <w:p w:rsidR="002D5980" w:rsidRPr="00AA650A" w:rsidRDefault="002D5980" w:rsidP="00AC51EC">
            <w:pPr>
              <w:rPr>
                <w:rFonts w:ascii="Century Gothic" w:hAnsi="Century Gothic"/>
                <w:color w:val="000000"/>
                <w:sz w:val="22"/>
                <w:szCs w:val="22"/>
                <w:lang w:eastAsia="es-MX"/>
              </w:rPr>
            </w:pPr>
            <w:r w:rsidRPr="00AA650A">
              <w:rPr>
                <w:rFonts w:ascii="Century Gothic" w:hAnsi="Century Gothic"/>
                <w:color w:val="000000"/>
                <w:sz w:val="22"/>
                <w:szCs w:val="22"/>
                <w:lang w:eastAsia="es-MX"/>
              </w:rPr>
              <w:t>Endeudamiento Externo</w:t>
            </w:r>
          </w:p>
        </w:tc>
        <w:tc>
          <w:tcPr>
            <w:tcW w:w="2440" w:type="dxa"/>
            <w:shd w:val="clear" w:color="auto" w:fill="auto"/>
            <w:vAlign w:val="center"/>
          </w:tcPr>
          <w:p w:rsidR="002D5980" w:rsidRPr="00AA650A" w:rsidRDefault="002D5980" w:rsidP="00AC51EC">
            <w:pPr>
              <w:jc w:val="center"/>
              <w:rPr>
                <w:rFonts w:ascii="Century Gothic" w:hAnsi="Century Gothic"/>
                <w:color w:val="000000"/>
                <w:sz w:val="22"/>
                <w:szCs w:val="22"/>
                <w:lang w:eastAsia="es-MX"/>
              </w:rPr>
            </w:pPr>
            <w:r w:rsidRPr="00AA650A">
              <w:rPr>
                <w:rFonts w:ascii="Century Gothic" w:hAnsi="Century Gothic"/>
                <w:color w:val="000000"/>
                <w:sz w:val="22"/>
                <w:szCs w:val="22"/>
                <w:lang w:eastAsia="es-MX"/>
              </w:rPr>
              <w:t>0.00</w:t>
            </w:r>
          </w:p>
        </w:tc>
      </w:tr>
    </w:tbl>
    <w:p w:rsidR="002D5980" w:rsidRPr="00742DF5" w:rsidRDefault="002D5980" w:rsidP="002D5980">
      <w:pPr>
        <w:jc w:val="both"/>
        <w:rPr>
          <w:rFonts w:ascii="Century Gothic" w:eastAsia="Century Gothic" w:hAnsi="Century Gothic" w:cs="Arial"/>
          <w:color w:val="000000"/>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b/>
          <w:sz w:val="22"/>
          <w:szCs w:val="22"/>
        </w:rPr>
        <w:t>ARTÍCULO 2.-</w:t>
      </w:r>
      <w:r w:rsidRPr="00742DF5">
        <w:rPr>
          <w:rFonts w:ascii="Century Gothic" w:eastAsia="Century Gothic" w:hAnsi="Century Gothic" w:cs="Arial"/>
          <w:sz w:val="22"/>
          <w:szCs w:val="22"/>
        </w:rPr>
        <w:t xml:space="preserve"> Las participaciones, aportaciones y convenios federales, se percibirán con arreglo a las leyes que las otorguen, de acuerdo al Presupuesto de Egresos de la Federación del año</w:t>
      </w:r>
      <w:r w:rsidRPr="00742DF5">
        <w:rPr>
          <w:rFonts w:ascii="Century Gothic" w:eastAsia="Century Gothic" w:hAnsi="Century Gothic" w:cs="Arial"/>
          <w:color w:val="000000"/>
          <w:sz w:val="22"/>
          <w:szCs w:val="22"/>
        </w:rPr>
        <w:t xml:space="preserve"> 2021 </w:t>
      </w:r>
      <w:r w:rsidRPr="00742DF5">
        <w:rPr>
          <w:rFonts w:ascii="Century Gothic" w:eastAsia="Century Gothic" w:hAnsi="Century Gothic" w:cs="Arial"/>
          <w:sz w:val="22"/>
          <w:szCs w:val="22"/>
        </w:rPr>
        <w:t>y a los convenios y anexos que se celebren sobre el particular. En caso de haber alguna variación en conceptos e importes se realizarán los ajustes necesarios y bastará con informar en la cuenta pública del mes que corresponda.</w:t>
      </w:r>
    </w:p>
    <w:p w:rsidR="002D5980" w:rsidRPr="00742DF5" w:rsidRDefault="002D5980" w:rsidP="002D5980">
      <w:pPr>
        <w:jc w:val="both"/>
        <w:rPr>
          <w:rFonts w:ascii="Century Gothic" w:eastAsia="Century Gothic" w:hAnsi="Century Gothic" w:cs="Arial"/>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b/>
          <w:sz w:val="22"/>
          <w:szCs w:val="22"/>
        </w:rPr>
        <w:t>ARTÍCULO 3.-</w:t>
      </w:r>
      <w:r w:rsidRPr="00742DF5">
        <w:rPr>
          <w:rFonts w:ascii="Century Gothic" w:eastAsia="Century Gothic" w:hAnsi="Century Gothic" w:cs="Arial"/>
          <w:sz w:val="22"/>
          <w:szCs w:val="22"/>
        </w:rPr>
        <w:t xml:space="preserve"> Las cantidades que se recauden por los tipos de ingresos públicos previstos por el Artículo 1° de esta Ley, serán concentrados en la Tesorería Municipal y deberán reflejarse, cualquiera que sea su forma y naturaleza, en los registros contables correspondientes, de conformidad con lo dispuesto en la Ley General de Contabilidad Gubernamental y los correspondientes acuerdos que emita el Consejo Nacional de Armonización Contable (CONAC).</w:t>
      </w:r>
    </w:p>
    <w:p w:rsidR="002D5980" w:rsidRPr="00742DF5" w:rsidRDefault="002D5980" w:rsidP="002D5980">
      <w:pPr>
        <w:jc w:val="both"/>
        <w:rPr>
          <w:rFonts w:ascii="Century Gothic" w:eastAsia="Century Gothic" w:hAnsi="Century Gothic" w:cs="Arial"/>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b/>
          <w:sz w:val="22"/>
          <w:szCs w:val="22"/>
        </w:rPr>
        <w:t xml:space="preserve">ARTÍCULO 4.- </w:t>
      </w:r>
      <w:r w:rsidRPr="00742DF5">
        <w:rPr>
          <w:rFonts w:ascii="Century Gothic" w:eastAsia="Century Gothic" w:hAnsi="Century Gothic" w:cs="Arial"/>
          <w:sz w:val="22"/>
          <w:szCs w:val="22"/>
        </w:rPr>
        <w:t xml:space="preserve">En tanto el Estado de Chihuahua se encuentre adherido al Sistema Nacional de Coordinación Fiscal, en los términos de los Convenios de Adhesión y de Colaboración Administrativa en Materia Fiscal Federal y sus anexos, el Municipio no podrá gravar ninguna fuente de ingresos que los contravengan. </w:t>
      </w: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Por lo que se refiere a los derechos, quedan en suspenso todos aquellos a que se refieren los artículos 10-A de la Ley de Coordinación Fiscal; y 2 de la Ley de Coordinación en Materia de Derechos con la Federación, durante el lapso que permanezca el Estado de Chihuahua coordinado en esa materia, a reserva de modificaciones a dicha normatividad que lo permitan.</w:t>
      </w:r>
    </w:p>
    <w:p w:rsidR="002D5980" w:rsidRPr="00742DF5" w:rsidRDefault="002D5980" w:rsidP="002D5980">
      <w:pPr>
        <w:jc w:val="both"/>
        <w:rPr>
          <w:rFonts w:ascii="Century Gothic" w:eastAsia="Century Gothic" w:hAnsi="Century Gothic" w:cs="Arial"/>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b/>
          <w:sz w:val="22"/>
          <w:szCs w:val="22"/>
        </w:rPr>
        <w:t xml:space="preserve">ARTÍCULO 5.- </w:t>
      </w:r>
      <w:r w:rsidRPr="00742DF5">
        <w:rPr>
          <w:rFonts w:ascii="Century Gothic" w:eastAsia="Century Gothic" w:hAnsi="Century Gothic" w:cs="Arial"/>
          <w:sz w:val="22"/>
          <w:szCs w:val="22"/>
        </w:rPr>
        <w:t>En los casos de autorización para prórroga o de pago en parcialidades de créditos fiscales, se causarán intereses a la tasa del 2% mensual. La tasa de recargos por mora en el pago de créditos fiscales, será del 2.5% para cada uno de los meses del año o fracción de mes que transcurra a partir de la fecha de exigibilidad hasta que se efectúe el pago.</w:t>
      </w:r>
    </w:p>
    <w:p w:rsidR="002D5980" w:rsidRPr="00742DF5" w:rsidRDefault="002D5980" w:rsidP="002D5980">
      <w:pPr>
        <w:jc w:val="both"/>
        <w:rPr>
          <w:rFonts w:ascii="Century Gothic" w:eastAsia="Century Gothic" w:hAnsi="Century Gothic" w:cs="Arial"/>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b/>
          <w:sz w:val="22"/>
          <w:szCs w:val="22"/>
        </w:rPr>
        <w:t>ARTÍCULO 6.-</w:t>
      </w:r>
      <w:r w:rsidRPr="00742DF5">
        <w:rPr>
          <w:rFonts w:ascii="Century Gothic" w:eastAsia="Century Gothic" w:hAnsi="Century Gothic" w:cs="Arial"/>
          <w:sz w:val="22"/>
          <w:szCs w:val="22"/>
        </w:rPr>
        <w:t xml:space="preserve"> Mientras el Estado de Chihuahua se encuentre adherido al Sistema Nacional de Coordinación Fiscal, el Municipio de Juárez no podrá gravar con contribución alguna la producción, distribución, enajenación o consumo de cerveza, salvo en aquellos casos que expresamente autorice la Ley de Coordinación Fiscal y otras leyes fiscales federales.</w:t>
      </w:r>
    </w:p>
    <w:p w:rsidR="002D5980" w:rsidRPr="00742DF5" w:rsidRDefault="002D5980" w:rsidP="002D5980">
      <w:pPr>
        <w:jc w:val="both"/>
        <w:rPr>
          <w:rFonts w:ascii="Century Gothic" w:eastAsia="Century Gothic" w:hAnsi="Century Gothic" w:cs="Arial"/>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b/>
          <w:sz w:val="22"/>
          <w:szCs w:val="22"/>
        </w:rPr>
        <w:t xml:space="preserve">ARTÍCULO 7.- </w:t>
      </w:r>
      <w:r w:rsidRPr="00742DF5">
        <w:rPr>
          <w:rFonts w:ascii="Century Gothic" w:eastAsia="Century Gothic" w:hAnsi="Century Gothic" w:cs="Arial"/>
          <w:sz w:val="22"/>
          <w:szCs w:val="22"/>
        </w:rPr>
        <w:t>Se autoriza al Presidente Municipal para que por conducto del Tesorero Municipal pueda condonar derechos y aprovechamientos de tipo corriente, en los términos de los artículos 88-A del Código Fiscal del Estado de Chihuahua y 126 del Código Municipal para el Estado de Chihuahua.</w:t>
      </w:r>
    </w:p>
    <w:p w:rsidR="002D5980" w:rsidRPr="00742DF5" w:rsidRDefault="002D5980" w:rsidP="002D5980">
      <w:pPr>
        <w:jc w:val="both"/>
        <w:rPr>
          <w:rFonts w:ascii="Century Gothic" w:eastAsia="Century Gothic" w:hAnsi="Century Gothic" w:cs="Arial"/>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b/>
          <w:sz w:val="22"/>
          <w:szCs w:val="22"/>
        </w:rPr>
        <w:t xml:space="preserve">ARTÍCULO 8.- </w:t>
      </w:r>
      <w:r w:rsidRPr="00742DF5">
        <w:rPr>
          <w:rFonts w:ascii="Century Gothic" w:eastAsia="Century Gothic" w:hAnsi="Century Gothic" w:cs="Arial"/>
          <w:sz w:val="22"/>
          <w:szCs w:val="22"/>
        </w:rPr>
        <w:t>La Tesorería establecerá o, en su caso, actualizará los lineamientos generales, en los que se establezca qué trámites de licencias, permisos, autorizaciones, concesiones y/o emisiones de actos administrativos municipales que concedan prerrogativas o derechos, será indispensable que los contribuyentes se encuentren al corriente de todos sus adeudos municipales, situación que se acreditará mediante la presentación del certificado de no adeudo al Municipio expedido por la misma Tesorería. Dicha obligación, de estar al corriente de todos los adeudos municipales, aplicará también para los particulares o entes públicos que sean o soliciten ser proveedores del Municipio.</w:t>
      </w:r>
    </w:p>
    <w:p w:rsidR="002D5980" w:rsidRPr="00742DF5" w:rsidRDefault="002D5980" w:rsidP="002D5980">
      <w:pPr>
        <w:jc w:val="both"/>
        <w:rPr>
          <w:rFonts w:ascii="Century Gothic" w:eastAsia="Century Gothic" w:hAnsi="Century Gothic" w:cs="Arial"/>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b/>
          <w:sz w:val="22"/>
          <w:szCs w:val="22"/>
        </w:rPr>
        <w:t xml:space="preserve">ARTÍCULO 9.- </w:t>
      </w:r>
      <w:r w:rsidRPr="00742DF5">
        <w:rPr>
          <w:rFonts w:ascii="Century Gothic" w:eastAsia="Century Gothic" w:hAnsi="Century Gothic" w:cs="Arial"/>
          <w:sz w:val="22"/>
          <w:szCs w:val="22"/>
        </w:rPr>
        <w:t>Solo serán acreedores ante esta autoridad a los estímulos fiscales contenidos en esta Ley, cuando el contribuyente no interponga o no haya interpuesto, para el ejercicio fiscal vigente o ejercicio fiscal anterior, por sí o por apoderado, demandas y/o actos judiciales ante Tribunales Judiciales del fuero común y/o de la Federación o ante el Supremo Tribunal de Justicia en el Estado de Chihuahua en contra del Municipio de Juárez o alguna de las dependencias que la conforman, en términos de lo dispuesto por el Reglamento Orgánico de la Administración Pública del Municipio de Juárez, Estado de Chihuahua. Se exceptúa de lo anterior, cuando el contribuyente se desista de los recursos y/o acciones intentadas, antes de la emisión de la resolución respectiva.</w:t>
      </w:r>
    </w:p>
    <w:p w:rsidR="002D5980" w:rsidRPr="00742DF5" w:rsidRDefault="002D5980" w:rsidP="002D5980">
      <w:pPr>
        <w:jc w:val="both"/>
        <w:rPr>
          <w:rFonts w:ascii="Century Gothic" w:eastAsia="Century Gothic" w:hAnsi="Century Gothic" w:cs="Arial"/>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b/>
          <w:sz w:val="22"/>
          <w:szCs w:val="22"/>
        </w:rPr>
        <w:t xml:space="preserve">ARTÍCULO 10.- </w:t>
      </w:r>
      <w:r w:rsidRPr="00742DF5">
        <w:rPr>
          <w:rFonts w:ascii="Century Gothic" w:eastAsia="Century Gothic" w:hAnsi="Century Gothic" w:cs="Arial"/>
          <w:sz w:val="22"/>
          <w:szCs w:val="22"/>
        </w:rPr>
        <w:t>Son causas para la cancelación, así como para la no procedencia de los estímulos a que se refiere esta Ley, cualquiera de los siguientes supuestos:</w:t>
      </w:r>
    </w:p>
    <w:p w:rsidR="002D5980" w:rsidRPr="00742DF5" w:rsidRDefault="002D5980" w:rsidP="002D5980">
      <w:pPr>
        <w:jc w:val="both"/>
        <w:rPr>
          <w:rFonts w:ascii="Century Gothic" w:eastAsia="Century Gothic" w:hAnsi="Century Gothic" w:cs="Arial"/>
          <w:sz w:val="22"/>
          <w:szCs w:val="22"/>
        </w:rPr>
      </w:pPr>
    </w:p>
    <w:p w:rsidR="002D5980" w:rsidRPr="00742DF5" w:rsidRDefault="002D5980" w:rsidP="002D5980">
      <w:pPr>
        <w:pStyle w:val="Prrafodelista"/>
        <w:numPr>
          <w:ilvl w:val="0"/>
          <w:numId w:val="42"/>
        </w:numPr>
        <w:pBdr>
          <w:top w:val="nil"/>
          <w:left w:val="nil"/>
          <w:bottom w:val="nil"/>
          <w:right w:val="nil"/>
          <w:between w:val="nil"/>
        </w:pBdr>
        <w:contextualSpacing/>
        <w:jc w:val="both"/>
        <w:rPr>
          <w:rFonts w:ascii="Century Gothic" w:eastAsia="Century Gothic" w:hAnsi="Century Gothic" w:cs="Arial"/>
          <w:sz w:val="22"/>
          <w:szCs w:val="22"/>
        </w:rPr>
      </w:pPr>
      <w:r w:rsidRPr="00742DF5">
        <w:rPr>
          <w:rFonts w:ascii="Century Gothic" w:eastAsia="Century Gothic" w:hAnsi="Century Gothic" w:cs="Arial"/>
          <w:sz w:val="22"/>
          <w:szCs w:val="22"/>
        </w:rPr>
        <w:t>Omita información o aporte información falsa para su obtención.</w:t>
      </w:r>
    </w:p>
    <w:p w:rsidR="002D5980" w:rsidRPr="00742DF5" w:rsidRDefault="002D5980" w:rsidP="002D5980">
      <w:pPr>
        <w:pStyle w:val="Prrafodelista"/>
        <w:numPr>
          <w:ilvl w:val="0"/>
          <w:numId w:val="42"/>
        </w:numPr>
        <w:pBdr>
          <w:top w:val="nil"/>
          <w:left w:val="nil"/>
          <w:bottom w:val="nil"/>
          <w:right w:val="nil"/>
          <w:between w:val="nil"/>
        </w:pBdr>
        <w:contextualSpacing/>
        <w:jc w:val="both"/>
        <w:rPr>
          <w:rFonts w:ascii="Century Gothic" w:eastAsia="Century Gothic" w:hAnsi="Century Gothic" w:cs="Arial"/>
          <w:sz w:val="22"/>
          <w:szCs w:val="22"/>
        </w:rPr>
      </w:pPr>
      <w:r w:rsidRPr="00742DF5">
        <w:rPr>
          <w:rFonts w:ascii="Century Gothic" w:eastAsia="Century Gothic" w:hAnsi="Century Gothic" w:cs="Arial"/>
          <w:sz w:val="22"/>
          <w:szCs w:val="22"/>
        </w:rPr>
        <w:t>Incumpla los requisitos y las condiciones generales y particulares que sirvieron de base para su otorgamiento.</w:t>
      </w:r>
    </w:p>
    <w:p w:rsidR="002D5980" w:rsidRPr="00742DF5" w:rsidRDefault="002D5980" w:rsidP="002D5980">
      <w:pPr>
        <w:pStyle w:val="Prrafodelista"/>
        <w:numPr>
          <w:ilvl w:val="0"/>
          <w:numId w:val="42"/>
        </w:numPr>
        <w:pBdr>
          <w:top w:val="nil"/>
          <w:left w:val="nil"/>
          <w:bottom w:val="nil"/>
          <w:right w:val="nil"/>
          <w:between w:val="nil"/>
        </w:pBdr>
        <w:contextualSpacing/>
        <w:jc w:val="both"/>
        <w:rPr>
          <w:rFonts w:ascii="Century Gothic" w:eastAsia="Century Gothic" w:hAnsi="Century Gothic" w:cs="Arial"/>
          <w:sz w:val="22"/>
          <w:szCs w:val="22"/>
        </w:rPr>
      </w:pPr>
      <w:r w:rsidRPr="00742DF5">
        <w:rPr>
          <w:rFonts w:ascii="Century Gothic" w:eastAsia="Century Gothic" w:hAnsi="Century Gothic" w:cs="Arial"/>
          <w:sz w:val="22"/>
          <w:szCs w:val="22"/>
        </w:rPr>
        <w:t>No se encuentre al corriente de sus obligaciones fiscales municipales.</w:t>
      </w:r>
    </w:p>
    <w:p w:rsidR="002D5980" w:rsidRPr="00742DF5" w:rsidRDefault="002D5980" w:rsidP="002D5980">
      <w:pPr>
        <w:pStyle w:val="Prrafodelista"/>
        <w:numPr>
          <w:ilvl w:val="0"/>
          <w:numId w:val="42"/>
        </w:numPr>
        <w:pBdr>
          <w:top w:val="nil"/>
          <w:left w:val="nil"/>
          <w:bottom w:val="nil"/>
          <w:right w:val="nil"/>
          <w:between w:val="nil"/>
        </w:pBdr>
        <w:contextualSpacing/>
        <w:jc w:val="both"/>
        <w:rPr>
          <w:rFonts w:ascii="Century Gothic" w:eastAsia="Century Gothic" w:hAnsi="Century Gothic" w:cs="Arial"/>
          <w:sz w:val="22"/>
          <w:szCs w:val="22"/>
        </w:rPr>
      </w:pPr>
      <w:r w:rsidRPr="00742DF5">
        <w:rPr>
          <w:rFonts w:ascii="Century Gothic" w:eastAsia="Century Gothic" w:hAnsi="Century Gothic" w:cs="Arial"/>
          <w:sz w:val="22"/>
          <w:szCs w:val="22"/>
        </w:rPr>
        <w:t>Simule acciones para hacerse acreedor a los estímulos.</w:t>
      </w:r>
    </w:p>
    <w:p w:rsidR="002D5980" w:rsidRPr="00742DF5" w:rsidRDefault="002D5980" w:rsidP="002D5980">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 xml:space="preserve">TÍTULO SEGUNDO </w:t>
      </w:r>
    </w:p>
    <w:p w:rsidR="002D5980" w:rsidRPr="00742DF5" w:rsidRDefault="002D5980" w:rsidP="002D5980">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IMPUESTOS</w:t>
      </w:r>
    </w:p>
    <w:p w:rsidR="002D5980" w:rsidRPr="00742DF5" w:rsidRDefault="002D5980" w:rsidP="002D5980">
      <w:pPr>
        <w:jc w:val="center"/>
        <w:rPr>
          <w:rFonts w:ascii="Century Gothic" w:eastAsia="Century Gothic" w:hAnsi="Century Gothic" w:cs="Arial"/>
          <w:b/>
          <w:sz w:val="22"/>
          <w:szCs w:val="22"/>
        </w:rPr>
      </w:pPr>
    </w:p>
    <w:p w:rsidR="002D5980" w:rsidRPr="00742DF5" w:rsidRDefault="002D5980" w:rsidP="002D5980">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CAPÍTULO PRIMERO</w:t>
      </w:r>
    </w:p>
    <w:p w:rsidR="002D5980" w:rsidRPr="00742DF5" w:rsidRDefault="002D5980" w:rsidP="002D5980">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Disposiciones Generales</w:t>
      </w:r>
    </w:p>
    <w:p w:rsidR="002D5980" w:rsidRPr="00742DF5" w:rsidRDefault="002D5980" w:rsidP="002D5980">
      <w:pPr>
        <w:jc w:val="center"/>
        <w:rPr>
          <w:rFonts w:ascii="Century Gothic" w:eastAsia="Century Gothic" w:hAnsi="Century Gothic" w:cs="Arial"/>
          <w:b/>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b/>
          <w:sz w:val="22"/>
          <w:szCs w:val="22"/>
        </w:rPr>
        <w:t>ARTÍCULO 11.-</w:t>
      </w:r>
      <w:r w:rsidRPr="00742DF5">
        <w:rPr>
          <w:rFonts w:ascii="Century Gothic" w:eastAsia="Century Gothic" w:hAnsi="Century Gothic" w:cs="Arial"/>
          <w:sz w:val="22"/>
          <w:szCs w:val="22"/>
        </w:rPr>
        <w:t xml:space="preserve"> La Hacienda Pública del Municipio de Juárez percibirá los ingresos provenientes de los siguientes impuestos:</w:t>
      </w:r>
    </w:p>
    <w:p w:rsidR="002D5980" w:rsidRPr="00742DF5" w:rsidRDefault="002D5980" w:rsidP="002D5980">
      <w:pPr>
        <w:jc w:val="both"/>
        <w:rPr>
          <w:rFonts w:ascii="Century Gothic" w:eastAsia="Century Gothic" w:hAnsi="Century Gothic" w:cs="Arial"/>
          <w:sz w:val="22"/>
          <w:szCs w:val="22"/>
        </w:rPr>
      </w:pPr>
    </w:p>
    <w:p w:rsidR="002D5980" w:rsidRPr="00742DF5" w:rsidRDefault="002D5980" w:rsidP="002D5980">
      <w:pPr>
        <w:numPr>
          <w:ilvl w:val="0"/>
          <w:numId w:val="12"/>
        </w:numPr>
        <w:pBdr>
          <w:top w:val="nil"/>
          <w:left w:val="nil"/>
          <w:bottom w:val="nil"/>
          <w:right w:val="nil"/>
          <w:between w:val="nil"/>
        </w:pBdr>
        <w:ind w:left="993" w:hanging="426"/>
        <w:contextualSpacing/>
        <w:jc w:val="both"/>
        <w:rPr>
          <w:rFonts w:ascii="Century Gothic" w:eastAsia="Century Gothic" w:hAnsi="Century Gothic" w:cs="Arial"/>
          <w:b/>
          <w:sz w:val="22"/>
          <w:szCs w:val="22"/>
        </w:rPr>
      </w:pPr>
      <w:r w:rsidRPr="00742DF5">
        <w:rPr>
          <w:rFonts w:ascii="Century Gothic" w:eastAsia="Century Gothic" w:hAnsi="Century Gothic" w:cs="Arial"/>
          <w:b/>
          <w:sz w:val="22"/>
          <w:szCs w:val="22"/>
        </w:rPr>
        <w:t xml:space="preserve">Espectáculos Públicos. </w:t>
      </w:r>
      <w:r w:rsidRPr="00742DF5">
        <w:rPr>
          <w:rFonts w:ascii="Century Gothic" w:eastAsia="Century Gothic" w:hAnsi="Century Gothic" w:cs="Arial"/>
          <w:sz w:val="22"/>
          <w:szCs w:val="22"/>
        </w:rPr>
        <w:t>Serán objeto de este impuesto los establecidos en el artículo 128 del Código Municipal para el Estado de Chihuahua.</w:t>
      </w:r>
    </w:p>
    <w:p w:rsidR="002D5980" w:rsidRPr="00742DF5" w:rsidRDefault="002D5980" w:rsidP="002D5980">
      <w:pPr>
        <w:numPr>
          <w:ilvl w:val="0"/>
          <w:numId w:val="12"/>
        </w:numPr>
        <w:pBdr>
          <w:top w:val="nil"/>
          <w:left w:val="nil"/>
          <w:bottom w:val="nil"/>
          <w:right w:val="nil"/>
          <w:between w:val="nil"/>
        </w:pBdr>
        <w:ind w:left="993" w:hanging="426"/>
        <w:contextualSpacing/>
        <w:jc w:val="both"/>
        <w:rPr>
          <w:rFonts w:ascii="Century Gothic" w:eastAsia="Century Gothic" w:hAnsi="Century Gothic" w:cs="Arial"/>
          <w:b/>
          <w:sz w:val="22"/>
          <w:szCs w:val="22"/>
        </w:rPr>
      </w:pPr>
      <w:r w:rsidRPr="00742DF5">
        <w:rPr>
          <w:rFonts w:ascii="Century Gothic" w:eastAsia="Century Gothic" w:hAnsi="Century Gothic" w:cs="Arial"/>
          <w:b/>
          <w:sz w:val="22"/>
          <w:szCs w:val="22"/>
        </w:rPr>
        <w:t xml:space="preserve">Predial. </w:t>
      </w:r>
      <w:r w:rsidRPr="00742DF5">
        <w:rPr>
          <w:rFonts w:ascii="Century Gothic" w:eastAsia="Century Gothic" w:hAnsi="Century Gothic" w:cs="Arial"/>
          <w:sz w:val="22"/>
          <w:szCs w:val="22"/>
        </w:rPr>
        <w:t>Son objeto de este impuesto los predios a que se refiere el artículo 145 del Código Municipal para el Estado de Chihuahua</w:t>
      </w:r>
    </w:p>
    <w:p w:rsidR="002D5980" w:rsidRPr="00742DF5" w:rsidRDefault="002D5980" w:rsidP="002D5980">
      <w:pPr>
        <w:numPr>
          <w:ilvl w:val="0"/>
          <w:numId w:val="12"/>
        </w:numPr>
        <w:pBdr>
          <w:top w:val="nil"/>
          <w:left w:val="nil"/>
          <w:bottom w:val="nil"/>
          <w:right w:val="nil"/>
          <w:between w:val="nil"/>
        </w:pBdr>
        <w:ind w:left="993" w:hanging="426"/>
        <w:contextualSpacing/>
        <w:jc w:val="both"/>
        <w:rPr>
          <w:rFonts w:ascii="Century Gothic" w:eastAsia="Century Gothic" w:hAnsi="Century Gothic" w:cs="Arial"/>
          <w:b/>
          <w:sz w:val="22"/>
          <w:szCs w:val="22"/>
        </w:rPr>
      </w:pPr>
      <w:r w:rsidRPr="00742DF5">
        <w:rPr>
          <w:rFonts w:ascii="Century Gothic" w:eastAsia="Century Gothic" w:hAnsi="Century Gothic" w:cs="Arial"/>
          <w:b/>
          <w:sz w:val="22"/>
          <w:szCs w:val="22"/>
        </w:rPr>
        <w:t xml:space="preserve">Rezagos del Predial. </w:t>
      </w:r>
      <w:r w:rsidRPr="00742DF5">
        <w:rPr>
          <w:rFonts w:ascii="Century Gothic" w:eastAsia="Century Gothic" w:hAnsi="Century Gothic" w:cs="Arial"/>
          <w:sz w:val="22"/>
          <w:szCs w:val="22"/>
        </w:rPr>
        <w:t>Son los ingresos que se perciban en años posteriores al en que la obligación fiscal del pago del Impuesto Predial se haya generado, de acuerdo al artículo 88 del Código Fiscal del Estado de Chihuahua.</w:t>
      </w:r>
    </w:p>
    <w:p w:rsidR="002D5980" w:rsidRPr="00742DF5" w:rsidRDefault="002D5980" w:rsidP="002D5980">
      <w:pPr>
        <w:numPr>
          <w:ilvl w:val="0"/>
          <w:numId w:val="12"/>
        </w:numPr>
        <w:pBdr>
          <w:top w:val="nil"/>
          <w:left w:val="nil"/>
          <w:bottom w:val="nil"/>
          <w:right w:val="nil"/>
          <w:between w:val="nil"/>
        </w:pBdr>
        <w:ind w:left="993" w:hanging="426"/>
        <w:contextualSpacing/>
        <w:jc w:val="both"/>
        <w:rPr>
          <w:rFonts w:ascii="Century Gothic" w:eastAsia="Century Gothic" w:hAnsi="Century Gothic" w:cs="Arial"/>
          <w:b/>
          <w:sz w:val="22"/>
          <w:szCs w:val="22"/>
        </w:rPr>
      </w:pPr>
      <w:r w:rsidRPr="00742DF5">
        <w:rPr>
          <w:rFonts w:ascii="Century Gothic" w:eastAsia="Century Gothic" w:hAnsi="Century Gothic" w:cs="Arial"/>
          <w:b/>
          <w:sz w:val="22"/>
          <w:szCs w:val="22"/>
        </w:rPr>
        <w:t xml:space="preserve">Traslación de Dominio de Bienes Inmuebles. </w:t>
      </w:r>
      <w:r w:rsidRPr="00742DF5">
        <w:rPr>
          <w:rFonts w:ascii="Century Gothic" w:eastAsia="Century Gothic" w:hAnsi="Century Gothic" w:cs="Arial"/>
          <w:sz w:val="22"/>
          <w:szCs w:val="22"/>
        </w:rPr>
        <w:t>Se refiere al impuesto sobre la adquisición de inmuebles ubicados en el Municipio de Juárez, de acuerdo al artículo 155 del Código Municipal para el Estado de Chihuahua.</w:t>
      </w:r>
    </w:p>
    <w:p w:rsidR="002D5980" w:rsidRPr="00742DF5" w:rsidRDefault="002D5980" w:rsidP="002D5980">
      <w:pPr>
        <w:numPr>
          <w:ilvl w:val="0"/>
          <w:numId w:val="12"/>
        </w:numPr>
        <w:pBdr>
          <w:top w:val="nil"/>
          <w:left w:val="nil"/>
          <w:bottom w:val="nil"/>
          <w:right w:val="nil"/>
          <w:between w:val="nil"/>
        </w:pBdr>
        <w:ind w:left="993" w:hanging="426"/>
        <w:contextualSpacing/>
        <w:jc w:val="both"/>
        <w:rPr>
          <w:rFonts w:ascii="Century Gothic" w:eastAsia="Century Gothic" w:hAnsi="Century Gothic" w:cs="Arial"/>
          <w:b/>
          <w:sz w:val="22"/>
          <w:szCs w:val="22"/>
        </w:rPr>
      </w:pPr>
      <w:r w:rsidRPr="00742DF5">
        <w:rPr>
          <w:rFonts w:ascii="Century Gothic" w:eastAsia="Century Gothic" w:hAnsi="Century Gothic" w:cs="Arial"/>
          <w:b/>
          <w:sz w:val="22"/>
          <w:szCs w:val="22"/>
        </w:rPr>
        <w:t>Universitario.</w:t>
      </w:r>
      <w:r w:rsidRPr="00742DF5">
        <w:rPr>
          <w:rFonts w:ascii="Century Gothic" w:eastAsia="Century Gothic" w:hAnsi="Century Gothic" w:cs="Arial"/>
          <w:sz w:val="22"/>
          <w:szCs w:val="22"/>
        </w:rPr>
        <w:t xml:space="preserve"> Se refiere al impuesto adicional aplicable al monto que deberán enterar los Contribuyentes de los Impuestos Predial y Sobre Traslación de Dominio de Bienes Inmuebles, de acuerdo al artículo 165 bis del Código Municipal para el Estado de Chihuahua y artículo 82 de La Ley de Hacienda del Estado de Chihuahua.</w:t>
      </w:r>
    </w:p>
    <w:p w:rsidR="002D5980" w:rsidRPr="00742DF5" w:rsidRDefault="002D5980" w:rsidP="002D5980">
      <w:pPr>
        <w:numPr>
          <w:ilvl w:val="0"/>
          <w:numId w:val="12"/>
        </w:numPr>
        <w:pBdr>
          <w:top w:val="nil"/>
          <w:left w:val="nil"/>
          <w:bottom w:val="nil"/>
          <w:right w:val="nil"/>
          <w:between w:val="nil"/>
        </w:pBdr>
        <w:ind w:left="993" w:hanging="426"/>
        <w:contextualSpacing/>
        <w:jc w:val="both"/>
        <w:rPr>
          <w:rFonts w:ascii="Century Gothic" w:eastAsia="Century Gothic" w:hAnsi="Century Gothic" w:cs="Arial"/>
          <w:b/>
          <w:sz w:val="22"/>
          <w:szCs w:val="22"/>
        </w:rPr>
      </w:pPr>
      <w:r w:rsidRPr="00742DF5">
        <w:rPr>
          <w:rFonts w:ascii="Century Gothic" w:eastAsia="Century Gothic" w:hAnsi="Century Gothic" w:cs="Arial"/>
          <w:b/>
          <w:sz w:val="22"/>
          <w:szCs w:val="22"/>
        </w:rPr>
        <w:t>Contribuciones Extraordinarias.</w:t>
      </w:r>
      <w:r w:rsidRPr="00742DF5">
        <w:rPr>
          <w:rFonts w:ascii="Century Gothic" w:eastAsia="Century Gothic" w:hAnsi="Century Gothic" w:cs="Arial"/>
          <w:sz w:val="22"/>
          <w:szCs w:val="22"/>
        </w:rPr>
        <w:t xml:space="preserve"> Se refiere a contribuciones que con carácter obligatorio se establecen sobre la propiedad inmobiliaria, de acuerdo al artículo 121 del Código Municipal para el Estado de Chihuahua.</w:t>
      </w:r>
    </w:p>
    <w:p w:rsidR="002D5980" w:rsidRPr="00742DF5" w:rsidRDefault="002D5980" w:rsidP="002D5980">
      <w:pPr>
        <w:jc w:val="center"/>
        <w:rPr>
          <w:rFonts w:ascii="Century Gothic" w:eastAsia="Century Gothic" w:hAnsi="Century Gothic" w:cs="Arial"/>
          <w:b/>
          <w:sz w:val="22"/>
          <w:szCs w:val="22"/>
        </w:rPr>
      </w:pPr>
    </w:p>
    <w:p w:rsidR="002D5980" w:rsidRPr="00742DF5" w:rsidRDefault="002D5980" w:rsidP="002D5980">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CAPÍTULO SEGUNDO</w:t>
      </w:r>
    </w:p>
    <w:p w:rsidR="002D5980" w:rsidRPr="00742DF5" w:rsidRDefault="002D5980" w:rsidP="002D5980">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Impuesto sobre los Ingresos</w:t>
      </w:r>
    </w:p>
    <w:p w:rsidR="002D5980" w:rsidRPr="00742DF5" w:rsidRDefault="002D5980" w:rsidP="002D5980">
      <w:pPr>
        <w:jc w:val="center"/>
        <w:rPr>
          <w:rFonts w:ascii="Century Gothic" w:eastAsia="Century Gothic" w:hAnsi="Century Gothic" w:cs="Arial"/>
          <w:b/>
          <w:sz w:val="22"/>
          <w:szCs w:val="22"/>
        </w:rPr>
      </w:pPr>
    </w:p>
    <w:p w:rsidR="002D5980" w:rsidRPr="00742DF5" w:rsidRDefault="002D5980" w:rsidP="002D5980">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Sección Única</w:t>
      </w:r>
    </w:p>
    <w:p w:rsidR="002D5980" w:rsidRPr="00742DF5" w:rsidRDefault="002D5980" w:rsidP="002D5980">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Impuesto sobre Espectáculos Públicos</w:t>
      </w:r>
    </w:p>
    <w:p w:rsidR="002D5980" w:rsidRPr="00742DF5" w:rsidRDefault="002D5980" w:rsidP="002D5980">
      <w:pPr>
        <w:jc w:val="center"/>
        <w:rPr>
          <w:rFonts w:ascii="Century Gothic" w:eastAsia="Century Gothic" w:hAnsi="Century Gothic" w:cs="Arial"/>
          <w:b/>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b/>
          <w:sz w:val="22"/>
          <w:szCs w:val="22"/>
        </w:rPr>
        <w:t xml:space="preserve">ARTÍCULO 12.- </w:t>
      </w:r>
      <w:r w:rsidRPr="00742DF5">
        <w:rPr>
          <w:rFonts w:ascii="Century Gothic" w:eastAsia="Century Gothic" w:hAnsi="Century Gothic" w:cs="Arial"/>
          <w:sz w:val="22"/>
          <w:szCs w:val="22"/>
        </w:rPr>
        <w:t>Es objeto de este impuesto la explotación de espectáculos públicos. Por espectáculo público se entiende todo evento de esparcimiento, teatral, cultural, deportivo o de cualquier índole, que se realice en locales abiertos o cerrados, a los cuales el público tiene acceso mediante el pago de una suma de dinero.</w:t>
      </w:r>
    </w:p>
    <w:p w:rsidR="002D5980" w:rsidRPr="00742DF5" w:rsidRDefault="002D5980" w:rsidP="002D5980">
      <w:pPr>
        <w:jc w:val="both"/>
        <w:rPr>
          <w:rFonts w:ascii="Century Gothic" w:eastAsia="Century Gothic" w:hAnsi="Century Gothic" w:cs="Arial"/>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El Impuesto Sobre Espectáculos Públicos se regula por las disposiciones del Título Tercero, Capítulo I del Código Municipal y se causará conforme a las siguientes tasas:</w:t>
      </w:r>
    </w:p>
    <w:p w:rsidR="002D5980" w:rsidRPr="00742DF5" w:rsidRDefault="002D5980" w:rsidP="002D5980">
      <w:pPr>
        <w:jc w:val="both"/>
        <w:rPr>
          <w:rFonts w:ascii="Century Gothic" w:eastAsia="Century Gothic" w:hAnsi="Century Gothic" w:cs="Arial"/>
          <w:sz w:val="22"/>
          <w:szCs w:val="22"/>
        </w:rPr>
      </w:pPr>
    </w:p>
    <w:tbl>
      <w:tblPr>
        <w:tblW w:w="8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20"/>
        <w:gridCol w:w="1900"/>
      </w:tblGrid>
      <w:tr w:rsidR="002D5980" w:rsidRPr="00742DF5" w:rsidTr="00AC51EC">
        <w:trPr>
          <w:trHeight w:val="300"/>
          <w:jc w:val="center"/>
        </w:trPr>
        <w:tc>
          <w:tcPr>
            <w:tcW w:w="6820" w:type="dxa"/>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Concepto</w:t>
            </w:r>
          </w:p>
        </w:tc>
        <w:tc>
          <w:tcPr>
            <w:tcW w:w="1900" w:type="dxa"/>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Tasa %</w:t>
            </w:r>
          </w:p>
        </w:tc>
      </w:tr>
      <w:tr w:rsidR="002D5980" w:rsidRPr="00742DF5" w:rsidTr="00AC51EC">
        <w:trPr>
          <w:trHeight w:val="340"/>
          <w:jc w:val="center"/>
        </w:trPr>
        <w:tc>
          <w:tcPr>
            <w:tcW w:w="6820" w:type="dxa"/>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Peleas de gallos</w:t>
            </w:r>
          </w:p>
        </w:tc>
        <w:tc>
          <w:tcPr>
            <w:tcW w:w="1900"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15</w:t>
            </w:r>
          </w:p>
        </w:tc>
      </w:tr>
      <w:tr w:rsidR="002D5980" w:rsidRPr="00742DF5" w:rsidTr="00AC51EC">
        <w:trPr>
          <w:trHeight w:val="647"/>
          <w:jc w:val="center"/>
        </w:trPr>
        <w:tc>
          <w:tcPr>
            <w:tcW w:w="6820" w:type="dxa"/>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Carreras de caballos, de perros, de automóviles, de motocicletas, de bicicletas y de cualquier tipo</w:t>
            </w:r>
          </w:p>
        </w:tc>
        <w:tc>
          <w:tcPr>
            <w:tcW w:w="190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15</w:t>
            </w:r>
          </w:p>
        </w:tc>
      </w:tr>
      <w:tr w:rsidR="002D5980" w:rsidRPr="00742DF5" w:rsidTr="00AC51EC">
        <w:trPr>
          <w:trHeight w:val="340"/>
          <w:jc w:val="center"/>
        </w:trPr>
        <w:tc>
          <w:tcPr>
            <w:tcW w:w="6820" w:type="dxa"/>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Box y lucha</w:t>
            </w:r>
          </w:p>
        </w:tc>
        <w:tc>
          <w:tcPr>
            <w:tcW w:w="1900"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10</w:t>
            </w:r>
          </w:p>
        </w:tc>
      </w:tr>
      <w:tr w:rsidR="002D5980" w:rsidRPr="00742DF5" w:rsidTr="00AC51EC">
        <w:trPr>
          <w:trHeight w:val="930"/>
          <w:jc w:val="center"/>
        </w:trPr>
        <w:tc>
          <w:tcPr>
            <w:tcW w:w="6820" w:type="dxa"/>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Corridas de toros, becerradas, novilladas, jaripeos rejoneadas, festivales taurinos, rodeos, coleaderos, y charreadas</w:t>
            </w:r>
          </w:p>
        </w:tc>
        <w:tc>
          <w:tcPr>
            <w:tcW w:w="190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10</w:t>
            </w:r>
          </w:p>
        </w:tc>
      </w:tr>
      <w:tr w:rsidR="002D5980" w:rsidRPr="00742DF5" w:rsidTr="00AC51EC">
        <w:trPr>
          <w:trHeight w:val="340"/>
          <w:jc w:val="center"/>
        </w:trPr>
        <w:tc>
          <w:tcPr>
            <w:tcW w:w="6820" w:type="dxa"/>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 xml:space="preserve">Exhibiciones y concursos  </w:t>
            </w:r>
          </w:p>
        </w:tc>
        <w:tc>
          <w:tcPr>
            <w:tcW w:w="1900"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10</w:t>
            </w:r>
          </w:p>
        </w:tc>
      </w:tr>
      <w:tr w:rsidR="002D5980" w:rsidRPr="00742DF5" w:rsidTr="00AC51EC">
        <w:trPr>
          <w:trHeight w:val="340"/>
          <w:jc w:val="center"/>
        </w:trPr>
        <w:tc>
          <w:tcPr>
            <w:tcW w:w="6820" w:type="dxa"/>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Circos</w:t>
            </w:r>
          </w:p>
        </w:tc>
        <w:tc>
          <w:tcPr>
            <w:tcW w:w="1900"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8</w:t>
            </w:r>
          </w:p>
        </w:tc>
      </w:tr>
      <w:tr w:rsidR="002D5980" w:rsidRPr="00742DF5" w:rsidTr="00AC51EC">
        <w:trPr>
          <w:trHeight w:val="340"/>
          <w:jc w:val="center"/>
        </w:trPr>
        <w:tc>
          <w:tcPr>
            <w:tcW w:w="6820" w:type="dxa"/>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Espectáculos deportivos</w:t>
            </w:r>
          </w:p>
        </w:tc>
        <w:tc>
          <w:tcPr>
            <w:tcW w:w="1900"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8</w:t>
            </w:r>
          </w:p>
        </w:tc>
      </w:tr>
      <w:tr w:rsidR="002D5980" w:rsidRPr="00742DF5" w:rsidTr="00AC51EC">
        <w:trPr>
          <w:trHeight w:val="680"/>
          <w:jc w:val="center"/>
        </w:trPr>
        <w:tc>
          <w:tcPr>
            <w:tcW w:w="6820" w:type="dxa"/>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Espectáculos teatrales, de revista y de variedades kermeses, bailes, conciertos y conferencias</w:t>
            </w:r>
          </w:p>
        </w:tc>
        <w:tc>
          <w:tcPr>
            <w:tcW w:w="190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6</w:t>
            </w:r>
          </w:p>
        </w:tc>
      </w:tr>
      <w:tr w:rsidR="002D5980" w:rsidRPr="00742DF5" w:rsidTr="00AC51EC">
        <w:trPr>
          <w:trHeight w:val="680"/>
          <w:jc w:val="center"/>
        </w:trPr>
        <w:tc>
          <w:tcPr>
            <w:tcW w:w="6820" w:type="dxa"/>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Los demás espectáculos, realizados en discotecas restaurant-bar, y centros nocturnos</w:t>
            </w:r>
          </w:p>
        </w:tc>
        <w:tc>
          <w:tcPr>
            <w:tcW w:w="190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10</w:t>
            </w:r>
          </w:p>
        </w:tc>
      </w:tr>
      <w:tr w:rsidR="002D5980" w:rsidRPr="00742DF5" w:rsidTr="00AC51EC">
        <w:trPr>
          <w:trHeight w:val="340"/>
          <w:jc w:val="center"/>
        </w:trPr>
        <w:tc>
          <w:tcPr>
            <w:tcW w:w="6820" w:type="dxa"/>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Ferias</w:t>
            </w:r>
          </w:p>
        </w:tc>
        <w:tc>
          <w:tcPr>
            <w:tcW w:w="1900"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8</w:t>
            </w:r>
          </w:p>
        </w:tc>
      </w:tr>
    </w:tbl>
    <w:p w:rsidR="002D5980" w:rsidRPr="00742DF5" w:rsidRDefault="002D5980" w:rsidP="002D5980">
      <w:pPr>
        <w:jc w:val="center"/>
        <w:rPr>
          <w:rFonts w:ascii="Century Gothic" w:eastAsia="Century Gothic" w:hAnsi="Century Gothic" w:cs="Arial"/>
          <w:b/>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b/>
          <w:sz w:val="22"/>
          <w:szCs w:val="22"/>
        </w:rPr>
        <w:t xml:space="preserve">ARTÍCULO 13.- </w:t>
      </w:r>
      <w:r w:rsidRPr="00742DF5">
        <w:rPr>
          <w:rFonts w:ascii="Century Gothic" w:eastAsia="Century Gothic" w:hAnsi="Century Gothic" w:cs="Arial"/>
          <w:sz w:val="22"/>
          <w:szCs w:val="22"/>
        </w:rPr>
        <w:t>En cuanto al Impuesto Sobre Espectáculos Públicos, los espectáculos teatrales, de revista y variedades, conciertos, kermeses, conferencias, presentaciones, exposiciones y exhibiciones de arte promovidos de manera independiente por personas físicas y/o morales con actividades artísticas o culturales sin fines de lucro, los promovidos por el Ayuntamiento en asociación con las mismas o con fundaciones, asociaciones civiles, instituciones de cultura o educativas y cuya realización contribuya a la difusión de las artes y la cultura, en congruencia con el programa municipal correspondiente y que los precios al público no excedan las cinco Unidades de Medida de Actualización (UMA), su tasa será del 3%.</w:t>
      </w: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Asimismo, cuando el costo de la entrada a los eventos sea menor a tres Unidades de Medida de Actualización (UMA) vigentes en el Municipio de Juárez, en eventos realizados de manera independiente por fundaciones, asociaciones civiles, instituciones de cultura, educativas, personas físicas y/o morales con actividades artísticas o culturales sin fines de lucro, así como asociaciones privadas o públicas de beneficencia social sin fines de lucro o cualquier otro esquema similar de carácter local independientemente de la denominación que se utilice y los promovidos por el Ayuntamiento y cuya realización contribuya a la difusión de las artes y la cultura, se encontrarán exentos del pago del Impuesto Sobre Espectáculos Públicos, previa recomendación del Instituto para la Cultura del Municipio de Juárez  y aprobación de la Tesorería Municipal.</w:t>
      </w:r>
    </w:p>
    <w:p w:rsidR="002D5980" w:rsidRPr="00742DF5" w:rsidRDefault="002D5980" w:rsidP="002D5980">
      <w:pPr>
        <w:jc w:val="both"/>
        <w:rPr>
          <w:rFonts w:ascii="Century Gothic" w:eastAsia="Century Gothic" w:hAnsi="Century Gothic" w:cs="Arial"/>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Igualmente, cuando los eventos deportivos se lleven a cabo por equipos pertenecientes al máximo circuito local de su disciplina, se encontrarán exentos del pago del Impuesto Sobre Espectáculos Públicos, previa recomendación del Instituto Municipal del Deporte y Cultura Física del Municipio de Juárez y aprobación de la Tesorería Municipal.</w:t>
      </w:r>
    </w:p>
    <w:p w:rsidR="002D5980" w:rsidRPr="00742DF5" w:rsidRDefault="002D5980" w:rsidP="002D5980">
      <w:pPr>
        <w:jc w:val="both"/>
        <w:rPr>
          <w:rFonts w:ascii="Century Gothic" w:eastAsia="Century Gothic" w:hAnsi="Century Gothic" w:cs="Arial"/>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b/>
          <w:sz w:val="22"/>
          <w:szCs w:val="22"/>
        </w:rPr>
        <w:t xml:space="preserve">ARTÍCULO 14.- </w:t>
      </w:r>
      <w:r w:rsidRPr="00742DF5">
        <w:rPr>
          <w:rFonts w:ascii="Century Gothic" w:eastAsia="Century Gothic" w:hAnsi="Century Gothic" w:cs="Arial"/>
          <w:sz w:val="22"/>
          <w:szCs w:val="22"/>
        </w:rPr>
        <w:t>Las ferias que sean organizadas por el Municipio de Juárez o aquellas en las que realice alguna aportación, apoyo o subsidio para su realización, estarán exentas del Impuesto Sobre Espectáculos Públicos.</w:t>
      </w:r>
    </w:p>
    <w:p w:rsidR="002D5980" w:rsidRPr="00742DF5" w:rsidRDefault="002D5980" w:rsidP="002D5980">
      <w:pPr>
        <w:jc w:val="both"/>
        <w:rPr>
          <w:rFonts w:ascii="Century Gothic" w:eastAsia="Century Gothic" w:hAnsi="Century Gothic" w:cs="Arial"/>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b/>
          <w:sz w:val="22"/>
          <w:szCs w:val="22"/>
        </w:rPr>
        <w:t xml:space="preserve">ARTÍCULO 15.- </w:t>
      </w:r>
      <w:r w:rsidRPr="00742DF5">
        <w:rPr>
          <w:rFonts w:ascii="Century Gothic" w:eastAsia="Century Gothic" w:hAnsi="Century Gothic" w:cs="Arial"/>
          <w:sz w:val="22"/>
          <w:szCs w:val="22"/>
        </w:rPr>
        <w:t xml:space="preserve">En el caso de espectáculos públicos que sean organizados por el </w:t>
      </w:r>
      <w:r w:rsidRPr="00742DF5">
        <w:rPr>
          <w:rFonts w:ascii="Century Gothic" w:eastAsia="Century Gothic" w:hAnsi="Century Gothic" w:cs="Arial"/>
          <w:sz w:val="22"/>
          <w:szCs w:val="22"/>
          <w:highlight w:val="white"/>
        </w:rPr>
        <w:t>Sistema Nacional para el Desarrollo Integral de la Familia</w:t>
      </w:r>
      <w:r w:rsidRPr="00742DF5">
        <w:rPr>
          <w:rFonts w:ascii="Century Gothic" w:eastAsia="Century Gothic" w:hAnsi="Century Gothic" w:cs="Arial"/>
          <w:sz w:val="22"/>
          <w:szCs w:val="22"/>
        </w:rPr>
        <w:t xml:space="preserve"> (DIF) del Municipio de Juárez, Chihuahua, quedará exento de pago del impuesto correspondiente y del pago del permiso municipal, siempre y cuando sea él mismo quien organice y no solo esté apoyando el evento o la organización.</w:t>
      </w:r>
    </w:p>
    <w:p w:rsidR="002D5980" w:rsidRPr="00742DF5" w:rsidRDefault="002D5980" w:rsidP="002D5980">
      <w:pPr>
        <w:jc w:val="both"/>
        <w:rPr>
          <w:rFonts w:ascii="Century Gothic" w:eastAsia="Century Gothic" w:hAnsi="Century Gothic" w:cs="Arial"/>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b/>
          <w:sz w:val="22"/>
          <w:szCs w:val="22"/>
        </w:rPr>
        <w:t xml:space="preserve">ARTÍCULO 16.- </w:t>
      </w:r>
      <w:r w:rsidRPr="00742DF5">
        <w:rPr>
          <w:rFonts w:ascii="Century Gothic" w:eastAsia="Century Gothic" w:hAnsi="Century Gothic" w:cs="Arial"/>
          <w:sz w:val="22"/>
          <w:szCs w:val="22"/>
        </w:rPr>
        <w:t>Están exentos del pago del impuesto, los espectáculos organizados con fines exclusivamente de beneficio social, en los términos previstos en el reglamento respectivo. La exención solo operará si se comprueba que los ingresos obtenidos se aplicarán íntegramente a los referidos fines.</w:t>
      </w:r>
    </w:p>
    <w:p w:rsidR="002D5980" w:rsidRPr="00742DF5" w:rsidRDefault="002D5980" w:rsidP="002D5980">
      <w:pPr>
        <w:jc w:val="both"/>
        <w:rPr>
          <w:rFonts w:ascii="Century Gothic" w:eastAsia="Century Gothic" w:hAnsi="Century Gothic" w:cs="Arial"/>
          <w:sz w:val="22"/>
          <w:szCs w:val="22"/>
        </w:rPr>
      </w:pPr>
    </w:p>
    <w:p w:rsidR="002D5980" w:rsidRPr="00742DF5" w:rsidRDefault="002D5980" w:rsidP="002D5980">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CAPÍTULO TERCERO</w:t>
      </w:r>
    </w:p>
    <w:p w:rsidR="002D5980" w:rsidRPr="00742DF5" w:rsidRDefault="002D5980" w:rsidP="002D5980">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Impuesto sobre el Patrimonio</w:t>
      </w:r>
    </w:p>
    <w:p w:rsidR="002D5980" w:rsidRPr="00742DF5" w:rsidRDefault="002D5980" w:rsidP="002D5980">
      <w:pPr>
        <w:jc w:val="center"/>
        <w:rPr>
          <w:rFonts w:ascii="Century Gothic" w:eastAsia="Century Gothic" w:hAnsi="Century Gothic" w:cs="Arial"/>
          <w:b/>
          <w:sz w:val="22"/>
          <w:szCs w:val="22"/>
        </w:rPr>
      </w:pPr>
    </w:p>
    <w:p w:rsidR="002D5980" w:rsidRPr="00742DF5" w:rsidRDefault="002D5980" w:rsidP="002D5980">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Sección Primera</w:t>
      </w:r>
    </w:p>
    <w:p w:rsidR="002D5980" w:rsidRPr="00742DF5" w:rsidRDefault="002D5980" w:rsidP="002D5980">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Del Impuesto Predial</w:t>
      </w:r>
    </w:p>
    <w:p w:rsidR="002D5980" w:rsidRPr="00742DF5" w:rsidRDefault="002D5980" w:rsidP="002D5980">
      <w:pPr>
        <w:jc w:val="both"/>
        <w:rPr>
          <w:rFonts w:ascii="Century Gothic" w:eastAsia="Century Gothic" w:hAnsi="Century Gothic" w:cs="Arial"/>
          <w:b/>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b/>
          <w:sz w:val="22"/>
          <w:szCs w:val="22"/>
        </w:rPr>
        <w:t xml:space="preserve">ARTÍCULO 17.- </w:t>
      </w:r>
      <w:r w:rsidRPr="00742DF5">
        <w:rPr>
          <w:rFonts w:ascii="Century Gothic" w:eastAsia="Century Gothic" w:hAnsi="Century Gothic" w:cs="Arial"/>
          <w:sz w:val="22"/>
          <w:szCs w:val="22"/>
        </w:rPr>
        <w:t>Es objeto de este impuesto:</w:t>
      </w:r>
    </w:p>
    <w:p w:rsidR="002D5980" w:rsidRPr="00742DF5" w:rsidRDefault="002D5980" w:rsidP="002D5980">
      <w:pPr>
        <w:jc w:val="both"/>
        <w:rPr>
          <w:rFonts w:ascii="Century Gothic" w:eastAsia="Century Gothic" w:hAnsi="Century Gothic" w:cs="Arial"/>
          <w:b/>
          <w:sz w:val="22"/>
          <w:szCs w:val="22"/>
        </w:rPr>
      </w:pPr>
    </w:p>
    <w:p w:rsidR="002D5980" w:rsidRPr="00742DF5" w:rsidRDefault="002D5980" w:rsidP="002D5980">
      <w:pPr>
        <w:numPr>
          <w:ilvl w:val="0"/>
          <w:numId w:val="18"/>
        </w:numPr>
        <w:pBdr>
          <w:top w:val="nil"/>
          <w:left w:val="nil"/>
          <w:bottom w:val="nil"/>
          <w:right w:val="nil"/>
          <w:between w:val="nil"/>
        </w:pBdr>
        <w:ind w:left="709" w:hanging="567"/>
        <w:contextualSpacing/>
        <w:jc w:val="both"/>
        <w:rPr>
          <w:rFonts w:ascii="Century Gothic" w:eastAsia="Century Gothic" w:hAnsi="Century Gothic" w:cs="Arial"/>
          <w:b/>
          <w:sz w:val="22"/>
          <w:szCs w:val="22"/>
        </w:rPr>
      </w:pPr>
      <w:r w:rsidRPr="00742DF5">
        <w:rPr>
          <w:rFonts w:ascii="Century Gothic" w:eastAsia="Century Gothic" w:hAnsi="Century Gothic" w:cs="Arial"/>
          <w:sz w:val="22"/>
          <w:szCs w:val="22"/>
        </w:rPr>
        <w:t>La propiedad o posesión de predios urbanos, suburbanos y rústicos;</w:t>
      </w:r>
    </w:p>
    <w:p w:rsidR="002D5980" w:rsidRPr="00742DF5" w:rsidRDefault="002D5980" w:rsidP="002D5980">
      <w:pPr>
        <w:numPr>
          <w:ilvl w:val="0"/>
          <w:numId w:val="18"/>
        </w:numPr>
        <w:pBdr>
          <w:top w:val="nil"/>
          <w:left w:val="nil"/>
          <w:bottom w:val="nil"/>
          <w:right w:val="nil"/>
          <w:between w:val="nil"/>
        </w:pBdr>
        <w:ind w:left="709" w:hanging="567"/>
        <w:contextualSpacing/>
        <w:jc w:val="both"/>
        <w:rPr>
          <w:rFonts w:ascii="Century Gothic" w:eastAsia="Century Gothic" w:hAnsi="Century Gothic" w:cs="Arial"/>
          <w:b/>
          <w:sz w:val="22"/>
          <w:szCs w:val="22"/>
        </w:rPr>
      </w:pPr>
      <w:r w:rsidRPr="00742DF5">
        <w:rPr>
          <w:rFonts w:ascii="Century Gothic" w:eastAsia="Century Gothic" w:hAnsi="Century Gothic" w:cs="Arial"/>
          <w:sz w:val="22"/>
          <w:szCs w:val="22"/>
        </w:rPr>
        <w:t>La propiedad o posesión de las construcciones permanentes ubicadas en los predios, señalados en la fracción anterior; y</w:t>
      </w:r>
    </w:p>
    <w:p w:rsidR="002D5980" w:rsidRPr="00742DF5" w:rsidRDefault="002D5980" w:rsidP="002D5980">
      <w:pPr>
        <w:numPr>
          <w:ilvl w:val="0"/>
          <w:numId w:val="18"/>
        </w:numPr>
        <w:pBdr>
          <w:top w:val="nil"/>
          <w:left w:val="nil"/>
          <w:bottom w:val="nil"/>
          <w:right w:val="nil"/>
          <w:between w:val="nil"/>
        </w:pBdr>
        <w:ind w:left="709" w:hanging="567"/>
        <w:contextualSpacing/>
        <w:jc w:val="both"/>
        <w:rPr>
          <w:rFonts w:ascii="Century Gothic" w:eastAsia="Century Gothic" w:hAnsi="Century Gothic" w:cs="Arial"/>
          <w:b/>
          <w:sz w:val="22"/>
          <w:szCs w:val="22"/>
        </w:rPr>
      </w:pPr>
      <w:r w:rsidRPr="00742DF5">
        <w:rPr>
          <w:rFonts w:ascii="Century Gothic" w:eastAsia="Century Gothic" w:hAnsi="Century Gothic" w:cs="Arial"/>
          <w:sz w:val="22"/>
          <w:szCs w:val="22"/>
        </w:rPr>
        <w:t>Los predios propiedad de la Federación, Estados o Municipios que estén en poder de instituciones descentralizadas, con personalidad jurídica y patrimonio propios, o de particulares, por contratos, concesiones, permisos o por cualquier otro título, para uso, goce o explotación.</w:t>
      </w:r>
    </w:p>
    <w:p w:rsidR="002D5980" w:rsidRPr="00742DF5" w:rsidRDefault="002D5980" w:rsidP="002D5980">
      <w:pPr>
        <w:pBdr>
          <w:top w:val="nil"/>
          <w:left w:val="nil"/>
          <w:bottom w:val="nil"/>
          <w:right w:val="nil"/>
          <w:between w:val="nil"/>
        </w:pBdr>
        <w:ind w:left="709"/>
        <w:contextualSpacing/>
        <w:jc w:val="both"/>
        <w:rPr>
          <w:rFonts w:ascii="Century Gothic" w:eastAsia="Century Gothic" w:hAnsi="Century Gothic" w:cs="Arial"/>
          <w:b/>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b/>
          <w:sz w:val="22"/>
          <w:szCs w:val="22"/>
        </w:rPr>
        <w:t xml:space="preserve">ARTÍCULO 18.- </w:t>
      </w:r>
      <w:r w:rsidRPr="00742DF5">
        <w:rPr>
          <w:rFonts w:ascii="Century Gothic" w:eastAsia="Century Gothic" w:hAnsi="Century Gothic" w:cs="Arial"/>
          <w:sz w:val="22"/>
          <w:szCs w:val="22"/>
        </w:rPr>
        <w:t>Para el cálculo, determinación, cobro y demás disposiciones inherentes al Impuesto Predial, será aplicable lo establecido en el Libro Segundo, Título Tercero, Capítulo III, Sección I, Sección II y Sección IV, del Código Municipal para el Estado de Chihuahua, así como lo establecido en la Ley de Catastro del Estado de Chihuahua.</w:t>
      </w:r>
    </w:p>
    <w:p w:rsidR="002D5980" w:rsidRPr="00742DF5" w:rsidRDefault="002D5980" w:rsidP="002D5980">
      <w:pPr>
        <w:jc w:val="both"/>
        <w:rPr>
          <w:rFonts w:ascii="Century Gothic" w:eastAsia="Century Gothic" w:hAnsi="Century Gothic" w:cs="Arial"/>
          <w:b/>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b/>
          <w:sz w:val="22"/>
          <w:szCs w:val="22"/>
        </w:rPr>
        <w:t>ARTÍCULO 19.-</w:t>
      </w:r>
      <w:r w:rsidRPr="00742DF5">
        <w:rPr>
          <w:rFonts w:ascii="Century Gothic" w:eastAsia="Century Gothic" w:hAnsi="Century Gothic" w:cs="Arial"/>
          <w:sz w:val="22"/>
          <w:szCs w:val="22"/>
        </w:rPr>
        <w:t xml:space="preserve"> Se otorgará un estímulo consistente en un descuento del 12% durante el mes de enero y un descuento del 7% durante el mes de febrero, con efectos generales, en los casos de pagos anticipados de todo el año.</w:t>
      </w:r>
    </w:p>
    <w:p w:rsidR="002D5980" w:rsidRPr="00742DF5" w:rsidRDefault="002D5980" w:rsidP="002D5980">
      <w:pPr>
        <w:jc w:val="both"/>
        <w:rPr>
          <w:rFonts w:ascii="Century Gothic" w:eastAsia="Century Gothic" w:hAnsi="Century Gothic" w:cs="Arial"/>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 xml:space="preserve">Adicionalmente a lo anterior, a quienes al 1° de enero del </w:t>
      </w:r>
      <w:r w:rsidRPr="00742DF5">
        <w:rPr>
          <w:rFonts w:ascii="Century Gothic" w:eastAsia="Century Gothic" w:hAnsi="Century Gothic" w:cs="Arial"/>
          <w:color w:val="000000"/>
          <w:sz w:val="22"/>
          <w:szCs w:val="22"/>
        </w:rPr>
        <w:t xml:space="preserve">año 2021 no tengan adeudos de años anteriores, o su adeudo se deba únicamente a la detección de una ampliación durante el ejercicio fiscal de 2020, y paguen </w:t>
      </w:r>
      <w:r w:rsidRPr="00742DF5">
        <w:rPr>
          <w:rFonts w:ascii="Century Gothic" w:eastAsia="Century Gothic" w:hAnsi="Century Gothic" w:cs="Arial"/>
          <w:sz w:val="22"/>
          <w:szCs w:val="22"/>
        </w:rPr>
        <w:t>el impuesto en la forma antes señalada, se les otorgará un 3% de descuento por contribuyente cumplido durante los meses de enero y febrero.</w:t>
      </w:r>
    </w:p>
    <w:p w:rsidR="002D5980" w:rsidRPr="00742DF5" w:rsidRDefault="002D5980" w:rsidP="002D5980">
      <w:pPr>
        <w:jc w:val="both"/>
        <w:rPr>
          <w:rFonts w:ascii="Century Gothic" w:eastAsia="Century Gothic" w:hAnsi="Century Gothic" w:cs="Arial"/>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b/>
          <w:sz w:val="22"/>
          <w:szCs w:val="22"/>
        </w:rPr>
        <w:t xml:space="preserve">ARTÍCULO 20.- </w:t>
      </w:r>
      <w:r w:rsidRPr="00742DF5">
        <w:rPr>
          <w:rFonts w:ascii="Century Gothic" w:eastAsia="Century Gothic" w:hAnsi="Century Gothic" w:cs="Arial"/>
          <w:sz w:val="22"/>
          <w:szCs w:val="22"/>
        </w:rPr>
        <w:t>Las personas mayores de 60 años gozarán de un descuento del 50% en el pago del Impuesto Predial que corresponda a la propiedad que utilice como su casa habitación, circunstancia que deberá quedar acreditada fehacientemente a juicio de la autoridad.</w:t>
      </w:r>
    </w:p>
    <w:p w:rsidR="002D5980" w:rsidRPr="00742DF5" w:rsidRDefault="002D5980" w:rsidP="002D5980">
      <w:pPr>
        <w:jc w:val="both"/>
        <w:rPr>
          <w:rFonts w:ascii="Century Gothic" w:eastAsia="Century Gothic" w:hAnsi="Century Gothic" w:cs="Arial"/>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 xml:space="preserve">Para hacerse acreedor a este beneficio, deberá estar al corriente en el pago de dicho impuesto o su adeudo se deba únicamente a la detección de una ampliación durante el ejercicio fiscal </w:t>
      </w:r>
      <w:r w:rsidRPr="00742DF5">
        <w:rPr>
          <w:rFonts w:ascii="Century Gothic" w:eastAsia="Century Gothic" w:hAnsi="Century Gothic" w:cs="Arial"/>
          <w:color w:val="000000"/>
          <w:sz w:val="22"/>
          <w:szCs w:val="22"/>
        </w:rPr>
        <w:t>de 2020.</w:t>
      </w:r>
    </w:p>
    <w:p w:rsidR="002D5980" w:rsidRPr="00742DF5" w:rsidRDefault="002D5980" w:rsidP="002D5980">
      <w:pPr>
        <w:jc w:val="both"/>
        <w:rPr>
          <w:rFonts w:ascii="Century Gothic" w:eastAsia="Century Gothic" w:hAnsi="Century Gothic" w:cs="Arial"/>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En el caso de que tenga dos o más propiedades, el estímulo se aplicará a una sola propiedad y excluye los descuentos contemplados en el artículo que antecede.</w:t>
      </w:r>
    </w:p>
    <w:p w:rsidR="002D5980" w:rsidRPr="00742DF5" w:rsidRDefault="002D5980" w:rsidP="002D5980">
      <w:pPr>
        <w:jc w:val="both"/>
        <w:rPr>
          <w:rFonts w:ascii="Century Gothic" w:eastAsia="Century Gothic" w:hAnsi="Century Gothic" w:cs="Arial"/>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b/>
          <w:sz w:val="22"/>
          <w:szCs w:val="22"/>
        </w:rPr>
        <w:t>ARTÍCULO 21.-</w:t>
      </w:r>
      <w:r w:rsidRPr="00742DF5">
        <w:rPr>
          <w:rFonts w:ascii="Century Gothic" w:eastAsia="Century Gothic" w:hAnsi="Century Gothic" w:cs="Arial"/>
          <w:sz w:val="22"/>
          <w:szCs w:val="22"/>
        </w:rPr>
        <w:t xml:space="preserve"> Se otorgará un estímulo fiscal consistente en la condonación del 70% del Impuesto Predial y rezago del impuesto, y 100% en recargos de rezago, respecto de los predios con construcción habitacional que se encuentren en estado de abandono y sean parte de un programa de recuperación y habilitación de la vivienda. Para hacer efectivo este incentivo se requerirá de un dictamen de la Dirección General de Desarrollo Urbano, donde se acredite que el inmueble se encontraba en estado de abandono y ya se encuentra habilitado para ser ocupado nuevamente, la acción urbana de recuperación deberá realizarse en el mismo año en que se encuentra vigente esta Ley.</w:t>
      </w:r>
    </w:p>
    <w:p w:rsidR="002D5980" w:rsidRPr="00742DF5" w:rsidRDefault="002D5980" w:rsidP="002D5980">
      <w:pPr>
        <w:jc w:val="both"/>
        <w:rPr>
          <w:rFonts w:ascii="Century Gothic" w:eastAsia="Century Gothic" w:hAnsi="Century Gothic" w:cs="Arial"/>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 xml:space="preserve">Cuando un solo propietario, se vea beneficiado con este estímulo en más de 10 viviendas, deberá de retribuir en favor de la ciudad el 20% de dicho monto, en infraestructura o equipamiento público para la zona donde se ubique la vivienda recuperada, para lo cual la Dirección General de Desarrollo Urbano y/o la Dirección General de Obras Públicas, dictaminaran a donde llevar dicha inversión. En el supuesto de que el monto referido en este párrafo, no sea suficiente para ejecutar cualquiera de las obras identificadas por el Municipio como requerimiento de infraestructura o equipamiento, este deberá de ser depositada en la Tesorería Municipal, en una cuenta etiquetada previamente para recabar este ingreso y el monto que en ella se recabe solo podrá ser utilizado para ejecución de obras de regeneración, infraestructura y/o equipamiento de las zonas vulnerables y deficitarias de baja consolidación de la ciudad. </w:t>
      </w:r>
    </w:p>
    <w:p w:rsidR="002D5980" w:rsidRPr="00742DF5" w:rsidRDefault="002D5980" w:rsidP="002D5980">
      <w:pPr>
        <w:jc w:val="both"/>
        <w:rPr>
          <w:rFonts w:ascii="Century Gothic" w:eastAsia="Century Gothic" w:hAnsi="Century Gothic" w:cs="Arial"/>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b/>
          <w:sz w:val="22"/>
          <w:szCs w:val="22"/>
        </w:rPr>
        <w:t xml:space="preserve">ARTÍCULO 22.- </w:t>
      </w:r>
      <w:r w:rsidRPr="00742DF5">
        <w:rPr>
          <w:rFonts w:ascii="Century Gothic" w:eastAsia="Century Gothic" w:hAnsi="Century Gothic" w:cs="Arial"/>
          <w:sz w:val="22"/>
          <w:szCs w:val="22"/>
        </w:rPr>
        <w:t>Adicionalmente, se realizará un sorteo como estímulo a los contribuyentes cumplidos en el pago del Impuesto Predial durante los meses de enero y febrero, consistentes en electrodomésticos y aparatos electrónicos, de acuerdo a las bases y requisitos que se establezcan al respecto; así mismo se sortearan automóviles según presupuesto asignado.</w:t>
      </w:r>
    </w:p>
    <w:p w:rsidR="002D5980" w:rsidRPr="00742DF5" w:rsidRDefault="002D5980" w:rsidP="002D5980">
      <w:pPr>
        <w:jc w:val="both"/>
        <w:rPr>
          <w:rFonts w:ascii="Century Gothic" w:eastAsia="Century Gothic" w:hAnsi="Century Gothic" w:cs="Arial"/>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b/>
          <w:sz w:val="22"/>
          <w:szCs w:val="22"/>
        </w:rPr>
        <w:t xml:space="preserve">ARTÍCULO 23.- </w:t>
      </w:r>
      <w:r w:rsidRPr="00742DF5">
        <w:rPr>
          <w:rFonts w:ascii="Century Gothic" w:eastAsia="Century Gothic" w:hAnsi="Century Gothic" w:cs="Arial"/>
          <w:sz w:val="22"/>
          <w:szCs w:val="22"/>
        </w:rPr>
        <w:t xml:space="preserve">Las personas con discapacidad o quienes tengan la patria potestad de personas con discapacidad, que posean una sola propiedad gozarán de un descuento del 50% en el pago del Impuesto </w:t>
      </w:r>
    </w:p>
    <w:p w:rsidR="002D5980" w:rsidRPr="00742DF5" w:rsidRDefault="002D5980" w:rsidP="002D5980">
      <w:pPr>
        <w:jc w:val="both"/>
        <w:rPr>
          <w:rFonts w:ascii="Century Gothic" w:eastAsia="Century Gothic" w:hAnsi="Century Gothic" w:cs="Arial"/>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Predial. Para tal efecto deberán demostrar una incapacidad total permanente para laborar por acreditación expedida por el Instituto Mexicano del Seguro Social, por el Instituto de Seguridad y Servicios Sociales de los Trabajadores del Estado u otra Institución Similar. La aplicación de este estímulo excluye los diversos contemplados en los artículos 19 y 20 de la presente Ley.</w:t>
      </w:r>
    </w:p>
    <w:p w:rsidR="002D5980" w:rsidRPr="00742DF5" w:rsidRDefault="002D5980" w:rsidP="002D5980">
      <w:pPr>
        <w:jc w:val="both"/>
        <w:rPr>
          <w:rFonts w:ascii="Century Gothic" w:eastAsia="Century Gothic" w:hAnsi="Century Gothic" w:cs="Arial"/>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Para hacerse acreedor a este beneficio, deberá estar al corriente en el pago de dicho impuesto o su adeudo se deba únicamente a la detección de una ampliación durante el ejercicio fiscal d</w:t>
      </w:r>
      <w:r w:rsidRPr="00742DF5">
        <w:rPr>
          <w:rFonts w:ascii="Century Gothic" w:eastAsia="Century Gothic" w:hAnsi="Century Gothic" w:cs="Arial"/>
          <w:color w:val="000000"/>
          <w:sz w:val="22"/>
          <w:szCs w:val="22"/>
        </w:rPr>
        <w:t>e 2020.</w:t>
      </w:r>
    </w:p>
    <w:p w:rsidR="002D5980" w:rsidRPr="00742DF5" w:rsidRDefault="002D5980" w:rsidP="002D5980">
      <w:pPr>
        <w:jc w:val="both"/>
        <w:rPr>
          <w:rFonts w:ascii="Century Gothic" w:eastAsia="Century Gothic" w:hAnsi="Century Gothic" w:cs="Arial"/>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b/>
          <w:sz w:val="22"/>
          <w:szCs w:val="22"/>
        </w:rPr>
        <w:t xml:space="preserve">ARTÍCULO 24.- </w:t>
      </w:r>
      <w:r w:rsidRPr="00742DF5">
        <w:rPr>
          <w:rFonts w:ascii="Century Gothic" w:eastAsia="Century Gothic" w:hAnsi="Century Gothic" w:cs="Arial"/>
          <w:sz w:val="22"/>
          <w:szCs w:val="22"/>
        </w:rPr>
        <w:t>Se otorgará un estímulo fiscal consistente en un descuento del 100% en el pago del Impuesto Predial, a favor de los propietarios o poseedores de inmuebles que hayan sido declarados Patrimonio Cultural en el Municipio de Juárez, en los términos de la Ley de Patrimonio Cultural del Estado de Chihuahua. Para tal efecto, el interesado deberá presentar ante la Tesorería Municipal el decreto publicado en el Periódico Oficial del Estado mediante el cual el H. Congreso del Estado declara el inmueble como patrimonio cultural, la inscripción de dicha declaratoria en el Registro Público de la Propiedad, y acreditar que no tiene adeudos de Impuesto Predial de años anteriores.</w:t>
      </w:r>
    </w:p>
    <w:p w:rsidR="002D5980" w:rsidRPr="00742DF5" w:rsidRDefault="002D5980" w:rsidP="002D5980">
      <w:pPr>
        <w:jc w:val="both"/>
        <w:rPr>
          <w:rFonts w:ascii="Century Gothic" w:eastAsia="Century Gothic" w:hAnsi="Century Gothic" w:cs="Arial"/>
          <w:sz w:val="22"/>
          <w:szCs w:val="22"/>
        </w:rPr>
      </w:pPr>
    </w:p>
    <w:p w:rsidR="002D5980" w:rsidRPr="00742DF5" w:rsidRDefault="002D5980" w:rsidP="002D5980">
      <w:pPr>
        <w:autoSpaceDE w:val="0"/>
        <w:autoSpaceDN w:val="0"/>
        <w:adjustRightInd w:val="0"/>
        <w:jc w:val="both"/>
        <w:rPr>
          <w:rFonts w:ascii="Century Gothic" w:hAnsi="Century Gothic" w:cs="Arial"/>
          <w:sz w:val="22"/>
          <w:szCs w:val="22"/>
        </w:rPr>
      </w:pPr>
      <w:r w:rsidRPr="00742DF5">
        <w:rPr>
          <w:rFonts w:ascii="Century Gothic" w:eastAsia="Century Gothic" w:hAnsi="Century Gothic" w:cs="Arial"/>
          <w:b/>
          <w:sz w:val="22"/>
          <w:szCs w:val="22"/>
        </w:rPr>
        <w:t xml:space="preserve">ARTÍCULO 25.- </w:t>
      </w:r>
      <w:r w:rsidRPr="00742DF5">
        <w:rPr>
          <w:rFonts w:ascii="Century Gothic" w:eastAsia="Century Gothic" w:hAnsi="Century Gothic" w:cs="Arial"/>
          <w:sz w:val="22"/>
          <w:szCs w:val="22"/>
        </w:rPr>
        <w:t>S</w:t>
      </w:r>
      <w:r w:rsidRPr="00742DF5">
        <w:rPr>
          <w:rFonts w:ascii="Century Gothic" w:hAnsi="Century Gothic" w:cs="Arial"/>
          <w:sz w:val="22"/>
          <w:szCs w:val="22"/>
        </w:rPr>
        <w:t>e otorgará un incentivo a las personas físicas o morales que sean de nueva creación o bien, realicen obras de ampliación de su planta física por una  inversión determinada. El incentivo será en materia de Impuesto Predial y se otorgará de conformidad con la tabla siguiente:</w:t>
      </w:r>
    </w:p>
    <w:p w:rsidR="002D5980" w:rsidRPr="00742DF5" w:rsidRDefault="002D5980" w:rsidP="002D5980">
      <w:pPr>
        <w:autoSpaceDE w:val="0"/>
        <w:autoSpaceDN w:val="0"/>
        <w:adjustRightInd w:val="0"/>
        <w:ind w:left="270"/>
        <w:jc w:val="both"/>
        <w:rPr>
          <w:rFonts w:ascii="Century Gothic" w:hAnsi="Century Gothic"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5"/>
        <w:gridCol w:w="1560"/>
      </w:tblGrid>
      <w:tr w:rsidR="002D5980" w:rsidRPr="00742DF5" w:rsidTr="00AC51EC">
        <w:trPr>
          <w:trHeight w:val="282"/>
          <w:jc w:val="center"/>
        </w:trPr>
        <w:tc>
          <w:tcPr>
            <w:tcW w:w="4825" w:type="dxa"/>
            <w:vAlign w:val="center"/>
          </w:tcPr>
          <w:p w:rsidR="002D5980" w:rsidRPr="00742DF5" w:rsidRDefault="002D5980" w:rsidP="00AC51EC">
            <w:pPr>
              <w:autoSpaceDE w:val="0"/>
              <w:autoSpaceDN w:val="0"/>
              <w:adjustRightInd w:val="0"/>
              <w:jc w:val="center"/>
              <w:rPr>
                <w:rFonts w:ascii="Century Gothic" w:hAnsi="Century Gothic" w:cs="Arial"/>
                <w:b/>
                <w:sz w:val="22"/>
                <w:szCs w:val="22"/>
              </w:rPr>
            </w:pPr>
            <w:r w:rsidRPr="00742DF5">
              <w:rPr>
                <w:rFonts w:ascii="Century Gothic" w:hAnsi="Century Gothic" w:cs="Arial"/>
                <w:b/>
                <w:sz w:val="22"/>
                <w:szCs w:val="22"/>
              </w:rPr>
              <w:t>Inversión Inmobiliaria</w:t>
            </w:r>
          </w:p>
        </w:tc>
        <w:tc>
          <w:tcPr>
            <w:tcW w:w="1560" w:type="dxa"/>
            <w:vAlign w:val="center"/>
          </w:tcPr>
          <w:p w:rsidR="002D5980" w:rsidRPr="00742DF5" w:rsidRDefault="002D5980" w:rsidP="00AC51EC">
            <w:pPr>
              <w:autoSpaceDE w:val="0"/>
              <w:autoSpaceDN w:val="0"/>
              <w:adjustRightInd w:val="0"/>
              <w:jc w:val="center"/>
              <w:rPr>
                <w:rFonts w:ascii="Century Gothic" w:hAnsi="Century Gothic" w:cs="Arial"/>
                <w:b/>
                <w:sz w:val="22"/>
                <w:szCs w:val="22"/>
              </w:rPr>
            </w:pPr>
            <w:r w:rsidRPr="00742DF5">
              <w:rPr>
                <w:rFonts w:ascii="Century Gothic" w:hAnsi="Century Gothic" w:cs="Arial"/>
                <w:b/>
                <w:sz w:val="22"/>
                <w:szCs w:val="22"/>
              </w:rPr>
              <w:t>Incentivo</w:t>
            </w:r>
          </w:p>
        </w:tc>
      </w:tr>
      <w:tr w:rsidR="002D5980" w:rsidRPr="00742DF5" w:rsidTr="00AC51EC">
        <w:trPr>
          <w:trHeight w:val="345"/>
          <w:jc w:val="center"/>
        </w:trPr>
        <w:tc>
          <w:tcPr>
            <w:tcW w:w="4825" w:type="dxa"/>
            <w:vAlign w:val="center"/>
          </w:tcPr>
          <w:p w:rsidR="002D5980" w:rsidRPr="00742DF5" w:rsidRDefault="002D5980" w:rsidP="00AC51EC">
            <w:pPr>
              <w:autoSpaceDE w:val="0"/>
              <w:autoSpaceDN w:val="0"/>
              <w:adjustRightInd w:val="0"/>
              <w:rPr>
                <w:rFonts w:ascii="Century Gothic" w:hAnsi="Century Gothic" w:cs="Arial"/>
                <w:sz w:val="22"/>
                <w:szCs w:val="22"/>
              </w:rPr>
            </w:pPr>
            <w:r w:rsidRPr="00742DF5">
              <w:rPr>
                <w:rFonts w:ascii="Century Gothic" w:hAnsi="Century Gothic" w:cs="Arial"/>
                <w:sz w:val="22"/>
                <w:szCs w:val="22"/>
              </w:rPr>
              <w:t>Más de 20 y hasta 40 millones de pesos</w:t>
            </w:r>
          </w:p>
        </w:tc>
        <w:tc>
          <w:tcPr>
            <w:tcW w:w="1560" w:type="dxa"/>
            <w:vAlign w:val="center"/>
          </w:tcPr>
          <w:p w:rsidR="002D5980" w:rsidRPr="00742DF5" w:rsidRDefault="002D5980" w:rsidP="00AC51EC">
            <w:pPr>
              <w:autoSpaceDE w:val="0"/>
              <w:autoSpaceDN w:val="0"/>
              <w:adjustRightInd w:val="0"/>
              <w:jc w:val="center"/>
              <w:rPr>
                <w:rFonts w:ascii="Century Gothic" w:hAnsi="Century Gothic" w:cs="Arial"/>
                <w:sz w:val="22"/>
                <w:szCs w:val="22"/>
              </w:rPr>
            </w:pPr>
            <w:r w:rsidRPr="00742DF5">
              <w:rPr>
                <w:rFonts w:ascii="Century Gothic" w:hAnsi="Century Gothic" w:cs="Arial"/>
                <w:sz w:val="22"/>
                <w:szCs w:val="22"/>
              </w:rPr>
              <w:t>15%</w:t>
            </w:r>
          </w:p>
        </w:tc>
      </w:tr>
      <w:tr w:rsidR="002D5980" w:rsidRPr="00742DF5" w:rsidTr="00AC51EC">
        <w:trPr>
          <w:trHeight w:val="264"/>
          <w:jc w:val="center"/>
        </w:trPr>
        <w:tc>
          <w:tcPr>
            <w:tcW w:w="4825" w:type="dxa"/>
            <w:vAlign w:val="center"/>
          </w:tcPr>
          <w:p w:rsidR="002D5980" w:rsidRPr="00742DF5" w:rsidRDefault="002D5980" w:rsidP="00AC51EC">
            <w:pPr>
              <w:autoSpaceDE w:val="0"/>
              <w:autoSpaceDN w:val="0"/>
              <w:adjustRightInd w:val="0"/>
              <w:rPr>
                <w:rFonts w:ascii="Century Gothic" w:hAnsi="Century Gothic" w:cs="Arial"/>
                <w:sz w:val="22"/>
                <w:szCs w:val="22"/>
              </w:rPr>
            </w:pPr>
            <w:r w:rsidRPr="00742DF5">
              <w:rPr>
                <w:rFonts w:ascii="Century Gothic" w:hAnsi="Century Gothic" w:cs="Arial"/>
                <w:sz w:val="22"/>
                <w:szCs w:val="22"/>
              </w:rPr>
              <w:t>Más de 40 millones de pesos</w:t>
            </w:r>
          </w:p>
        </w:tc>
        <w:tc>
          <w:tcPr>
            <w:tcW w:w="1560" w:type="dxa"/>
            <w:vAlign w:val="center"/>
          </w:tcPr>
          <w:p w:rsidR="002D5980" w:rsidRPr="00742DF5" w:rsidRDefault="002D5980" w:rsidP="00AC51EC">
            <w:pPr>
              <w:autoSpaceDE w:val="0"/>
              <w:autoSpaceDN w:val="0"/>
              <w:adjustRightInd w:val="0"/>
              <w:jc w:val="center"/>
              <w:rPr>
                <w:rFonts w:ascii="Century Gothic" w:hAnsi="Century Gothic" w:cs="Arial"/>
                <w:sz w:val="22"/>
                <w:szCs w:val="22"/>
              </w:rPr>
            </w:pPr>
            <w:r w:rsidRPr="00742DF5">
              <w:rPr>
                <w:rFonts w:ascii="Century Gothic" w:hAnsi="Century Gothic" w:cs="Arial"/>
                <w:sz w:val="22"/>
                <w:szCs w:val="22"/>
              </w:rPr>
              <w:t>20%</w:t>
            </w:r>
          </w:p>
        </w:tc>
      </w:tr>
    </w:tbl>
    <w:p w:rsidR="002D5980" w:rsidRPr="00742DF5" w:rsidRDefault="002D5980" w:rsidP="002D5980">
      <w:pPr>
        <w:jc w:val="both"/>
        <w:rPr>
          <w:rFonts w:ascii="Century Gothic" w:eastAsia="Century Gothic" w:hAnsi="Century Gothic" w:cs="Arial"/>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 xml:space="preserve">El incentivo se otorgará siempre y cuando el contribuyente cubra durante el mes de enero el pago anual del Impuesto Predial o bien, al siguiente mes de su constitución o de inicio de actividades, según corresponda. Este estímulo se aplicará sobre el Impuesto Predial causado por la revaluación del predio en cuestión, al final de la construcción y por los bimestres a vencer, no teniendo derecho a los descuentos que se apliquen en forma general. </w:t>
      </w:r>
    </w:p>
    <w:p w:rsidR="002D5980" w:rsidRPr="00742DF5" w:rsidRDefault="002D5980" w:rsidP="002D5980">
      <w:pPr>
        <w:jc w:val="both"/>
        <w:rPr>
          <w:rFonts w:ascii="Century Gothic" w:eastAsia="Century Gothic" w:hAnsi="Century Gothic" w:cs="Arial"/>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Para la obtención del incentivo, las personas deberán acreditar la constitución de la sociedad y además de exhibir el permiso de construcción y la documentación que establezca el monto de las inversiones en inmuebles de la nueva empresa o de las ampliaciones, deberá presentar la siguiente documentación:</w:t>
      </w:r>
    </w:p>
    <w:p w:rsidR="002D5980" w:rsidRPr="00742DF5" w:rsidRDefault="002D5980" w:rsidP="002D5980">
      <w:pPr>
        <w:jc w:val="both"/>
        <w:rPr>
          <w:rFonts w:ascii="Century Gothic" w:eastAsia="Century Gothic" w:hAnsi="Century Gothic" w:cs="Arial"/>
          <w:sz w:val="22"/>
          <w:szCs w:val="22"/>
        </w:rPr>
      </w:pPr>
    </w:p>
    <w:p w:rsidR="002D5980" w:rsidRPr="00742DF5" w:rsidRDefault="002D5980" w:rsidP="002D5980">
      <w:pPr>
        <w:numPr>
          <w:ilvl w:val="0"/>
          <w:numId w:val="31"/>
        </w:numPr>
        <w:jc w:val="both"/>
        <w:rPr>
          <w:rFonts w:ascii="Century Gothic" w:eastAsia="Century Gothic" w:hAnsi="Century Gothic" w:cs="Arial"/>
          <w:sz w:val="22"/>
          <w:szCs w:val="22"/>
        </w:rPr>
      </w:pPr>
      <w:r w:rsidRPr="00742DF5">
        <w:rPr>
          <w:rFonts w:ascii="Century Gothic" w:eastAsia="Century Gothic" w:hAnsi="Century Gothic" w:cs="Arial"/>
          <w:sz w:val="22"/>
          <w:szCs w:val="22"/>
        </w:rPr>
        <w:t>Registro ante el SAT de la persona física o moral.</w:t>
      </w:r>
    </w:p>
    <w:p w:rsidR="002D5980" w:rsidRPr="00742DF5" w:rsidRDefault="002D5980" w:rsidP="002D5980">
      <w:pPr>
        <w:numPr>
          <w:ilvl w:val="0"/>
          <w:numId w:val="31"/>
        </w:numPr>
        <w:jc w:val="both"/>
        <w:rPr>
          <w:rFonts w:ascii="Century Gothic" w:eastAsia="Century Gothic" w:hAnsi="Century Gothic" w:cs="Arial"/>
          <w:sz w:val="22"/>
          <w:szCs w:val="22"/>
        </w:rPr>
      </w:pPr>
      <w:r w:rsidRPr="00742DF5">
        <w:rPr>
          <w:rFonts w:ascii="Century Gothic" w:eastAsia="Century Gothic" w:hAnsi="Century Gothic" w:cs="Arial"/>
          <w:sz w:val="22"/>
          <w:szCs w:val="22"/>
        </w:rPr>
        <w:t>Documentos que acrediten la propiedad del predio.</w:t>
      </w:r>
    </w:p>
    <w:p w:rsidR="002D5980" w:rsidRPr="00742DF5" w:rsidRDefault="002D5980" w:rsidP="002D5980">
      <w:pPr>
        <w:numPr>
          <w:ilvl w:val="0"/>
          <w:numId w:val="31"/>
        </w:numPr>
        <w:jc w:val="both"/>
        <w:rPr>
          <w:rFonts w:ascii="Century Gothic" w:eastAsia="Century Gothic" w:hAnsi="Century Gothic" w:cs="Arial"/>
          <w:sz w:val="22"/>
          <w:szCs w:val="22"/>
        </w:rPr>
      </w:pPr>
      <w:r w:rsidRPr="00742DF5">
        <w:rPr>
          <w:rFonts w:ascii="Century Gothic" w:eastAsia="Century Gothic" w:hAnsi="Century Gothic" w:cs="Arial"/>
          <w:sz w:val="22"/>
          <w:szCs w:val="22"/>
        </w:rPr>
        <w:t>Solicitud por escrito ante Tesorería Municipal</w:t>
      </w:r>
    </w:p>
    <w:p w:rsidR="002D5980" w:rsidRPr="00742DF5" w:rsidRDefault="002D5980" w:rsidP="002D5980">
      <w:pPr>
        <w:numPr>
          <w:ilvl w:val="0"/>
          <w:numId w:val="31"/>
        </w:numPr>
        <w:jc w:val="both"/>
        <w:rPr>
          <w:rFonts w:ascii="Century Gothic" w:eastAsia="Century Gothic" w:hAnsi="Century Gothic" w:cs="Arial"/>
          <w:sz w:val="22"/>
          <w:szCs w:val="22"/>
        </w:rPr>
      </w:pPr>
      <w:r w:rsidRPr="00742DF5">
        <w:rPr>
          <w:rFonts w:ascii="Century Gothic" w:eastAsia="Century Gothic" w:hAnsi="Century Gothic" w:cs="Arial"/>
          <w:sz w:val="22"/>
          <w:szCs w:val="22"/>
        </w:rPr>
        <w:t>Solicitud y proyecto en extenso a la Dirección de Desarrollo Económico.</w:t>
      </w:r>
    </w:p>
    <w:p w:rsidR="002D5980" w:rsidRPr="00742DF5" w:rsidRDefault="002D5980" w:rsidP="002D5980">
      <w:pPr>
        <w:jc w:val="both"/>
        <w:rPr>
          <w:rFonts w:ascii="Century Gothic" w:eastAsia="Century Gothic" w:hAnsi="Century Gothic" w:cs="Arial"/>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De ser autorizados los estímulos correspondientes la empresa celebrará un convenio con el municipio, representado a través de la Dirección de Desarrollo Económico, Tesorería, Secretaría del Ayuntamiento y Presidente Municipal. Este obliga a la empresa solicitante a cumplir con los objetivos planteados en el proyecto presentado.</w:t>
      </w: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Una vez transcurrido el año en cual los estímulos estuvieron sujetos, se deberá presentar evidencia ante Tesorería Municipal y la Dirección de Desarrollo Económico, acreditando que se cumplieron las estipulaciones del proyecto según el convenio.</w:t>
      </w:r>
    </w:p>
    <w:p w:rsidR="002D5980" w:rsidRPr="00742DF5" w:rsidRDefault="002D5980" w:rsidP="002D5980">
      <w:pPr>
        <w:jc w:val="both"/>
        <w:rPr>
          <w:rFonts w:ascii="Century Gothic" w:eastAsia="Century Gothic" w:hAnsi="Century Gothic" w:cs="Arial"/>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b/>
          <w:sz w:val="22"/>
          <w:szCs w:val="22"/>
        </w:rPr>
        <w:t>ARTÍCULO 26.-</w:t>
      </w:r>
      <w:r w:rsidRPr="00742DF5">
        <w:rPr>
          <w:rFonts w:ascii="Century Gothic" w:eastAsia="Century Gothic" w:hAnsi="Century Gothic" w:cs="Arial"/>
          <w:sz w:val="22"/>
          <w:szCs w:val="22"/>
        </w:rPr>
        <w:t xml:space="preserve"> Con la finalidad de impulsar el desarrollo de la cultura y las artes en el Municipio de Juárez, a los contribuyentes del Impuesto Predial que se encuentren al corriente de sus obligaciones en materia Fiscal Municipal, se les otorgará un estímulo fiscal equivalente al 30% de la cantidad que en el ejercicio fiscal 2021 aporten a los proyectos culturales registrados ante el Instituto para la Cultura del Municipio de Juárez.</w:t>
      </w:r>
    </w:p>
    <w:p w:rsidR="002D5980" w:rsidRPr="00742DF5" w:rsidRDefault="002D5980" w:rsidP="002D5980">
      <w:pPr>
        <w:jc w:val="both"/>
        <w:rPr>
          <w:rFonts w:ascii="Century Gothic" w:eastAsia="Century Gothic" w:hAnsi="Century Gothic" w:cs="Arial"/>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 xml:space="preserve">Dicho estímulo fiscal será acreditable contra el Impuesto Predial del ejercicio 2021 y en ningún caso podrá ser mayor al 15% del Impuesto Predial a cubrir en dicho ejercicio fiscal. </w:t>
      </w:r>
    </w:p>
    <w:p w:rsidR="002D5980" w:rsidRPr="00742DF5" w:rsidRDefault="002D5980" w:rsidP="002D5980">
      <w:pPr>
        <w:jc w:val="both"/>
        <w:rPr>
          <w:rFonts w:ascii="Century Gothic" w:eastAsia="Century Gothic" w:hAnsi="Century Gothic" w:cs="Arial"/>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El estímulo fiscal sólo podrá aprovecharse en una clave catastral a nombre del donante, mediante la exhibición del certificado de donación expedido por el Instituto para la Cultura del Municipio de Juárez.</w:t>
      </w:r>
    </w:p>
    <w:p w:rsidR="002D5980" w:rsidRPr="00742DF5" w:rsidRDefault="002D5980" w:rsidP="002D5980">
      <w:pPr>
        <w:jc w:val="both"/>
        <w:rPr>
          <w:rFonts w:ascii="Century Gothic" w:eastAsia="Century Gothic" w:hAnsi="Century Gothic" w:cs="Arial"/>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La aplicación de este estímulo fiscal excluye la aplicación de algún otro en materia de Impuesto Predial.</w:t>
      </w:r>
    </w:p>
    <w:p w:rsidR="002D5980" w:rsidRPr="00742DF5" w:rsidRDefault="002D5980" w:rsidP="002D5980">
      <w:pPr>
        <w:jc w:val="both"/>
        <w:rPr>
          <w:rFonts w:ascii="Century Gothic" w:eastAsia="Century Gothic" w:hAnsi="Century Gothic" w:cs="Arial"/>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Para efectos de este artículo, se considerará como proyectos culturales a aquellos que se encuentren registrados en el “Catálogo de Proyectos Anuales Susceptibles de Financiamiento Privado”, que para tal efecto se gestionen ante el Instituto para el Municipio de Juárez.</w:t>
      </w:r>
    </w:p>
    <w:p w:rsidR="002D5980" w:rsidRPr="00742DF5" w:rsidRDefault="002D5980" w:rsidP="002D5980">
      <w:pPr>
        <w:jc w:val="both"/>
        <w:rPr>
          <w:rFonts w:ascii="Century Gothic" w:eastAsia="Century Gothic" w:hAnsi="Century Gothic" w:cs="Arial"/>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Los montos donados serán única y exclusivamente utilizados para los proyectos culturales y no para gasto operativo.</w:t>
      </w:r>
    </w:p>
    <w:p w:rsidR="002D5980" w:rsidRPr="00742DF5" w:rsidRDefault="002D5980" w:rsidP="002D5980">
      <w:pPr>
        <w:jc w:val="both"/>
        <w:rPr>
          <w:rFonts w:ascii="Century Gothic" w:eastAsia="Century Gothic" w:hAnsi="Century Gothic" w:cs="Arial"/>
          <w:sz w:val="22"/>
          <w:szCs w:val="22"/>
        </w:rPr>
      </w:pPr>
    </w:p>
    <w:p w:rsidR="002D5980" w:rsidRPr="00742DF5" w:rsidRDefault="002D5980" w:rsidP="002D5980">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CAPÍTULO CUARTO</w:t>
      </w:r>
    </w:p>
    <w:p w:rsidR="002D5980" w:rsidRPr="00742DF5" w:rsidRDefault="002D5980" w:rsidP="002D5980">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Impuestos Sobre la Producción, El Consumo y Transacciones</w:t>
      </w:r>
    </w:p>
    <w:p w:rsidR="002D5980" w:rsidRPr="00742DF5" w:rsidRDefault="002D5980" w:rsidP="002D5980">
      <w:pPr>
        <w:jc w:val="center"/>
        <w:rPr>
          <w:rFonts w:ascii="Century Gothic" w:eastAsia="Century Gothic" w:hAnsi="Century Gothic" w:cs="Arial"/>
          <w:b/>
          <w:sz w:val="22"/>
          <w:szCs w:val="22"/>
        </w:rPr>
      </w:pPr>
    </w:p>
    <w:p w:rsidR="002D5980" w:rsidRPr="00742DF5" w:rsidRDefault="002D5980" w:rsidP="002D5980">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Sección Única</w:t>
      </w:r>
    </w:p>
    <w:p w:rsidR="002D5980" w:rsidRPr="00742DF5" w:rsidRDefault="002D5980" w:rsidP="002D5980">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Del Impuesto Sobre Traslación de Dominio de Bienes Inmuebles</w:t>
      </w:r>
    </w:p>
    <w:p w:rsidR="002D5980" w:rsidRPr="00742DF5" w:rsidRDefault="002D5980" w:rsidP="002D5980">
      <w:pPr>
        <w:jc w:val="center"/>
        <w:rPr>
          <w:rFonts w:ascii="Century Gothic" w:eastAsia="Century Gothic" w:hAnsi="Century Gothic" w:cs="Arial"/>
          <w:b/>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b/>
          <w:sz w:val="22"/>
          <w:szCs w:val="22"/>
        </w:rPr>
        <w:t>ARTÍCULO 27.-</w:t>
      </w:r>
      <w:r w:rsidRPr="00742DF5">
        <w:rPr>
          <w:rFonts w:ascii="Century Gothic" w:eastAsia="Century Gothic" w:hAnsi="Century Gothic" w:cs="Arial"/>
          <w:sz w:val="22"/>
          <w:szCs w:val="22"/>
        </w:rPr>
        <w:t xml:space="preserve"> Es objeto de este impuesto la adquisición de inmuebles o los derechos relacionados con los mismos, ubicados en el Municipio de Juárez, de acuerdo a las disposiciones establecidas en el Capítulo IV, Sección I y Sección II, Capítulo IV Bis, del Título Tercero del Código Municipal para el Estado de Chihuahua.</w:t>
      </w:r>
    </w:p>
    <w:p w:rsidR="002D5980" w:rsidRPr="00742DF5" w:rsidRDefault="002D5980" w:rsidP="002D5980">
      <w:pPr>
        <w:jc w:val="both"/>
        <w:rPr>
          <w:rFonts w:ascii="Century Gothic" w:eastAsia="Century Gothic" w:hAnsi="Century Gothic" w:cs="Arial"/>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b/>
          <w:sz w:val="22"/>
          <w:szCs w:val="22"/>
        </w:rPr>
        <w:t xml:space="preserve">ARTÍCULO 28.- </w:t>
      </w:r>
      <w:r w:rsidRPr="00742DF5">
        <w:rPr>
          <w:rFonts w:ascii="Century Gothic" w:eastAsia="Century Gothic" w:hAnsi="Century Gothic" w:cs="Arial"/>
          <w:sz w:val="22"/>
          <w:szCs w:val="22"/>
        </w:rPr>
        <w:t>La tasa del Impuesto Sobre Traslación de Dominio de Bienes Inmuebles, es del 2%, sobre la base gravable, de acuerdo al artículo 159 del Código Municipal para el Estado de Chihuahua y demás disposiciones establecidas en el citado ordenamiento.</w:t>
      </w:r>
    </w:p>
    <w:p w:rsidR="002D5980" w:rsidRPr="00742DF5" w:rsidRDefault="002D5980" w:rsidP="002D5980">
      <w:pPr>
        <w:jc w:val="both"/>
        <w:rPr>
          <w:rFonts w:ascii="Century Gothic" w:eastAsia="Century Gothic" w:hAnsi="Century Gothic" w:cs="Arial"/>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b/>
          <w:sz w:val="22"/>
          <w:szCs w:val="22"/>
        </w:rPr>
        <w:t xml:space="preserve">ARTÍCULO 29.- </w:t>
      </w:r>
      <w:r w:rsidRPr="00742DF5">
        <w:rPr>
          <w:rFonts w:ascii="Century Gothic" w:eastAsia="Century Gothic" w:hAnsi="Century Gothic" w:cs="Arial"/>
          <w:sz w:val="22"/>
          <w:szCs w:val="22"/>
        </w:rPr>
        <w:t>Se otorgará un estímulo fiscal consistente en tomar como base gravable el 70% al valor mayor del inmueble determinado en el avalúo que se practique para tales efectos, en los términos del último párrafo del artículo 158 del Código Municipal para el Estado de Chihuahua para las viviendas de interés social o viviendas populares nuevas, promovidas tanto por organismos oficiales como particulares.</w:t>
      </w:r>
    </w:p>
    <w:p w:rsidR="002D5980" w:rsidRPr="00742DF5" w:rsidRDefault="002D5980" w:rsidP="002D5980">
      <w:pPr>
        <w:jc w:val="both"/>
        <w:rPr>
          <w:rFonts w:ascii="Century Gothic" w:eastAsia="Century Gothic" w:hAnsi="Century Gothic" w:cs="Arial"/>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Se entiende por vivienda de interés social aquella cuyo valor al término de su construcción no exceda la cantidad que resulte de multiplicar por 15 la Unidad de Medida y Actualización (UMA) elevado al año; y por vivienda popular, aquella que, en igualdad de condiciones a la anterior, no exceda de multiplicar por 25 en la Unidad de Medida de Actualización (UMA) elevado al año. En ambos casos, su antigüedad no deberá ser mayor a dos años, contados a partir de la fecha de terminación de su edificación, contenida en el permiso de construcción respectivo y la fecha de adquisición.</w:t>
      </w:r>
    </w:p>
    <w:p w:rsidR="002D5980" w:rsidRPr="00742DF5" w:rsidRDefault="002D5980" w:rsidP="002D5980">
      <w:pPr>
        <w:jc w:val="both"/>
        <w:rPr>
          <w:rFonts w:ascii="Century Gothic" w:eastAsia="Century Gothic" w:hAnsi="Century Gothic" w:cs="Arial"/>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b/>
          <w:sz w:val="22"/>
          <w:szCs w:val="22"/>
        </w:rPr>
        <w:t xml:space="preserve">ARTÍCULO 30.- </w:t>
      </w:r>
      <w:r w:rsidRPr="00742DF5">
        <w:rPr>
          <w:rFonts w:ascii="Century Gothic" w:eastAsia="Century Gothic" w:hAnsi="Century Gothic" w:cs="Arial"/>
          <w:sz w:val="22"/>
          <w:szCs w:val="22"/>
        </w:rPr>
        <w:t>Se otorgará un incentivo fiscal en materia del Impuesto Sobre Traslación de Dominio de Bienes Inmuebles, consistente en aplicar a la base gravable del impuesto, las tasas que a continuación se describen en los casos que se mencionan:</w:t>
      </w:r>
    </w:p>
    <w:p w:rsidR="002D5980" w:rsidRPr="00742DF5" w:rsidRDefault="002D5980" w:rsidP="002D5980">
      <w:pPr>
        <w:jc w:val="both"/>
        <w:rPr>
          <w:rFonts w:ascii="Century Gothic" w:eastAsia="Century Gothic" w:hAnsi="Century Gothic" w:cs="Arial"/>
          <w:sz w:val="22"/>
          <w:szCs w:val="22"/>
        </w:rPr>
      </w:pPr>
    </w:p>
    <w:p w:rsidR="002D5980" w:rsidRPr="00742DF5" w:rsidRDefault="002D5980" w:rsidP="002D5980">
      <w:pPr>
        <w:numPr>
          <w:ilvl w:val="0"/>
          <w:numId w:val="32"/>
        </w:numPr>
        <w:jc w:val="both"/>
        <w:rPr>
          <w:rFonts w:ascii="Century Gothic" w:eastAsia="Century Gothic" w:hAnsi="Century Gothic" w:cs="Arial"/>
          <w:sz w:val="22"/>
          <w:szCs w:val="22"/>
        </w:rPr>
      </w:pPr>
      <w:r w:rsidRPr="00742DF5">
        <w:rPr>
          <w:rFonts w:ascii="Century Gothic" w:eastAsia="Century Gothic" w:hAnsi="Century Gothic" w:cs="Arial"/>
          <w:sz w:val="22"/>
          <w:szCs w:val="22"/>
        </w:rPr>
        <w:t>1% para la transmisión de propiedad a través de herencias o legados.</w:t>
      </w:r>
    </w:p>
    <w:p w:rsidR="002D5980" w:rsidRPr="00742DF5" w:rsidRDefault="002D5980" w:rsidP="002D5980">
      <w:pPr>
        <w:numPr>
          <w:ilvl w:val="0"/>
          <w:numId w:val="32"/>
        </w:numPr>
        <w:jc w:val="both"/>
        <w:rPr>
          <w:rFonts w:ascii="Century Gothic" w:eastAsia="Century Gothic" w:hAnsi="Century Gothic" w:cs="Arial"/>
          <w:sz w:val="22"/>
          <w:szCs w:val="22"/>
        </w:rPr>
      </w:pPr>
      <w:r w:rsidRPr="00742DF5">
        <w:rPr>
          <w:rFonts w:ascii="Century Gothic" w:eastAsia="Century Gothic" w:hAnsi="Century Gothic" w:cs="Arial"/>
          <w:sz w:val="22"/>
          <w:szCs w:val="22"/>
        </w:rPr>
        <w:t>1% en caso de donación en línea directa hasta segundo grado de ascendientes o descendientes, donación entre cónyuges, y en las sentencias o convenios judiciales derivados de juicio de divorcio.</w:t>
      </w:r>
    </w:p>
    <w:p w:rsidR="002D5980" w:rsidRPr="00742DF5" w:rsidRDefault="002D5980" w:rsidP="002D5980">
      <w:pPr>
        <w:numPr>
          <w:ilvl w:val="0"/>
          <w:numId w:val="32"/>
        </w:numPr>
        <w:jc w:val="both"/>
        <w:rPr>
          <w:rFonts w:ascii="Century Gothic" w:eastAsia="Century Gothic" w:hAnsi="Century Gothic" w:cs="Arial"/>
          <w:sz w:val="22"/>
          <w:szCs w:val="22"/>
        </w:rPr>
      </w:pPr>
      <w:r w:rsidRPr="00742DF5">
        <w:rPr>
          <w:rFonts w:ascii="Century Gothic" w:eastAsia="Century Gothic" w:hAnsi="Century Gothic" w:cs="Arial"/>
          <w:sz w:val="22"/>
          <w:szCs w:val="22"/>
        </w:rPr>
        <w:t>1% a todas aquellas personas físicas o morales que formalicen compraventa de inmuebles destinados a actividades productivas que generen nuevos empleos. El impuesto será pagado totalmente y el incentivo se otorgará cuando se presente la documentación comprobatoria de la generación de empleos.</w:t>
      </w:r>
    </w:p>
    <w:p w:rsidR="002D5980" w:rsidRPr="00742DF5" w:rsidRDefault="002D5980" w:rsidP="002D5980">
      <w:pPr>
        <w:jc w:val="both"/>
        <w:rPr>
          <w:rFonts w:ascii="Century Gothic" w:eastAsia="Century Gothic" w:hAnsi="Century Gothic" w:cs="Arial"/>
          <w:b/>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b/>
          <w:sz w:val="22"/>
          <w:szCs w:val="22"/>
        </w:rPr>
        <w:t>ARTÍCULO 31.-</w:t>
      </w:r>
      <w:r w:rsidRPr="00742DF5">
        <w:rPr>
          <w:rFonts w:ascii="Century Gothic" w:eastAsia="Century Gothic" w:hAnsi="Century Gothic" w:cs="Arial"/>
          <w:sz w:val="22"/>
          <w:szCs w:val="22"/>
        </w:rPr>
        <w:t xml:space="preserve"> Se otorgará un estímulo fiscal consistente en tomar como base gravable el 50% del valor mayor del inmueble determinado en el avalúo que se practique para tales efectos, en los términos del artículo 158 del Código Municipal para el Estado de Chihuahua, para las viviendas de interés social que estando en condición de abandono, hayan sido rehabilitadas para ser ocupadas nuevamente. Para hacer efectivo este incentivo se requerirá de un dictamen de la Dirección General de Desarrollo Urbano, donde se acredite que el inmueble se encontraba en estado de abandono y ya se encuentra habilitado para ser ocupado nuevamente.</w:t>
      </w:r>
    </w:p>
    <w:p w:rsidR="002D5980" w:rsidRPr="00742DF5" w:rsidRDefault="002D5980" w:rsidP="002D5980">
      <w:pPr>
        <w:jc w:val="both"/>
        <w:rPr>
          <w:rFonts w:ascii="Century Gothic" w:eastAsia="Century Gothic" w:hAnsi="Century Gothic" w:cs="Arial"/>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 xml:space="preserve">Se entiende por vivienda de interés social aquella cuyo valor no exceda la cantidad que resulte de multiplicar por 15 la Unidad de Medida y Actualización (UMA) elevado al año. </w:t>
      </w:r>
    </w:p>
    <w:p w:rsidR="002D5980" w:rsidRPr="00742DF5" w:rsidRDefault="002D5980" w:rsidP="002D5980">
      <w:pPr>
        <w:jc w:val="both"/>
        <w:rPr>
          <w:rFonts w:ascii="Century Gothic" w:eastAsia="Century Gothic" w:hAnsi="Century Gothic" w:cs="Arial"/>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 xml:space="preserve">Cuando un solo propietario, se vea beneficiado con este estímulo en más de 10 viviendas, deberá de retribuir en favor de la ciudad el 20% de dicho monto, en infraestructura o equipamiento público para la zona donde se ubique la vivienda recuperada, para lo cual la Dirección General de Desarrollo Urbano y/o la Dirección General de Obras Públicas, dictaminaran a donde llevar dicha inversión. En el supuesto de que el monto referido en este párrafo, no sea suficiente para ejecutar cualquiera de las obras identificadas por el municipio como requerimiento de infraestructura o equipamiento, este deberá de ser depositada en la Tesorería Municipal, en una cuenta etiquetada previamente para recabar este ingreso y el monto que en ella se recabe solo podrá ser utilizado para ejecución de obras de regeneración, infraestructura y/o equipamiento de las zonas vulnerables y  deficitarias de baja consolidación de la ciudad. </w:t>
      </w:r>
    </w:p>
    <w:p w:rsidR="002D5980" w:rsidRPr="00742DF5" w:rsidRDefault="002D5980" w:rsidP="002D5980">
      <w:pPr>
        <w:jc w:val="both"/>
        <w:rPr>
          <w:rFonts w:ascii="Century Gothic" w:eastAsia="Century Gothic" w:hAnsi="Century Gothic" w:cs="Arial"/>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b/>
          <w:sz w:val="22"/>
          <w:szCs w:val="22"/>
        </w:rPr>
        <w:t xml:space="preserve">ARTÍCULO 32.- </w:t>
      </w:r>
      <w:r w:rsidRPr="00742DF5">
        <w:rPr>
          <w:rFonts w:ascii="Century Gothic" w:eastAsia="Century Gothic" w:hAnsi="Century Gothic" w:cs="Arial"/>
          <w:sz w:val="22"/>
          <w:szCs w:val="22"/>
        </w:rPr>
        <w:t>No será aplicable la acumulación de estímulos fiscales por lo establecido en esta ley y cualquier otro ordenamiento aplicable.</w:t>
      </w:r>
    </w:p>
    <w:p w:rsidR="00962851" w:rsidRPr="00742DF5" w:rsidRDefault="00962851" w:rsidP="002D5980">
      <w:pPr>
        <w:jc w:val="both"/>
        <w:rPr>
          <w:rFonts w:ascii="Century Gothic" w:eastAsia="Century Gothic" w:hAnsi="Century Gothic" w:cs="Arial"/>
          <w:sz w:val="22"/>
          <w:szCs w:val="22"/>
        </w:rPr>
      </w:pPr>
    </w:p>
    <w:p w:rsidR="002D5980" w:rsidRPr="00742DF5" w:rsidRDefault="002D5980" w:rsidP="002D5980">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CAPÍTULO QUINTO</w:t>
      </w:r>
    </w:p>
    <w:p w:rsidR="002D5980" w:rsidRPr="00742DF5" w:rsidRDefault="002D5980" w:rsidP="002D5980">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Impuestos Adicionales</w:t>
      </w:r>
    </w:p>
    <w:p w:rsidR="002D5980" w:rsidRPr="00742DF5" w:rsidRDefault="002D5980" w:rsidP="002D5980">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Sección Única</w:t>
      </w:r>
    </w:p>
    <w:p w:rsidR="002D5980" w:rsidRPr="00742DF5" w:rsidRDefault="002D5980" w:rsidP="002D5980">
      <w:pPr>
        <w:jc w:val="both"/>
        <w:rPr>
          <w:rFonts w:ascii="Century Gothic" w:eastAsia="Century Gothic" w:hAnsi="Century Gothic" w:cs="Arial"/>
          <w:b/>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b/>
          <w:sz w:val="22"/>
          <w:szCs w:val="22"/>
        </w:rPr>
        <w:t>ARTÍCULO 33.-</w:t>
      </w:r>
      <w:r w:rsidRPr="00742DF5">
        <w:rPr>
          <w:rFonts w:ascii="Century Gothic" w:eastAsia="Century Gothic" w:hAnsi="Century Gothic" w:cs="Arial"/>
          <w:sz w:val="22"/>
          <w:szCs w:val="22"/>
        </w:rPr>
        <w:t xml:space="preserve"> Se aplicará a los contribuyentes del Impuesto Predial y Sobre Traslación de Dominio de Bienes Inmuebles, una tasa adicional del 4% aplicable al monto que deberán enterar por los citados impuestos, el cual se destinará al sostenimiento de la Universidad Autónoma de Chihuahua y de la Universidad Autónoma de Ciudad Juárez de acuerdo con lo establecido en el Artículo 82 de la Ley de Hacienda del Estado de Chihuahua.</w:t>
      </w:r>
    </w:p>
    <w:p w:rsidR="002D5980" w:rsidRPr="00742DF5" w:rsidRDefault="002D5980" w:rsidP="002D5980">
      <w:pPr>
        <w:jc w:val="both"/>
        <w:rPr>
          <w:rFonts w:ascii="Century Gothic" w:eastAsia="Century Gothic" w:hAnsi="Century Gothic" w:cs="Arial"/>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Este impuesto se pagará en la misma forma y términos que se establecen para el pago de los Impuestos Predial y Sobre Traslación de Dominio de Bienes Inmuebles, de conformidad con lo dispuesto en el artículo 165 Bis del Código Municipal para el Estado de Chihuahua y el Artículo 83 de la Ley de Hacienda del Estado de Chihuahua.</w:t>
      </w:r>
    </w:p>
    <w:p w:rsidR="002D5980" w:rsidRPr="00742DF5" w:rsidRDefault="002D5980" w:rsidP="002D5980">
      <w:pPr>
        <w:jc w:val="both"/>
        <w:rPr>
          <w:rFonts w:ascii="Century Gothic" w:eastAsia="Century Gothic" w:hAnsi="Century Gothic" w:cs="Arial"/>
          <w:sz w:val="22"/>
          <w:szCs w:val="22"/>
        </w:rPr>
      </w:pPr>
    </w:p>
    <w:p w:rsidR="002D5980" w:rsidRPr="00742DF5" w:rsidRDefault="002D5980" w:rsidP="002D5980">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CAPÍTULO SEXTO</w:t>
      </w:r>
    </w:p>
    <w:p w:rsidR="002D5980" w:rsidRPr="00742DF5" w:rsidRDefault="002D5980" w:rsidP="002D5980">
      <w:pPr>
        <w:jc w:val="center"/>
        <w:rPr>
          <w:rFonts w:ascii="Century Gothic" w:eastAsia="Century Gothic" w:hAnsi="Century Gothic" w:cs="Arial"/>
          <w:sz w:val="22"/>
          <w:szCs w:val="22"/>
        </w:rPr>
      </w:pPr>
      <w:r w:rsidRPr="00742DF5">
        <w:rPr>
          <w:rFonts w:ascii="Century Gothic" w:eastAsia="Century Gothic" w:hAnsi="Century Gothic" w:cs="Arial"/>
          <w:b/>
          <w:sz w:val="22"/>
          <w:szCs w:val="22"/>
        </w:rPr>
        <w:t>Contribuciones Extraordinarias</w:t>
      </w:r>
    </w:p>
    <w:p w:rsidR="002D5980" w:rsidRPr="00742DF5" w:rsidRDefault="002D5980" w:rsidP="002D5980">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Sección Única</w:t>
      </w:r>
    </w:p>
    <w:p w:rsidR="002D5980" w:rsidRPr="00742DF5" w:rsidRDefault="002D5980" w:rsidP="002D5980">
      <w:pPr>
        <w:jc w:val="both"/>
        <w:rPr>
          <w:rFonts w:ascii="Century Gothic" w:eastAsia="Century Gothic" w:hAnsi="Century Gothic" w:cs="Arial"/>
          <w:b/>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b/>
          <w:sz w:val="22"/>
          <w:szCs w:val="22"/>
        </w:rPr>
        <w:t xml:space="preserve">ARTÍCULO 34.- </w:t>
      </w:r>
      <w:r w:rsidRPr="00742DF5">
        <w:rPr>
          <w:rFonts w:ascii="Century Gothic" w:eastAsia="Century Gothic" w:hAnsi="Century Gothic" w:cs="Arial"/>
          <w:sz w:val="22"/>
          <w:szCs w:val="22"/>
        </w:rPr>
        <w:t>De conformidad con lo establecido en los artículos 121 y 122 del Código Municipal para el Estado de Chihuahua, se establecen con carácter de obligatorio las contribuciones extraordinarias sobre la propiedad inmobiliaria, que se señalan en los siguientes artículos.</w:t>
      </w:r>
    </w:p>
    <w:p w:rsidR="002D5980" w:rsidRPr="00742DF5" w:rsidRDefault="002D5980" w:rsidP="002D5980">
      <w:pPr>
        <w:jc w:val="both"/>
        <w:rPr>
          <w:rFonts w:ascii="Century Gothic" w:eastAsia="Century Gothic" w:hAnsi="Century Gothic" w:cs="Arial"/>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b/>
          <w:sz w:val="22"/>
          <w:szCs w:val="22"/>
        </w:rPr>
        <w:t xml:space="preserve">ARTÍCULO 35.- </w:t>
      </w:r>
      <w:r w:rsidRPr="00742DF5">
        <w:rPr>
          <w:rFonts w:ascii="Century Gothic" w:eastAsia="Century Gothic" w:hAnsi="Century Gothic" w:cs="Arial"/>
          <w:sz w:val="22"/>
          <w:szCs w:val="22"/>
        </w:rPr>
        <w:t>Se establece una contribución extraordinaria a cargo de las personas físicas, morales o unidades económicas que sean propietarios o poseedores de predios comerciales, industriales y de servicios, ubicados en el Municipio de Juárez, equivalente a una tasa del 3% sobre el monto neto que pagarán del Impuesto Predial sobre dichos inmuebles.</w:t>
      </w:r>
    </w:p>
    <w:p w:rsidR="002D5980" w:rsidRPr="00742DF5" w:rsidRDefault="002D5980" w:rsidP="002D5980">
      <w:pPr>
        <w:jc w:val="both"/>
        <w:rPr>
          <w:rFonts w:ascii="Century Gothic" w:eastAsia="Century Gothic" w:hAnsi="Century Gothic" w:cs="Arial"/>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Dicha contribución se causará durante el ejercicio fiscal, se recaudará por la autoridad fiscal municipal bajo su esfera de competencia y se destinará para la integración del patrimonio del Fideicomiso Paso del Norte para la construcción, equipamiento y operación del Centro de Exposiciones Paso del Norte.</w:t>
      </w:r>
    </w:p>
    <w:p w:rsidR="002D5980" w:rsidRPr="00742DF5" w:rsidRDefault="002D5980" w:rsidP="002D5980">
      <w:pPr>
        <w:jc w:val="both"/>
        <w:rPr>
          <w:rFonts w:ascii="Century Gothic" w:eastAsia="Century Gothic" w:hAnsi="Century Gothic" w:cs="Arial"/>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b/>
          <w:sz w:val="22"/>
          <w:szCs w:val="22"/>
        </w:rPr>
        <w:t xml:space="preserve">ARTÍCULO 36.- </w:t>
      </w:r>
      <w:r w:rsidRPr="00742DF5">
        <w:rPr>
          <w:rFonts w:ascii="Century Gothic" w:eastAsia="Century Gothic" w:hAnsi="Century Gothic" w:cs="Arial"/>
          <w:sz w:val="22"/>
          <w:szCs w:val="22"/>
        </w:rPr>
        <w:t>Se determina una contribución extraordinaria equivalente al 40% del Impuesto Predial que grave el predio en el ejercicio en curso, para los predios urbanos no edificados o cuya construcción tenga un valor inferior al 10% del valor del terreno, salvo que se trate de propietarios o poseedores de predios cuyo objeto sea de explotación agropecuaria o zonas industriales.</w:t>
      </w:r>
    </w:p>
    <w:p w:rsidR="002D5980" w:rsidRPr="00742DF5" w:rsidRDefault="002D5980" w:rsidP="002D5980">
      <w:pPr>
        <w:jc w:val="both"/>
        <w:rPr>
          <w:rFonts w:ascii="Century Gothic" w:eastAsia="Century Gothic" w:hAnsi="Century Gothic" w:cs="Arial"/>
          <w:sz w:val="22"/>
          <w:szCs w:val="22"/>
        </w:rPr>
      </w:pPr>
    </w:p>
    <w:p w:rsidR="002D5980" w:rsidRPr="00742DF5" w:rsidRDefault="002D5980" w:rsidP="002D5980">
      <w:pPr>
        <w:jc w:val="both"/>
        <w:rPr>
          <w:rFonts w:ascii="Century Gothic" w:eastAsia="Century Gothic" w:hAnsi="Century Gothic" w:cs="Arial"/>
          <w:sz w:val="22"/>
          <w:szCs w:val="22"/>
        </w:rPr>
      </w:pPr>
    </w:p>
    <w:p w:rsidR="002D5980" w:rsidRPr="00742DF5" w:rsidRDefault="002D5980" w:rsidP="002D5980">
      <w:pPr>
        <w:jc w:val="both"/>
        <w:rPr>
          <w:rFonts w:ascii="Century Gothic" w:eastAsia="Century Gothic" w:hAnsi="Century Gothic" w:cs="Arial"/>
          <w:sz w:val="22"/>
          <w:szCs w:val="22"/>
        </w:rPr>
      </w:pPr>
    </w:p>
    <w:p w:rsidR="002D5980" w:rsidRPr="00742DF5" w:rsidRDefault="002D5980" w:rsidP="002D5980">
      <w:pPr>
        <w:jc w:val="center"/>
        <w:rPr>
          <w:rFonts w:ascii="Century Gothic" w:eastAsia="Century Gothic" w:hAnsi="Century Gothic" w:cs="Arial"/>
          <w:sz w:val="22"/>
          <w:szCs w:val="22"/>
        </w:rPr>
      </w:pPr>
      <w:r w:rsidRPr="00742DF5">
        <w:rPr>
          <w:rFonts w:ascii="Century Gothic" w:eastAsia="Century Gothic" w:hAnsi="Century Gothic" w:cs="Arial"/>
          <w:b/>
          <w:sz w:val="22"/>
          <w:szCs w:val="22"/>
        </w:rPr>
        <w:t>TÍTULO TERCERO</w:t>
      </w:r>
    </w:p>
    <w:p w:rsidR="002D5980" w:rsidRPr="00742DF5" w:rsidRDefault="002D5980" w:rsidP="002D5980">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DERECHOS</w:t>
      </w:r>
    </w:p>
    <w:p w:rsidR="002D5980" w:rsidRPr="00742DF5" w:rsidRDefault="002D5980" w:rsidP="002D5980">
      <w:pPr>
        <w:jc w:val="both"/>
        <w:rPr>
          <w:rFonts w:ascii="Century Gothic" w:eastAsia="Century Gothic" w:hAnsi="Century Gothic" w:cs="Arial"/>
          <w:b/>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b/>
          <w:sz w:val="22"/>
          <w:szCs w:val="22"/>
        </w:rPr>
        <w:t xml:space="preserve">ARTÍCULO 37.- </w:t>
      </w:r>
      <w:r w:rsidRPr="00742DF5">
        <w:rPr>
          <w:rFonts w:ascii="Century Gothic" w:eastAsia="Century Gothic" w:hAnsi="Century Gothic" w:cs="Arial"/>
          <w:sz w:val="22"/>
          <w:szCs w:val="22"/>
        </w:rPr>
        <w:t>Para el cobro de Derechos Municipales, de acuerdo con lo dispuesto por el artículo 169 del Código Municipal del Estado de Chihuahua, y conforme al artículo 10-A de la Ley de Coordinación Fiscal Federal y artículos 2 y 4 de la Ley de Coordinación en Materia de Derechos con la Federación, se expiden las presentes tarifas que, salvo en los casos que se señalen de otra forma, se expresan en Unidades de Medida y Actualización (UMA) vigente y que regirá durante el ejercicio fiscal 2021, para el cobro de los derechos de tipo corriente que deba percibir la Hacienda del Municipio de Juárez:</w:t>
      </w:r>
    </w:p>
    <w:p w:rsidR="002D5980" w:rsidRPr="00742DF5" w:rsidRDefault="002D5980" w:rsidP="002D5980">
      <w:pPr>
        <w:jc w:val="center"/>
        <w:rPr>
          <w:rFonts w:ascii="Century Gothic" w:eastAsia="Century Gothic" w:hAnsi="Century Gothic" w:cs="Arial"/>
          <w:b/>
          <w:sz w:val="22"/>
          <w:szCs w:val="22"/>
        </w:rPr>
      </w:pPr>
    </w:p>
    <w:p w:rsidR="002D5980" w:rsidRPr="00742DF5" w:rsidRDefault="002D5980" w:rsidP="002D5980">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CAPÍTULO PRIMERO</w:t>
      </w:r>
    </w:p>
    <w:p w:rsidR="002D5980" w:rsidRPr="00742DF5" w:rsidRDefault="002D5980" w:rsidP="002D5980">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Derechos por el Uso, Goce, Aprovechamiento o</w:t>
      </w:r>
    </w:p>
    <w:p w:rsidR="002D5980" w:rsidRPr="00742DF5" w:rsidRDefault="002D5980" w:rsidP="002D5980">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Explotación de Bienes de Dominio Público</w:t>
      </w:r>
    </w:p>
    <w:p w:rsidR="002D5980" w:rsidRPr="00742DF5" w:rsidRDefault="002D5980" w:rsidP="002D5980">
      <w:pPr>
        <w:jc w:val="center"/>
        <w:rPr>
          <w:rFonts w:ascii="Century Gothic" w:eastAsia="Century Gothic" w:hAnsi="Century Gothic" w:cs="Arial"/>
          <w:b/>
          <w:sz w:val="22"/>
          <w:szCs w:val="22"/>
        </w:rPr>
      </w:pPr>
    </w:p>
    <w:p w:rsidR="002D5980" w:rsidRPr="00742DF5" w:rsidRDefault="002D5980" w:rsidP="002D5980">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Sección Primera</w:t>
      </w:r>
    </w:p>
    <w:p w:rsidR="002D5980" w:rsidRPr="00742DF5" w:rsidRDefault="002D5980" w:rsidP="002D5980">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Del uso de suelo</w:t>
      </w:r>
    </w:p>
    <w:p w:rsidR="002D5980" w:rsidRPr="00742DF5" w:rsidRDefault="002D5980" w:rsidP="002D5980">
      <w:pPr>
        <w:jc w:val="both"/>
        <w:rPr>
          <w:rFonts w:ascii="Century Gothic" w:eastAsia="Century Gothic" w:hAnsi="Century Gothic" w:cs="Arial"/>
          <w:b/>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b/>
          <w:sz w:val="22"/>
          <w:szCs w:val="22"/>
        </w:rPr>
        <w:t xml:space="preserve">ARTÍCULO 38.- </w:t>
      </w:r>
      <w:r w:rsidRPr="00742DF5">
        <w:rPr>
          <w:rFonts w:ascii="Century Gothic" w:eastAsia="Century Gothic" w:hAnsi="Century Gothic" w:cs="Arial"/>
          <w:sz w:val="22"/>
          <w:szCs w:val="22"/>
        </w:rPr>
        <w:t>Las personas físicas o morales que previa autorización de la dependencia municipal correspondiente hagan uso del suelo, de instalaciones subterráneas o áreas en las vías públicas para la realización de actividades comerciales o de prestación de servicios en forma permanente o temporal, pagarán los derechos correspondientes conforme a lo que se estipule en el presente capítulo.</w:t>
      </w:r>
    </w:p>
    <w:p w:rsidR="002D5980" w:rsidRPr="00742DF5" w:rsidRDefault="002D5980" w:rsidP="002D5980">
      <w:pPr>
        <w:jc w:val="both"/>
        <w:rPr>
          <w:rFonts w:ascii="Century Gothic" w:eastAsia="Century Gothic" w:hAnsi="Century Gothic" w:cs="Arial"/>
          <w:sz w:val="22"/>
          <w:szCs w:val="22"/>
        </w:rPr>
      </w:pPr>
    </w:p>
    <w:p w:rsidR="002D5980" w:rsidRPr="00742DF5" w:rsidRDefault="002D5980" w:rsidP="002D5980">
      <w:pPr>
        <w:pStyle w:val="Prrafodelista"/>
        <w:numPr>
          <w:ilvl w:val="0"/>
          <w:numId w:val="36"/>
        </w:numPr>
        <w:contextualSpacing/>
        <w:rPr>
          <w:rFonts w:ascii="Century Gothic" w:eastAsia="Century Gothic" w:hAnsi="Century Gothic" w:cs="Arial"/>
          <w:sz w:val="22"/>
          <w:szCs w:val="22"/>
        </w:rPr>
      </w:pPr>
      <w:r w:rsidRPr="00742DF5">
        <w:rPr>
          <w:rFonts w:ascii="Century Gothic" w:eastAsia="Century Gothic" w:hAnsi="Century Gothic" w:cs="Arial"/>
          <w:sz w:val="22"/>
          <w:szCs w:val="22"/>
        </w:rPr>
        <w:t>DIRECCIÓN DE REGULACIÓN COMERCIAL</w:t>
      </w:r>
    </w:p>
    <w:p w:rsidR="002D5980" w:rsidRPr="00742DF5" w:rsidRDefault="002D5980" w:rsidP="002D5980">
      <w:pPr>
        <w:jc w:val="center"/>
        <w:rPr>
          <w:rFonts w:ascii="Century Gothic" w:eastAsia="Century Gothic" w:hAnsi="Century Gothic" w:cs="Arial"/>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b/>
          <w:sz w:val="22"/>
          <w:szCs w:val="22"/>
        </w:rPr>
        <w:t xml:space="preserve">ARTÍCULO 39.- </w:t>
      </w:r>
      <w:r w:rsidRPr="00742DF5">
        <w:rPr>
          <w:rFonts w:ascii="Century Gothic" w:eastAsia="Century Gothic" w:hAnsi="Century Gothic" w:cs="Arial"/>
          <w:sz w:val="22"/>
          <w:szCs w:val="22"/>
        </w:rPr>
        <w:t>Por</w:t>
      </w:r>
      <w:r w:rsidRPr="00742DF5">
        <w:rPr>
          <w:rFonts w:ascii="Century Gothic" w:eastAsia="Century Gothic" w:hAnsi="Century Gothic" w:cs="Arial"/>
          <w:b/>
          <w:sz w:val="22"/>
          <w:szCs w:val="22"/>
        </w:rPr>
        <w:t xml:space="preserve"> </w:t>
      </w:r>
      <w:r w:rsidRPr="00742DF5">
        <w:rPr>
          <w:rFonts w:ascii="Century Gothic" w:eastAsia="Century Gothic" w:hAnsi="Century Gothic" w:cs="Arial"/>
          <w:sz w:val="22"/>
          <w:szCs w:val="22"/>
        </w:rPr>
        <w:t>uso de la vía pública por comerciantes ambulantes, o con puestos fijos o semifijos, pagaran derechos de acuerdo a la siguiente tarifa:</w:t>
      </w:r>
    </w:p>
    <w:p w:rsidR="002D5980" w:rsidRPr="00213007" w:rsidRDefault="002D5980" w:rsidP="002D5980">
      <w:pPr>
        <w:jc w:val="both"/>
        <w:rPr>
          <w:rFonts w:ascii="Century Gothic" w:eastAsia="Century Gothic" w:hAnsi="Century Gothic" w:cs="Arial"/>
        </w:rPr>
      </w:pPr>
    </w:p>
    <w:tbl>
      <w:tblPr>
        <w:tblW w:w="93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4543"/>
        <w:gridCol w:w="1836"/>
        <w:gridCol w:w="2394"/>
      </w:tblGrid>
      <w:tr w:rsidR="002D5980" w:rsidRPr="00213007" w:rsidTr="00AC51EC">
        <w:trPr>
          <w:trHeight w:val="340"/>
          <w:jc w:val="center"/>
        </w:trPr>
        <w:tc>
          <w:tcPr>
            <w:tcW w:w="567" w:type="dxa"/>
            <w:vAlign w:val="center"/>
          </w:tcPr>
          <w:p w:rsidR="002D5980" w:rsidRPr="00742DF5" w:rsidRDefault="002D5980" w:rsidP="00AC51EC">
            <w:pPr>
              <w:rPr>
                <w:rFonts w:ascii="Century Gothic" w:eastAsia="Century Gothic" w:hAnsi="Century Gothic" w:cs="Arial"/>
                <w:sz w:val="22"/>
                <w:szCs w:val="22"/>
              </w:rPr>
            </w:pPr>
          </w:p>
        </w:tc>
        <w:tc>
          <w:tcPr>
            <w:tcW w:w="4543" w:type="dxa"/>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Concepto</w:t>
            </w:r>
          </w:p>
        </w:tc>
        <w:tc>
          <w:tcPr>
            <w:tcW w:w="1836" w:type="dxa"/>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UMA</w:t>
            </w:r>
          </w:p>
        </w:tc>
        <w:tc>
          <w:tcPr>
            <w:tcW w:w="2394"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Unidad</w:t>
            </w:r>
          </w:p>
        </w:tc>
      </w:tr>
      <w:tr w:rsidR="002D5980" w:rsidRPr="00213007" w:rsidTr="00AC51EC">
        <w:trPr>
          <w:trHeight w:val="864"/>
          <w:jc w:val="center"/>
        </w:trPr>
        <w:tc>
          <w:tcPr>
            <w:tcW w:w="567"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1</w:t>
            </w:r>
          </w:p>
        </w:tc>
        <w:tc>
          <w:tcPr>
            <w:tcW w:w="4543" w:type="dxa"/>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 xml:space="preserve">Ambulante Tipo A, realiza su comercialización exhibiendo sus productos en las manos. </w:t>
            </w:r>
          </w:p>
        </w:tc>
        <w:tc>
          <w:tcPr>
            <w:tcW w:w="1836"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0</w:t>
            </w:r>
          </w:p>
        </w:tc>
        <w:tc>
          <w:tcPr>
            <w:tcW w:w="2394"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permiso</w:t>
            </w:r>
          </w:p>
        </w:tc>
      </w:tr>
      <w:tr w:rsidR="002D5980" w:rsidRPr="00213007" w:rsidTr="00AC51EC">
        <w:trPr>
          <w:trHeight w:val="1247"/>
          <w:jc w:val="center"/>
        </w:trPr>
        <w:tc>
          <w:tcPr>
            <w:tcW w:w="567"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2</w:t>
            </w:r>
          </w:p>
        </w:tc>
        <w:tc>
          <w:tcPr>
            <w:tcW w:w="4543" w:type="dxa"/>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Ambulante Tipo B, realiza su Comercialización trasladando sus productos en un vehículo y/o estructura.</w:t>
            </w:r>
          </w:p>
        </w:tc>
        <w:tc>
          <w:tcPr>
            <w:tcW w:w="1836"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0</w:t>
            </w:r>
          </w:p>
        </w:tc>
        <w:tc>
          <w:tcPr>
            <w:tcW w:w="2394"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permiso</w:t>
            </w:r>
          </w:p>
        </w:tc>
      </w:tr>
      <w:tr w:rsidR="002D5980" w:rsidRPr="00213007" w:rsidTr="00AC51EC">
        <w:trPr>
          <w:trHeight w:val="856"/>
          <w:jc w:val="center"/>
        </w:trPr>
        <w:tc>
          <w:tcPr>
            <w:tcW w:w="567"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3</w:t>
            </w:r>
          </w:p>
        </w:tc>
        <w:tc>
          <w:tcPr>
            <w:tcW w:w="4543" w:type="dxa"/>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 xml:space="preserve">Ambulante Tipo C, realiza su comercialización trasladando sus productos en un vehículo automotor. </w:t>
            </w:r>
          </w:p>
        </w:tc>
        <w:tc>
          <w:tcPr>
            <w:tcW w:w="1836"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0</w:t>
            </w:r>
          </w:p>
        </w:tc>
        <w:tc>
          <w:tcPr>
            <w:tcW w:w="2394"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permiso</w:t>
            </w:r>
          </w:p>
        </w:tc>
      </w:tr>
      <w:tr w:rsidR="002D5980" w:rsidRPr="00213007" w:rsidTr="00AC51EC">
        <w:trPr>
          <w:trHeight w:val="340"/>
          <w:jc w:val="center"/>
        </w:trPr>
        <w:tc>
          <w:tcPr>
            <w:tcW w:w="567"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4</w:t>
            </w:r>
          </w:p>
        </w:tc>
        <w:tc>
          <w:tcPr>
            <w:tcW w:w="4543" w:type="dxa"/>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Mercados en la vía pública:</w:t>
            </w:r>
          </w:p>
        </w:tc>
        <w:tc>
          <w:tcPr>
            <w:tcW w:w="1836" w:type="dxa"/>
          </w:tcPr>
          <w:p w:rsidR="002D5980" w:rsidRPr="00742DF5" w:rsidRDefault="002D5980" w:rsidP="00AC51EC">
            <w:pPr>
              <w:rPr>
                <w:rFonts w:ascii="Century Gothic" w:eastAsia="Century Gothic" w:hAnsi="Century Gothic" w:cs="Arial"/>
                <w:sz w:val="22"/>
                <w:szCs w:val="22"/>
              </w:rPr>
            </w:pPr>
          </w:p>
        </w:tc>
        <w:tc>
          <w:tcPr>
            <w:tcW w:w="2394" w:type="dxa"/>
            <w:vAlign w:val="center"/>
          </w:tcPr>
          <w:p w:rsidR="002D5980" w:rsidRPr="00742DF5" w:rsidRDefault="002D5980" w:rsidP="00AC51EC">
            <w:pPr>
              <w:jc w:val="center"/>
              <w:rPr>
                <w:rFonts w:ascii="Century Gothic" w:eastAsia="Century Gothic" w:hAnsi="Century Gothic" w:cs="Arial"/>
                <w:sz w:val="22"/>
                <w:szCs w:val="22"/>
              </w:rPr>
            </w:pPr>
          </w:p>
        </w:tc>
      </w:tr>
      <w:tr w:rsidR="002D5980" w:rsidRPr="00213007" w:rsidTr="00AC51EC">
        <w:trPr>
          <w:trHeight w:val="340"/>
          <w:jc w:val="center"/>
        </w:trPr>
        <w:tc>
          <w:tcPr>
            <w:tcW w:w="567"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4.1</w:t>
            </w:r>
          </w:p>
        </w:tc>
        <w:tc>
          <w:tcPr>
            <w:tcW w:w="4543" w:type="dxa"/>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Permiso anual por día a la semana.</w:t>
            </w:r>
          </w:p>
        </w:tc>
        <w:tc>
          <w:tcPr>
            <w:tcW w:w="1836"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0</w:t>
            </w:r>
          </w:p>
        </w:tc>
        <w:tc>
          <w:tcPr>
            <w:tcW w:w="2394"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permiso</w:t>
            </w:r>
          </w:p>
        </w:tc>
      </w:tr>
      <w:tr w:rsidR="002D5980" w:rsidRPr="00213007" w:rsidTr="00AC51EC">
        <w:trPr>
          <w:trHeight w:val="397"/>
          <w:jc w:val="center"/>
        </w:trPr>
        <w:tc>
          <w:tcPr>
            <w:tcW w:w="567"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5</w:t>
            </w:r>
          </w:p>
        </w:tc>
        <w:tc>
          <w:tcPr>
            <w:tcW w:w="4543" w:type="dxa"/>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Permiso temporal hasta por 30 días.</w:t>
            </w:r>
          </w:p>
        </w:tc>
        <w:tc>
          <w:tcPr>
            <w:tcW w:w="1836"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0</w:t>
            </w:r>
          </w:p>
        </w:tc>
        <w:tc>
          <w:tcPr>
            <w:tcW w:w="2394"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permiso</w:t>
            </w:r>
          </w:p>
        </w:tc>
      </w:tr>
      <w:tr w:rsidR="002D5980" w:rsidRPr="00213007" w:rsidTr="00AC51EC">
        <w:trPr>
          <w:trHeight w:val="340"/>
          <w:jc w:val="center"/>
        </w:trPr>
        <w:tc>
          <w:tcPr>
            <w:tcW w:w="567"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6</w:t>
            </w:r>
          </w:p>
        </w:tc>
        <w:tc>
          <w:tcPr>
            <w:tcW w:w="4543" w:type="dxa"/>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Fechas conmemorativas, por día. </w:t>
            </w:r>
          </w:p>
        </w:tc>
        <w:tc>
          <w:tcPr>
            <w:tcW w:w="1836"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0</w:t>
            </w:r>
          </w:p>
        </w:tc>
        <w:tc>
          <w:tcPr>
            <w:tcW w:w="2394"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permiso</w:t>
            </w:r>
          </w:p>
        </w:tc>
      </w:tr>
      <w:tr w:rsidR="002D5980" w:rsidRPr="00213007" w:rsidTr="00AC51EC">
        <w:trPr>
          <w:trHeight w:val="680"/>
          <w:jc w:val="center"/>
        </w:trPr>
        <w:tc>
          <w:tcPr>
            <w:tcW w:w="567"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7</w:t>
            </w:r>
          </w:p>
        </w:tc>
        <w:tc>
          <w:tcPr>
            <w:tcW w:w="4543" w:type="dxa"/>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Mercados formales municipales pago anual. </w:t>
            </w:r>
          </w:p>
        </w:tc>
        <w:tc>
          <w:tcPr>
            <w:tcW w:w="1836"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6</w:t>
            </w:r>
          </w:p>
        </w:tc>
        <w:tc>
          <w:tcPr>
            <w:tcW w:w="2394"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m²</w:t>
            </w:r>
          </w:p>
        </w:tc>
      </w:tr>
      <w:tr w:rsidR="002D5980" w:rsidRPr="00213007" w:rsidTr="00AC51EC">
        <w:trPr>
          <w:trHeight w:val="340"/>
          <w:jc w:val="center"/>
        </w:trPr>
        <w:tc>
          <w:tcPr>
            <w:tcW w:w="567"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8</w:t>
            </w:r>
          </w:p>
        </w:tc>
        <w:tc>
          <w:tcPr>
            <w:tcW w:w="4543" w:type="dxa"/>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Diversos:</w:t>
            </w:r>
          </w:p>
        </w:tc>
        <w:tc>
          <w:tcPr>
            <w:tcW w:w="1836" w:type="dxa"/>
          </w:tcPr>
          <w:p w:rsidR="002D5980" w:rsidRPr="00742DF5" w:rsidRDefault="002D5980" w:rsidP="00AC51EC">
            <w:pPr>
              <w:rPr>
                <w:rFonts w:ascii="Century Gothic" w:eastAsia="Century Gothic" w:hAnsi="Century Gothic" w:cs="Arial"/>
                <w:sz w:val="22"/>
                <w:szCs w:val="22"/>
              </w:rPr>
            </w:pPr>
          </w:p>
        </w:tc>
        <w:tc>
          <w:tcPr>
            <w:tcW w:w="2394" w:type="dxa"/>
            <w:vAlign w:val="center"/>
          </w:tcPr>
          <w:p w:rsidR="002D5980" w:rsidRPr="00742DF5" w:rsidRDefault="002D5980" w:rsidP="00AC51EC">
            <w:pPr>
              <w:rPr>
                <w:rFonts w:ascii="Century Gothic" w:eastAsia="Century Gothic" w:hAnsi="Century Gothic" w:cs="Arial"/>
                <w:sz w:val="22"/>
                <w:szCs w:val="22"/>
              </w:rPr>
            </w:pPr>
          </w:p>
        </w:tc>
      </w:tr>
      <w:tr w:rsidR="002D5980" w:rsidRPr="00213007" w:rsidTr="00AC51EC">
        <w:trPr>
          <w:trHeight w:val="340"/>
          <w:jc w:val="center"/>
        </w:trPr>
        <w:tc>
          <w:tcPr>
            <w:tcW w:w="567"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8.1</w:t>
            </w:r>
          </w:p>
        </w:tc>
        <w:tc>
          <w:tcPr>
            <w:tcW w:w="4543" w:type="dxa"/>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Gafete. </w:t>
            </w:r>
          </w:p>
        </w:tc>
        <w:tc>
          <w:tcPr>
            <w:tcW w:w="1836"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w:t>
            </w:r>
          </w:p>
        </w:tc>
        <w:tc>
          <w:tcPr>
            <w:tcW w:w="2394"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213007" w:rsidTr="00AC51EC">
        <w:trPr>
          <w:trHeight w:val="340"/>
          <w:jc w:val="center"/>
        </w:trPr>
        <w:tc>
          <w:tcPr>
            <w:tcW w:w="567"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8.2</w:t>
            </w:r>
          </w:p>
        </w:tc>
        <w:tc>
          <w:tcPr>
            <w:tcW w:w="4543" w:type="dxa"/>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Constancia de registro en el padrón </w:t>
            </w:r>
          </w:p>
        </w:tc>
        <w:tc>
          <w:tcPr>
            <w:tcW w:w="1836"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w:t>
            </w:r>
          </w:p>
        </w:tc>
        <w:tc>
          <w:tcPr>
            <w:tcW w:w="2394"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213007" w:rsidTr="00AC51EC">
        <w:trPr>
          <w:trHeight w:val="680"/>
          <w:jc w:val="center"/>
        </w:trPr>
        <w:tc>
          <w:tcPr>
            <w:tcW w:w="567"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8.3</w:t>
            </w:r>
          </w:p>
        </w:tc>
        <w:tc>
          <w:tcPr>
            <w:tcW w:w="4543" w:type="dxa"/>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Aumento y/ o cambio de giro.    </w:t>
            </w:r>
          </w:p>
        </w:tc>
        <w:tc>
          <w:tcPr>
            <w:tcW w:w="1836"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Cobro igual a pago de permiso</w:t>
            </w:r>
          </w:p>
        </w:tc>
        <w:tc>
          <w:tcPr>
            <w:tcW w:w="2394"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trámite</w:t>
            </w:r>
          </w:p>
        </w:tc>
      </w:tr>
      <w:tr w:rsidR="002D5980" w:rsidRPr="00213007" w:rsidTr="00AC51EC">
        <w:trPr>
          <w:trHeight w:val="680"/>
          <w:jc w:val="center"/>
        </w:trPr>
        <w:tc>
          <w:tcPr>
            <w:tcW w:w="567"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8.4</w:t>
            </w:r>
          </w:p>
        </w:tc>
        <w:tc>
          <w:tcPr>
            <w:tcW w:w="4543" w:type="dxa"/>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Cambio de ubicación. </w:t>
            </w:r>
          </w:p>
        </w:tc>
        <w:tc>
          <w:tcPr>
            <w:tcW w:w="1836"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  Cobro igual a pago de permiso</w:t>
            </w:r>
          </w:p>
        </w:tc>
        <w:tc>
          <w:tcPr>
            <w:tcW w:w="2394"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trámite</w:t>
            </w:r>
          </w:p>
        </w:tc>
      </w:tr>
      <w:tr w:rsidR="002D5980" w:rsidRPr="00213007" w:rsidTr="00AC51EC">
        <w:trPr>
          <w:trHeight w:val="680"/>
          <w:jc w:val="center"/>
        </w:trPr>
        <w:tc>
          <w:tcPr>
            <w:tcW w:w="567"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8.5</w:t>
            </w:r>
          </w:p>
        </w:tc>
        <w:tc>
          <w:tcPr>
            <w:tcW w:w="4543" w:type="dxa"/>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Cambio de propietario.</w:t>
            </w:r>
          </w:p>
        </w:tc>
        <w:tc>
          <w:tcPr>
            <w:tcW w:w="1836"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  Cobro igual a pago de permiso</w:t>
            </w:r>
          </w:p>
        </w:tc>
        <w:tc>
          <w:tcPr>
            <w:tcW w:w="2394"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trámite</w:t>
            </w:r>
          </w:p>
        </w:tc>
      </w:tr>
      <w:tr w:rsidR="002D5980" w:rsidRPr="00213007" w:rsidTr="00AC51EC">
        <w:trPr>
          <w:trHeight w:val="680"/>
          <w:jc w:val="center"/>
        </w:trPr>
        <w:tc>
          <w:tcPr>
            <w:tcW w:w="567"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8.6</w:t>
            </w:r>
          </w:p>
        </w:tc>
        <w:tc>
          <w:tcPr>
            <w:tcW w:w="4543" w:type="dxa"/>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Cambio de categoría. </w:t>
            </w:r>
          </w:p>
        </w:tc>
        <w:tc>
          <w:tcPr>
            <w:tcW w:w="1836"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  Cobro igual a pago de permiso</w:t>
            </w:r>
          </w:p>
        </w:tc>
        <w:tc>
          <w:tcPr>
            <w:tcW w:w="2394"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trámite</w:t>
            </w:r>
          </w:p>
        </w:tc>
      </w:tr>
    </w:tbl>
    <w:p w:rsidR="002D5980" w:rsidRPr="00213007" w:rsidRDefault="002D5980" w:rsidP="002D5980">
      <w:pPr>
        <w:jc w:val="both"/>
        <w:rPr>
          <w:rFonts w:ascii="Century Gothic" w:eastAsia="Century Gothic" w:hAnsi="Century Gothic" w:cs="Arial"/>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En los puntos 8.2 al 8.5 el cobro será proporcional según la fecha del permiso solicitado, de enero a abril el 100%, de mayo a agosto el 75% y de septiembre a diciembre el 50%.</w:t>
      </w:r>
    </w:p>
    <w:p w:rsidR="002D5980" w:rsidRPr="00742DF5" w:rsidRDefault="002D5980" w:rsidP="002D5980">
      <w:pPr>
        <w:jc w:val="both"/>
        <w:rPr>
          <w:rFonts w:ascii="Century Gothic" w:eastAsia="Century Gothic" w:hAnsi="Century Gothic" w:cs="Arial"/>
          <w:b/>
          <w:sz w:val="22"/>
          <w:szCs w:val="22"/>
        </w:rPr>
      </w:pPr>
    </w:p>
    <w:tbl>
      <w:tblPr>
        <w:tblW w:w="93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40"/>
        <w:gridCol w:w="3985"/>
        <w:gridCol w:w="1980"/>
        <w:gridCol w:w="2250"/>
      </w:tblGrid>
      <w:tr w:rsidR="002D5980" w:rsidRPr="00742DF5" w:rsidTr="00AC51EC">
        <w:trPr>
          <w:trHeight w:val="300"/>
          <w:jc w:val="center"/>
        </w:trPr>
        <w:tc>
          <w:tcPr>
            <w:tcW w:w="1140" w:type="dxa"/>
          </w:tcPr>
          <w:p w:rsidR="002D5980" w:rsidRPr="00742DF5" w:rsidRDefault="002D5980" w:rsidP="00AC51EC">
            <w:pPr>
              <w:rPr>
                <w:rFonts w:ascii="Century Gothic" w:eastAsia="Century Gothic" w:hAnsi="Century Gothic" w:cs="Arial"/>
                <w:sz w:val="22"/>
                <w:szCs w:val="22"/>
              </w:rPr>
            </w:pPr>
          </w:p>
        </w:tc>
        <w:tc>
          <w:tcPr>
            <w:tcW w:w="3985" w:type="dxa"/>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Concepto</w:t>
            </w:r>
          </w:p>
        </w:tc>
        <w:tc>
          <w:tcPr>
            <w:tcW w:w="1980" w:type="dxa"/>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UMA</w:t>
            </w:r>
          </w:p>
        </w:tc>
        <w:tc>
          <w:tcPr>
            <w:tcW w:w="2250" w:type="dxa"/>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Unidad</w:t>
            </w:r>
          </w:p>
        </w:tc>
      </w:tr>
      <w:tr w:rsidR="002D5980" w:rsidRPr="00742DF5" w:rsidTr="00AC51EC">
        <w:trPr>
          <w:trHeight w:val="340"/>
          <w:jc w:val="center"/>
        </w:trPr>
        <w:tc>
          <w:tcPr>
            <w:tcW w:w="1140"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9</w:t>
            </w:r>
          </w:p>
        </w:tc>
        <w:tc>
          <w:tcPr>
            <w:tcW w:w="3985" w:type="dxa"/>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Permisos a comerciantes diversos:</w:t>
            </w:r>
          </w:p>
        </w:tc>
        <w:tc>
          <w:tcPr>
            <w:tcW w:w="1980" w:type="dxa"/>
          </w:tcPr>
          <w:p w:rsidR="002D5980" w:rsidRPr="00742DF5" w:rsidRDefault="002D5980" w:rsidP="00AC51EC">
            <w:pPr>
              <w:rPr>
                <w:rFonts w:ascii="Century Gothic" w:eastAsia="Century Gothic" w:hAnsi="Century Gothic" w:cs="Arial"/>
                <w:b/>
                <w:sz w:val="22"/>
                <w:szCs w:val="22"/>
              </w:rPr>
            </w:pPr>
          </w:p>
        </w:tc>
        <w:tc>
          <w:tcPr>
            <w:tcW w:w="2250" w:type="dxa"/>
          </w:tcPr>
          <w:p w:rsidR="002D5980" w:rsidRPr="00742DF5" w:rsidRDefault="002D5980" w:rsidP="00AC51EC">
            <w:pPr>
              <w:rPr>
                <w:rFonts w:ascii="Century Gothic" w:eastAsia="Century Gothic" w:hAnsi="Century Gothic" w:cs="Arial"/>
                <w:sz w:val="22"/>
                <w:szCs w:val="22"/>
              </w:rPr>
            </w:pPr>
          </w:p>
        </w:tc>
      </w:tr>
      <w:tr w:rsidR="002D5980" w:rsidRPr="00742DF5" w:rsidTr="00AC51EC">
        <w:trPr>
          <w:trHeight w:val="340"/>
          <w:jc w:val="center"/>
        </w:trPr>
        <w:tc>
          <w:tcPr>
            <w:tcW w:w="1140" w:type="dxa"/>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9.1                                                                                              </w:t>
            </w:r>
          </w:p>
        </w:tc>
        <w:tc>
          <w:tcPr>
            <w:tcW w:w="3985" w:type="dxa"/>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Lotería. </w:t>
            </w:r>
          </w:p>
        </w:tc>
        <w:tc>
          <w:tcPr>
            <w:tcW w:w="1980"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13.2</w:t>
            </w:r>
          </w:p>
        </w:tc>
        <w:tc>
          <w:tcPr>
            <w:tcW w:w="2250"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trHeight w:val="340"/>
          <w:jc w:val="center"/>
        </w:trPr>
        <w:tc>
          <w:tcPr>
            <w:tcW w:w="1140" w:type="dxa"/>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9.2                                                                             </w:t>
            </w:r>
          </w:p>
        </w:tc>
        <w:tc>
          <w:tcPr>
            <w:tcW w:w="3985" w:type="dxa"/>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Bolero con banca.</w:t>
            </w:r>
          </w:p>
        </w:tc>
        <w:tc>
          <w:tcPr>
            <w:tcW w:w="1980"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9</w:t>
            </w:r>
          </w:p>
        </w:tc>
        <w:tc>
          <w:tcPr>
            <w:tcW w:w="2250"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trHeight w:val="340"/>
          <w:jc w:val="center"/>
        </w:trPr>
        <w:tc>
          <w:tcPr>
            <w:tcW w:w="1140" w:type="dxa"/>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9.3                                                                               </w:t>
            </w:r>
          </w:p>
        </w:tc>
        <w:tc>
          <w:tcPr>
            <w:tcW w:w="3985" w:type="dxa"/>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Bolero sin banca.</w:t>
            </w:r>
          </w:p>
        </w:tc>
        <w:tc>
          <w:tcPr>
            <w:tcW w:w="1980"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w:t>
            </w:r>
          </w:p>
        </w:tc>
        <w:tc>
          <w:tcPr>
            <w:tcW w:w="2250"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trHeight w:val="340"/>
          <w:jc w:val="center"/>
        </w:trPr>
        <w:tc>
          <w:tcPr>
            <w:tcW w:w="1140" w:type="dxa"/>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9.4                                                                                             </w:t>
            </w:r>
          </w:p>
        </w:tc>
        <w:tc>
          <w:tcPr>
            <w:tcW w:w="3985" w:type="dxa"/>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Revistas.</w:t>
            </w:r>
          </w:p>
        </w:tc>
        <w:tc>
          <w:tcPr>
            <w:tcW w:w="1980"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13.2</w:t>
            </w:r>
          </w:p>
        </w:tc>
        <w:tc>
          <w:tcPr>
            <w:tcW w:w="2250"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trHeight w:val="340"/>
          <w:jc w:val="center"/>
        </w:trPr>
        <w:tc>
          <w:tcPr>
            <w:tcW w:w="1140" w:type="dxa"/>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9.5                                                                                            </w:t>
            </w:r>
          </w:p>
        </w:tc>
        <w:tc>
          <w:tcPr>
            <w:tcW w:w="3985" w:type="dxa"/>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Cigarros.</w:t>
            </w:r>
          </w:p>
        </w:tc>
        <w:tc>
          <w:tcPr>
            <w:tcW w:w="1980"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15.52</w:t>
            </w:r>
          </w:p>
        </w:tc>
        <w:tc>
          <w:tcPr>
            <w:tcW w:w="2250"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trHeight w:val="340"/>
          <w:jc w:val="center"/>
        </w:trPr>
        <w:tc>
          <w:tcPr>
            <w:tcW w:w="1140" w:type="dxa"/>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9.6                                                                             </w:t>
            </w:r>
          </w:p>
        </w:tc>
        <w:tc>
          <w:tcPr>
            <w:tcW w:w="3985" w:type="dxa"/>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Cigarros y dulces.</w:t>
            </w:r>
          </w:p>
        </w:tc>
        <w:tc>
          <w:tcPr>
            <w:tcW w:w="1980"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16.39</w:t>
            </w:r>
          </w:p>
        </w:tc>
        <w:tc>
          <w:tcPr>
            <w:tcW w:w="2250"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trHeight w:val="340"/>
          <w:jc w:val="center"/>
        </w:trPr>
        <w:tc>
          <w:tcPr>
            <w:tcW w:w="1140" w:type="dxa"/>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9.7                                                                                       </w:t>
            </w:r>
          </w:p>
        </w:tc>
        <w:tc>
          <w:tcPr>
            <w:tcW w:w="3985" w:type="dxa"/>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Petroleros.   </w:t>
            </w:r>
          </w:p>
        </w:tc>
        <w:tc>
          <w:tcPr>
            <w:tcW w:w="1980"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15</w:t>
            </w:r>
          </w:p>
        </w:tc>
        <w:tc>
          <w:tcPr>
            <w:tcW w:w="2250"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trHeight w:val="340"/>
          <w:jc w:val="center"/>
        </w:trPr>
        <w:tc>
          <w:tcPr>
            <w:tcW w:w="1140" w:type="dxa"/>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9.8                                                                                             </w:t>
            </w:r>
          </w:p>
        </w:tc>
        <w:tc>
          <w:tcPr>
            <w:tcW w:w="3985" w:type="dxa"/>
          </w:tcPr>
          <w:p w:rsidR="002D5980" w:rsidRPr="00742DF5" w:rsidRDefault="002D5980" w:rsidP="00AC51EC">
            <w:pPr>
              <w:rPr>
                <w:rFonts w:ascii="Century Gothic" w:eastAsia="Century Gothic" w:hAnsi="Century Gothic" w:cs="Arial"/>
                <w:sz w:val="22"/>
                <w:szCs w:val="22"/>
              </w:rPr>
            </w:pPr>
            <w:proofErr w:type="spellStart"/>
            <w:r w:rsidRPr="00742DF5">
              <w:rPr>
                <w:rFonts w:ascii="Century Gothic" w:eastAsia="Century Gothic" w:hAnsi="Century Gothic" w:cs="Arial"/>
                <w:sz w:val="22"/>
                <w:szCs w:val="22"/>
              </w:rPr>
              <w:t>Hieleros</w:t>
            </w:r>
            <w:proofErr w:type="spellEnd"/>
            <w:r w:rsidRPr="00742DF5">
              <w:rPr>
                <w:rFonts w:ascii="Century Gothic" w:eastAsia="Century Gothic" w:hAnsi="Century Gothic" w:cs="Arial"/>
                <w:sz w:val="22"/>
                <w:szCs w:val="22"/>
              </w:rPr>
              <w:t xml:space="preserve">. </w:t>
            </w:r>
          </w:p>
        </w:tc>
        <w:tc>
          <w:tcPr>
            <w:tcW w:w="1980"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14</w:t>
            </w:r>
          </w:p>
        </w:tc>
        <w:tc>
          <w:tcPr>
            <w:tcW w:w="2250"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trHeight w:val="680"/>
          <w:jc w:val="center"/>
        </w:trPr>
        <w:tc>
          <w:tcPr>
            <w:tcW w:w="1140"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9.9 </w:t>
            </w:r>
          </w:p>
        </w:tc>
        <w:tc>
          <w:tcPr>
            <w:tcW w:w="3985" w:type="dxa"/>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Músicos.  </w:t>
            </w:r>
          </w:p>
        </w:tc>
        <w:tc>
          <w:tcPr>
            <w:tcW w:w="1980"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Exento de pago más no de permiso</w:t>
            </w:r>
          </w:p>
        </w:tc>
        <w:tc>
          <w:tcPr>
            <w:tcW w:w="225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trHeight w:val="680"/>
          <w:jc w:val="center"/>
        </w:trPr>
        <w:tc>
          <w:tcPr>
            <w:tcW w:w="1140"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9.10</w:t>
            </w:r>
          </w:p>
        </w:tc>
        <w:tc>
          <w:tcPr>
            <w:tcW w:w="3985" w:type="dxa"/>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Fotógrafos. </w:t>
            </w:r>
          </w:p>
        </w:tc>
        <w:tc>
          <w:tcPr>
            <w:tcW w:w="1980"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Exento de pago más no de permiso</w:t>
            </w:r>
          </w:p>
        </w:tc>
        <w:tc>
          <w:tcPr>
            <w:tcW w:w="225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trHeight w:val="1183"/>
          <w:jc w:val="center"/>
        </w:trPr>
        <w:tc>
          <w:tcPr>
            <w:tcW w:w="1140"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9.11</w:t>
            </w:r>
          </w:p>
        </w:tc>
        <w:tc>
          <w:tcPr>
            <w:tcW w:w="3985" w:type="dxa"/>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 xml:space="preserve">Comerciantes de ingredientes para elaborar comida tradicional y/o de temporada, por día.            </w:t>
            </w:r>
          </w:p>
        </w:tc>
        <w:tc>
          <w:tcPr>
            <w:tcW w:w="198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0.6</w:t>
            </w:r>
          </w:p>
        </w:tc>
        <w:tc>
          <w:tcPr>
            <w:tcW w:w="225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trHeight w:val="340"/>
          <w:jc w:val="center"/>
        </w:trPr>
        <w:tc>
          <w:tcPr>
            <w:tcW w:w="1140" w:type="dxa"/>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10</w:t>
            </w:r>
          </w:p>
        </w:tc>
        <w:tc>
          <w:tcPr>
            <w:tcW w:w="8215" w:type="dxa"/>
            <w:gridSpan w:val="3"/>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Permiso anual para comercios.</w:t>
            </w:r>
          </w:p>
        </w:tc>
      </w:tr>
      <w:tr w:rsidR="002D5980" w:rsidRPr="00742DF5" w:rsidTr="00AC51EC">
        <w:trPr>
          <w:trHeight w:val="340"/>
          <w:jc w:val="center"/>
        </w:trPr>
        <w:tc>
          <w:tcPr>
            <w:tcW w:w="1140" w:type="dxa"/>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10.1</w:t>
            </w:r>
          </w:p>
        </w:tc>
        <w:tc>
          <w:tcPr>
            <w:tcW w:w="3985" w:type="dxa"/>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Fijos. </w:t>
            </w:r>
          </w:p>
        </w:tc>
        <w:tc>
          <w:tcPr>
            <w:tcW w:w="1980"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41.6</w:t>
            </w:r>
          </w:p>
        </w:tc>
        <w:tc>
          <w:tcPr>
            <w:tcW w:w="2250"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trHeight w:val="340"/>
          <w:jc w:val="center"/>
        </w:trPr>
        <w:tc>
          <w:tcPr>
            <w:tcW w:w="1140" w:type="dxa"/>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10.2</w:t>
            </w:r>
          </w:p>
        </w:tc>
        <w:tc>
          <w:tcPr>
            <w:tcW w:w="3985" w:type="dxa"/>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Semifijos.</w:t>
            </w:r>
          </w:p>
        </w:tc>
        <w:tc>
          <w:tcPr>
            <w:tcW w:w="1980"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25.06</w:t>
            </w:r>
          </w:p>
        </w:tc>
        <w:tc>
          <w:tcPr>
            <w:tcW w:w="2250"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trHeight w:val="841"/>
          <w:jc w:val="center"/>
        </w:trPr>
        <w:tc>
          <w:tcPr>
            <w:tcW w:w="1140"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11</w:t>
            </w:r>
          </w:p>
        </w:tc>
        <w:tc>
          <w:tcPr>
            <w:tcW w:w="3985" w:type="dxa"/>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Permiso anual de anuncio ambulante (vehículo con anuncio comercial), mismo que será emitido y recaudado por la Dirección de Regulación Comercial.</w:t>
            </w:r>
          </w:p>
        </w:tc>
        <w:tc>
          <w:tcPr>
            <w:tcW w:w="198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5</w:t>
            </w:r>
          </w:p>
        </w:tc>
        <w:tc>
          <w:tcPr>
            <w:tcW w:w="225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m² por unidad</w:t>
            </w:r>
          </w:p>
        </w:tc>
      </w:tr>
    </w:tbl>
    <w:p w:rsidR="002D5980" w:rsidRPr="00742DF5" w:rsidRDefault="002D5980" w:rsidP="002D5980">
      <w:pPr>
        <w:jc w:val="both"/>
        <w:rPr>
          <w:rFonts w:ascii="Century Gothic" w:eastAsia="Century Gothic" w:hAnsi="Century Gothic" w:cs="Arial"/>
          <w:sz w:val="22"/>
          <w:szCs w:val="22"/>
        </w:rPr>
      </w:pPr>
    </w:p>
    <w:p w:rsidR="002D5980" w:rsidRPr="00742DF5" w:rsidRDefault="002D5980" w:rsidP="002D5980">
      <w:pPr>
        <w:pStyle w:val="Prrafodelista"/>
        <w:numPr>
          <w:ilvl w:val="0"/>
          <w:numId w:val="36"/>
        </w:numPr>
        <w:contextualSpacing/>
        <w:rPr>
          <w:rFonts w:ascii="Century Gothic" w:eastAsia="Century Gothic" w:hAnsi="Century Gothic" w:cs="Arial"/>
          <w:sz w:val="22"/>
          <w:szCs w:val="22"/>
        </w:rPr>
      </w:pPr>
      <w:r w:rsidRPr="00742DF5">
        <w:rPr>
          <w:rFonts w:ascii="Century Gothic" w:eastAsia="Century Gothic" w:hAnsi="Century Gothic" w:cs="Arial"/>
          <w:sz w:val="22"/>
          <w:szCs w:val="22"/>
        </w:rPr>
        <w:t>DIRECCIÓN GENERAL DE DESARROLLO URBANO</w:t>
      </w:r>
    </w:p>
    <w:p w:rsidR="002D5980" w:rsidRPr="00742DF5" w:rsidRDefault="002D5980" w:rsidP="002D5980">
      <w:pPr>
        <w:jc w:val="both"/>
        <w:rPr>
          <w:rFonts w:ascii="Century Gothic" w:eastAsia="Century Gothic" w:hAnsi="Century Gothic" w:cs="Arial"/>
          <w:sz w:val="22"/>
          <w:szCs w:val="22"/>
        </w:rPr>
      </w:pPr>
    </w:p>
    <w:p w:rsidR="002D5980"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b/>
          <w:sz w:val="22"/>
          <w:szCs w:val="22"/>
        </w:rPr>
        <w:t xml:space="preserve">ARTÍCULO 40.- </w:t>
      </w:r>
      <w:r w:rsidRPr="00742DF5">
        <w:rPr>
          <w:rFonts w:ascii="Century Gothic" w:eastAsia="Century Gothic" w:hAnsi="Century Gothic" w:cs="Arial"/>
          <w:sz w:val="22"/>
          <w:szCs w:val="22"/>
        </w:rPr>
        <w:t>Se expedirá Licencia de uso de suelo por la autoridad municipal competente donde se autoriza la utilización de los lotes o predios y sus construcciones, conforme al uso del suelo que les corresponda según los Planes o Programas de Desarrollo Urbano Sostenible vigentes, cubriendo el costo que marca el siguiente tabulador:</w:t>
      </w:r>
    </w:p>
    <w:p w:rsidR="00AA650A" w:rsidRPr="00742DF5" w:rsidRDefault="00AA650A" w:rsidP="00AC51EC">
      <w:pPr>
        <w:jc w:val="both"/>
        <w:rPr>
          <w:rFonts w:ascii="Century Gothic" w:eastAsia="Century Gothic" w:hAnsi="Century Gothic" w:cs="Arial"/>
          <w:sz w:val="22"/>
          <w:szCs w:val="22"/>
        </w:rPr>
      </w:pPr>
    </w:p>
    <w:tbl>
      <w:tblPr>
        <w:tblW w:w="93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5"/>
        <w:gridCol w:w="3960"/>
        <w:gridCol w:w="1980"/>
        <w:gridCol w:w="2250"/>
      </w:tblGrid>
      <w:tr w:rsidR="002D5980" w:rsidRPr="00742DF5" w:rsidTr="00AC51EC">
        <w:trPr>
          <w:trHeight w:val="300"/>
          <w:jc w:val="center"/>
        </w:trPr>
        <w:tc>
          <w:tcPr>
            <w:tcW w:w="1165" w:type="dxa"/>
            <w:vAlign w:val="center"/>
          </w:tcPr>
          <w:p w:rsidR="002D5980" w:rsidRPr="00742DF5" w:rsidRDefault="002D5980" w:rsidP="00AC51EC">
            <w:pPr>
              <w:rPr>
                <w:rFonts w:ascii="Century Gothic" w:eastAsia="Century Gothic" w:hAnsi="Century Gothic" w:cs="Arial"/>
                <w:sz w:val="22"/>
                <w:szCs w:val="22"/>
              </w:rPr>
            </w:pPr>
          </w:p>
        </w:tc>
        <w:tc>
          <w:tcPr>
            <w:tcW w:w="3960" w:type="dxa"/>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Concepto</w:t>
            </w:r>
          </w:p>
        </w:tc>
        <w:tc>
          <w:tcPr>
            <w:tcW w:w="1980" w:type="dxa"/>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UMA</w:t>
            </w:r>
          </w:p>
        </w:tc>
        <w:tc>
          <w:tcPr>
            <w:tcW w:w="2250" w:type="dxa"/>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Unidad</w:t>
            </w:r>
          </w:p>
        </w:tc>
      </w:tr>
      <w:tr w:rsidR="002D5980" w:rsidRPr="00742DF5" w:rsidTr="00AC51EC">
        <w:trPr>
          <w:trHeight w:val="380"/>
          <w:jc w:val="center"/>
        </w:trPr>
        <w:tc>
          <w:tcPr>
            <w:tcW w:w="1165"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1</w:t>
            </w:r>
          </w:p>
        </w:tc>
        <w:tc>
          <w:tcPr>
            <w:tcW w:w="3960" w:type="dxa"/>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Constancia de Zonificación</w:t>
            </w:r>
          </w:p>
        </w:tc>
        <w:tc>
          <w:tcPr>
            <w:tcW w:w="198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10</w:t>
            </w:r>
          </w:p>
        </w:tc>
        <w:tc>
          <w:tcPr>
            <w:tcW w:w="225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trámite</w:t>
            </w:r>
          </w:p>
        </w:tc>
      </w:tr>
      <w:tr w:rsidR="002D5980" w:rsidRPr="00742DF5" w:rsidTr="00AC51EC">
        <w:trPr>
          <w:trHeight w:val="380"/>
          <w:jc w:val="center"/>
        </w:trPr>
        <w:tc>
          <w:tcPr>
            <w:tcW w:w="1165"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1.1</w:t>
            </w:r>
          </w:p>
        </w:tc>
        <w:tc>
          <w:tcPr>
            <w:tcW w:w="3960" w:type="dxa"/>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Constancia de zonificación para tramites inmobiliarios exclusivamente</w:t>
            </w:r>
          </w:p>
        </w:tc>
        <w:tc>
          <w:tcPr>
            <w:tcW w:w="198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7</w:t>
            </w:r>
          </w:p>
        </w:tc>
        <w:tc>
          <w:tcPr>
            <w:tcW w:w="225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Por trámite </w:t>
            </w:r>
          </w:p>
        </w:tc>
      </w:tr>
      <w:tr w:rsidR="002D5980" w:rsidRPr="00742DF5" w:rsidTr="00AC51EC">
        <w:trPr>
          <w:trHeight w:val="980"/>
          <w:jc w:val="center"/>
        </w:trPr>
        <w:tc>
          <w:tcPr>
            <w:tcW w:w="1165" w:type="dxa"/>
            <w:vAlign w:val="center"/>
          </w:tcPr>
          <w:p w:rsidR="002D5980" w:rsidRPr="00742DF5" w:rsidRDefault="002D5980" w:rsidP="00AC51EC">
            <w:pPr>
              <w:rPr>
                <w:rFonts w:ascii="Century Gothic" w:eastAsia="Century Gothic" w:hAnsi="Century Gothic" w:cs="Arial"/>
                <w:sz w:val="22"/>
                <w:szCs w:val="22"/>
              </w:rPr>
            </w:pPr>
          </w:p>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1.2</w:t>
            </w:r>
          </w:p>
        </w:tc>
        <w:tc>
          <w:tcPr>
            <w:tcW w:w="3960" w:type="dxa"/>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 xml:space="preserve">Licencia de uso de suelo (habitacional de 200 hasta 3,000 m²) </w:t>
            </w:r>
          </w:p>
        </w:tc>
        <w:tc>
          <w:tcPr>
            <w:tcW w:w="198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10</w:t>
            </w:r>
          </w:p>
        </w:tc>
        <w:tc>
          <w:tcPr>
            <w:tcW w:w="225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trámite</w:t>
            </w:r>
          </w:p>
        </w:tc>
      </w:tr>
      <w:tr w:rsidR="002D5980" w:rsidRPr="00742DF5" w:rsidTr="00AC51EC">
        <w:trPr>
          <w:trHeight w:val="620"/>
          <w:jc w:val="center"/>
        </w:trPr>
        <w:tc>
          <w:tcPr>
            <w:tcW w:w="1165"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1.3</w:t>
            </w:r>
          </w:p>
        </w:tc>
        <w:tc>
          <w:tcPr>
            <w:tcW w:w="3960" w:type="dxa"/>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Licencia de uso de suelo habitacional mayor de 3,000 m²</w:t>
            </w:r>
          </w:p>
        </w:tc>
        <w:tc>
          <w:tcPr>
            <w:tcW w:w="198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20</w:t>
            </w:r>
          </w:p>
        </w:tc>
        <w:tc>
          <w:tcPr>
            <w:tcW w:w="225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trámite</w:t>
            </w:r>
          </w:p>
        </w:tc>
      </w:tr>
      <w:tr w:rsidR="002D5980" w:rsidRPr="00742DF5" w:rsidTr="00AC51EC">
        <w:trPr>
          <w:trHeight w:val="980"/>
          <w:jc w:val="center"/>
        </w:trPr>
        <w:tc>
          <w:tcPr>
            <w:tcW w:w="1165"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1.4</w:t>
            </w:r>
          </w:p>
        </w:tc>
        <w:tc>
          <w:tcPr>
            <w:tcW w:w="3960" w:type="dxa"/>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Licencia de uso de suelo p/comercio vecinal de hasta 50 m².</w:t>
            </w:r>
          </w:p>
        </w:tc>
        <w:tc>
          <w:tcPr>
            <w:tcW w:w="198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5</w:t>
            </w:r>
          </w:p>
        </w:tc>
        <w:tc>
          <w:tcPr>
            <w:tcW w:w="225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trámite</w:t>
            </w:r>
          </w:p>
        </w:tc>
      </w:tr>
      <w:tr w:rsidR="002D5980" w:rsidRPr="00742DF5" w:rsidTr="00AC51EC">
        <w:trPr>
          <w:trHeight w:val="980"/>
          <w:jc w:val="center"/>
        </w:trPr>
        <w:tc>
          <w:tcPr>
            <w:tcW w:w="1165"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1.5</w:t>
            </w:r>
          </w:p>
        </w:tc>
        <w:tc>
          <w:tcPr>
            <w:tcW w:w="3960" w:type="dxa"/>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Licencia de uso de suelo comercial de más de 50 m</w:t>
            </w:r>
            <w:r w:rsidRPr="00742DF5">
              <w:rPr>
                <w:rFonts w:ascii="Century Gothic" w:eastAsia="Century Gothic" w:hAnsi="Century Gothic" w:cs="Arial"/>
                <w:b/>
                <w:sz w:val="22"/>
                <w:szCs w:val="22"/>
                <w:vertAlign w:val="superscript"/>
              </w:rPr>
              <w:t>2</w:t>
            </w:r>
            <w:r w:rsidRPr="00742DF5">
              <w:rPr>
                <w:rFonts w:ascii="Century Gothic" w:eastAsia="Century Gothic" w:hAnsi="Century Gothic" w:cs="Arial"/>
                <w:sz w:val="22"/>
                <w:szCs w:val="22"/>
              </w:rPr>
              <w:t xml:space="preserve"> y hasta 100 m</w:t>
            </w:r>
            <w:r w:rsidRPr="00742DF5">
              <w:rPr>
                <w:rFonts w:ascii="Century Gothic" w:eastAsia="Century Gothic" w:hAnsi="Century Gothic" w:cs="Arial"/>
                <w:b/>
                <w:sz w:val="22"/>
                <w:szCs w:val="22"/>
                <w:vertAlign w:val="superscript"/>
              </w:rPr>
              <w:t>2</w:t>
            </w:r>
            <w:r w:rsidRPr="00742DF5">
              <w:rPr>
                <w:rFonts w:ascii="Century Gothic" w:eastAsia="Century Gothic" w:hAnsi="Century Gothic" w:cs="Arial"/>
                <w:sz w:val="22"/>
                <w:szCs w:val="22"/>
              </w:rPr>
              <w:t xml:space="preserve"> de lote y/o construcción.</w:t>
            </w:r>
          </w:p>
        </w:tc>
        <w:tc>
          <w:tcPr>
            <w:tcW w:w="198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10</w:t>
            </w:r>
          </w:p>
        </w:tc>
        <w:tc>
          <w:tcPr>
            <w:tcW w:w="225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trámite</w:t>
            </w:r>
          </w:p>
        </w:tc>
      </w:tr>
      <w:tr w:rsidR="002D5980" w:rsidRPr="00742DF5" w:rsidTr="00AC51EC">
        <w:trPr>
          <w:trHeight w:val="1185"/>
          <w:jc w:val="center"/>
        </w:trPr>
        <w:tc>
          <w:tcPr>
            <w:tcW w:w="1165"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1.6</w:t>
            </w:r>
          </w:p>
        </w:tc>
        <w:tc>
          <w:tcPr>
            <w:tcW w:w="3960" w:type="dxa"/>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Licencia de uso de suelo comercial mayor a 100 m</w:t>
            </w:r>
            <w:r w:rsidRPr="00742DF5">
              <w:rPr>
                <w:rFonts w:ascii="Century Gothic" w:eastAsia="Century Gothic" w:hAnsi="Century Gothic" w:cs="Arial"/>
                <w:b/>
                <w:sz w:val="22"/>
                <w:szCs w:val="22"/>
                <w:vertAlign w:val="superscript"/>
              </w:rPr>
              <w:t>2</w:t>
            </w:r>
            <w:r w:rsidRPr="00742DF5">
              <w:rPr>
                <w:rFonts w:ascii="Century Gothic" w:eastAsia="Century Gothic" w:hAnsi="Century Gothic" w:cs="Arial"/>
                <w:sz w:val="22"/>
                <w:szCs w:val="22"/>
              </w:rPr>
              <w:t xml:space="preserve"> y hasta 1,000 m² de lote y/o construcción.</w:t>
            </w:r>
          </w:p>
        </w:tc>
        <w:tc>
          <w:tcPr>
            <w:tcW w:w="198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30</w:t>
            </w:r>
          </w:p>
        </w:tc>
        <w:tc>
          <w:tcPr>
            <w:tcW w:w="225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trámite</w:t>
            </w:r>
          </w:p>
        </w:tc>
      </w:tr>
      <w:tr w:rsidR="002D5980" w:rsidRPr="00742DF5" w:rsidTr="00AC51EC">
        <w:trPr>
          <w:trHeight w:val="980"/>
          <w:jc w:val="center"/>
        </w:trPr>
        <w:tc>
          <w:tcPr>
            <w:tcW w:w="1165"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1.7</w:t>
            </w:r>
          </w:p>
        </w:tc>
        <w:tc>
          <w:tcPr>
            <w:tcW w:w="3960" w:type="dxa"/>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Licencia de uso de suelo comercial mayor a 1,000 m² de lote y/o construcción.</w:t>
            </w:r>
          </w:p>
        </w:tc>
        <w:tc>
          <w:tcPr>
            <w:tcW w:w="198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40</w:t>
            </w:r>
          </w:p>
        </w:tc>
        <w:tc>
          <w:tcPr>
            <w:tcW w:w="225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trámite</w:t>
            </w:r>
          </w:p>
        </w:tc>
      </w:tr>
      <w:tr w:rsidR="002D5980" w:rsidRPr="00742DF5" w:rsidTr="00AC51EC">
        <w:trPr>
          <w:trHeight w:val="1240"/>
          <w:jc w:val="center"/>
        </w:trPr>
        <w:tc>
          <w:tcPr>
            <w:tcW w:w="1165"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1.8</w:t>
            </w:r>
          </w:p>
          <w:p w:rsidR="002D5980" w:rsidRPr="00742DF5" w:rsidRDefault="002D5980" w:rsidP="00AC51EC">
            <w:pPr>
              <w:rPr>
                <w:rFonts w:ascii="Century Gothic" w:eastAsia="Century Gothic" w:hAnsi="Century Gothic" w:cs="Arial"/>
                <w:sz w:val="22"/>
                <w:szCs w:val="22"/>
              </w:rPr>
            </w:pPr>
          </w:p>
        </w:tc>
        <w:tc>
          <w:tcPr>
            <w:tcW w:w="3960" w:type="dxa"/>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Licencia de uso de suelo comercial de impacto vecinal (con venta de cerveza en envase cerrado).</w:t>
            </w:r>
          </w:p>
        </w:tc>
        <w:tc>
          <w:tcPr>
            <w:tcW w:w="198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30</w:t>
            </w:r>
          </w:p>
        </w:tc>
        <w:tc>
          <w:tcPr>
            <w:tcW w:w="225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trámite</w:t>
            </w:r>
          </w:p>
        </w:tc>
      </w:tr>
      <w:tr w:rsidR="002D5980" w:rsidRPr="00742DF5" w:rsidTr="00AC51EC">
        <w:trPr>
          <w:trHeight w:val="694"/>
          <w:jc w:val="center"/>
        </w:trPr>
        <w:tc>
          <w:tcPr>
            <w:tcW w:w="1165"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1.9</w:t>
            </w:r>
          </w:p>
        </w:tc>
        <w:tc>
          <w:tcPr>
            <w:tcW w:w="3960" w:type="dxa"/>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Licencia de uso de suelo comercial con venta de alcohol y cerveza en envase abierto o cerrado (Tiendas de conveniencia, bares, vinos y licores, etc.) excepto comercio y servicios de impacto ambiental</w:t>
            </w:r>
            <w:r w:rsidRPr="00742DF5">
              <w:rPr>
                <w:rFonts w:ascii="Century Gothic" w:eastAsia="Century Gothic" w:hAnsi="Century Gothic" w:cs="Arial"/>
                <w:b/>
                <w:sz w:val="22"/>
                <w:szCs w:val="22"/>
              </w:rPr>
              <w:t>.</w:t>
            </w:r>
          </w:p>
        </w:tc>
        <w:tc>
          <w:tcPr>
            <w:tcW w:w="198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60</w:t>
            </w:r>
          </w:p>
        </w:tc>
        <w:tc>
          <w:tcPr>
            <w:tcW w:w="225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trámite</w:t>
            </w:r>
          </w:p>
        </w:tc>
      </w:tr>
      <w:tr w:rsidR="002D5980" w:rsidRPr="00742DF5" w:rsidTr="00AC51EC">
        <w:trPr>
          <w:trHeight w:val="1257"/>
          <w:jc w:val="center"/>
        </w:trPr>
        <w:tc>
          <w:tcPr>
            <w:tcW w:w="1165"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1.10</w:t>
            </w:r>
          </w:p>
        </w:tc>
        <w:tc>
          <w:tcPr>
            <w:tcW w:w="3960" w:type="dxa"/>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Reconsideración de uso de suelo (dentro de tres meses de su expedición, de lo contrario se iniciará como trámite nuevo).</w:t>
            </w:r>
          </w:p>
        </w:tc>
        <w:tc>
          <w:tcPr>
            <w:tcW w:w="198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w:t>
            </w:r>
          </w:p>
        </w:tc>
        <w:tc>
          <w:tcPr>
            <w:tcW w:w="225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trámite</w:t>
            </w:r>
          </w:p>
        </w:tc>
      </w:tr>
      <w:tr w:rsidR="002D5980" w:rsidRPr="00742DF5" w:rsidTr="00AC51EC">
        <w:trPr>
          <w:trHeight w:val="980"/>
          <w:jc w:val="center"/>
        </w:trPr>
        <w:tc>
          <w:tcPr>
            <w:tcW w:w="1165"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1.11</w:t>
            </w:r>
          </w:p>
        </w:tc>
        <w:tc>
          <w:tcPr>
            <w:tcW w:w="3960" w:type="dxa"/>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Corrección de licencia de uso de suelo dentro de tres meses de su expedición, de lo contrario se iniciará como trámite nuevo.</w:t>
            </w:r>
          </w:p>
        </w:tc>
        <w:tc>
          <w:tcPr>
            <w:tcW w:w="198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w:t>
            </w:r>
          </w:p>
        </w:tc>
        <w:tc>
          <w:tcPr>
            <w:tcW w:w="225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trámite</w:t>
            </w:r>
          </w:p>
        </w:tc>
      </w:tr>
      <w:tr w:rsidR="002D5980" w:rsidRPr="00742DF5" w:rsidTr="00AC51EC">
        <w:trPr>
          <w:trHeight w:val="680"/>
          <w:jc w:val="center"/>
        </w:trPr>
        <w:tc>
          <w:tcPr>
            <w:tcW w:w="1165"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1.12</w:t>
            </w:r>
          </w:p>
        </w:tc>
        <w:tc>
          <w:tcPr>
            <w:tcW w:w="3960" w:type="dxa"/>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Licencia de uso de suelo industrial</w:t>
            </w:r>
          </w:p>
        </w:tc>
        <w:tc>
          <w:tcPr>
            <w:tcW w:w="198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50</w:t>
            </w:r>
          </w:p>
        </w:tc>
        <w:tc>
          <w:tcPr>
            <w:tcW w:w="225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trámite</w:t>
            </w:r>
          </w:p>
        </w:tc>
      </w:tr>
      <w:tr w:rsidR="002D5980" w:rsidRPr="00742DF5" w:rsidTr="00AC51EC">
        <w:trPr>
          <w:trHeight w:val="361"/>
          <w:jc w:val="center"/>
        </w:trPr>
        <w:tc>
          <w:tcPr>
            <w:tcW w:w="9355" w:type="dxa"/>
            <w:gridSpan w:val="4"/>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Vigencia de esta Licencia y Constancia 5 años</w:t>
            </w:r>
          </w:p>
        </w:tc>
      </w:tr>
    </w:tbl>
    <w:p w:rsidR="002D5980" w:rsidRPr="00742DF5" w:rsidRDefault="002D5980" w:rsidP="002D5980">
      <w:pPr>
        <w:jc w:val="center"/>
        <w:rPr>
          <w:rFonts w:ascii="Century Gothic" w:eastAsia="Century Gothic" w:hAnsi="Century Gothic" w:cs="Arial"/>
          <w:sz w:val="22"/>
          <w:szCs w:val="22"/>
        </w:rPr>
      </w:pPr>
    </w:p>
    <w:p w:rsidR="002D5980"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b/>
          <w:sz w:val="22"/>
          <w:szCs w:val="22"/>
        </w:rPr>
        <w:t xml:space="preserve">ARTÍCULO 41.- </w:t>
      </w:r>
      <w:r w:rsidRPr="00742DF5">
        <w:rPr>
          <w:rFonts w:ascii="Century Gothic" w:eastAsia="Century Gothic" w:hAnsi="Century Gothic" w:cs="Arial"/>
          <w:sz w:val="22"/>
          <w:szCs w:val="22"/>
        </w:rPr>
        <w:t>Las personas físicas o morales que pretendan llevar a cabo obras de infraestructura o equipamiento urbano en áreas municipales y/o particulares, deberán obtener previamente el permiso correspondiente y pagar los derechos conforme a lo siguiente:</w:t>
      </w:r>
    </w:p>
    <w:p w:rsidR="00AA650A" w:rsidRPr="00742DF5" w:rsidRDefault="00AA650A" w:rsidP="00AC51EC">
      <w:pPr>
        <w:jc w:val="both"/>
        <w:rPr>
          <w:rFonts w:ascii="Century Gothic" w:eastAsia="Century Gothic" w:hAnsi="Century Gothic" w:cs="Arial"/>
          <w:sz w:val="22"/>
          <w:szCs w:val="22"/>
        </w:rPr>
      </w:pP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157"/>
        <w:gridCol w:w="5141"/>
        <w:gridCol w:w="1697"/>
        <w:gridCol w:w="1361"/>
      </w:tblGrid>
      <w:tr w:rsidR="002D5980" w:rsidRPr="00742DF5" w:rsidTr="00AC51EC">
        <w:trPr>
          <w:trHeight w:val="300"/>
          <w:jc w:val="center"/>
        </w:trPr>
        <w:tc>
          <w:tcPr>
            <w:tcW w:w="1157" w:type="dxa"/>
            <w:tcBorders>
              <w:top w:val="single" w:sz="4" w:space="0" w:color="000000"/>
              <w:left w:val="single" w:sz="4" w:space="0" w:color="000000"/>
              <w:bottom w:val="single" w:sz="4" w:space="0" w:color="000000"/>
              <w:right w:val="single" w:sz="4" w:space="0" w:color="000000"/>
            </w:tcBorders>
            <w:vAlign w:val="center"/>
          </w:tcPr>
          <w:p w:rsidR="002D5980" w:rsidRPr="00742DF5" w:rsidRDefault="002D5980" w:rsidP="00AC51EC">
            <w:pPr>
              <w:ind w:firstLine="360"/>
              <w:jc w:val="center"/>
              <w:rPr>
                <w:rFonts w:ascii="Century Gothic" w:eastAsia="Century Gothic" w:hAnsi="Century Gothic" w:cs="Arial"/>
                <w:b/>
                <w:sz w:val="22"/>
                <w:szCs w:val="22"/>
              </w:rPr>
            </w:pPr>
          </w:p>
        </w:tc>
        <w:tc>
          <w:tcPr>
            <w:tcW w:w="5141" w:type="dxa"/>
            <w:tcBorders>
              <w:top w:val="single" w:sz="4" w:space="0" w:color="000000"/>
              <w:left w:val="single" w:sz="4" w:space="0" w:color="000000"/>
              <w:bottom w:val="single" w:sz="4" w:space="0" w:color="000000"/>
              <w:right w:val="single" w:sz="4" w:space="0" w:color="000000"/>
            </w:tcBorders>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Concepto</w:t>
            </w:r>
          </w:p>
        </w:tc>
        <w:tc>
          <w:tcPr>
            <w:tcW w:w="1697" w:type="dxa"/>
            <w:tcBorders>
              <w:top w:val="single" w:sz="4" w:space="0" w:color="000000"/>
              <w:left w:val="single" w:sz="4" w:space="0" w:color="000000"/>
              <w:bottom w:val="single" w:sz="4" w:space="0" w:color="000000"/>
              <w:right w:val="single" w:sz="4" w:space="0" w:color="000000"/>
            </w:tcBorders>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UMA</w:t>
            </w:r>
          </w:p>
        </w:tc>
        <w:tc>
          <w:tcPr>
            <w:tcW w:w="1361" w:type="dxa"/>
            <w:tcBorders>
              <w:top w:val="single" w:sz="4" w:space="0" w:color="000000"/>
              <w:left w:val="single" w:sz="4" w:space="0" w:color="000000"/>
              <w:bottom w:val="single" w:sz="4" w:space="0" w:color="000000"/>
              <w:right w:val="single" w:sz="4" w:space="0" w:color="000000"/>
            </w:tcBorders>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Unidad</w:t>
            </w:r>
          </w:p>
        </w:tc>
      </w:tr>
      <w:tr w:rsidR="002D5980" w:rsidRPr="00742DF5" w:rsidTr="00AC51EC">
        <w:trPr>
          <w:trHeight w:val="500"/>
          <w:jc w:val="center"/>
        </w:trPr>
        <w:tc>
          <w:tcPr>
            <w:tcW w:w="1157" w:type="dxa"/>
            <w:tcBorders>
              <w:top w:val="single" w:sz="4" w:space="0" w:color="000000"/>
              <w:left w:val="single" w:sz="4" w:space="0" w:color="000000"/>
              <w:bottom w:val="single" w:sz="4" w:space="0" w:color="000000"/>
              <w:right w:val="single" w:sz="4" w:space="0" w:color="000000"/>
            </w:tcBorders>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1</w:t>
            </w:r>
          </w:p>
        </w:tc>
        <w:tc>
          <w:tcPr>
            <w:tcW w:w="5141" w:type="dxa"/>
            <w:tcBorders>
              <w:top w:val="single" w:sz="4" w:space="0" w:color="000000"/>
              <w:left w:val="single" w:sz="4" w:space="0" w:color="000000"/>
              <w:bottom w:val="single" w:sz="4" w:space="0" w:color="000000"/>
              <w:right w:val="single" w:sz="4" w:space="0" w:color="000000"/>
            </w:tcBorders>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Por postes:</w:t>
            </w:r>
          </w:p>
        </w:tc>
        <w:tc>
          <w:tcPr>
            <w:tcW w:w="1697" w:type="dxa"/>
            <w:tcBorders>
              <w:top w:val="single" w:sz="4" w:space="0" w:color="000000"/>
              <w:left w:val="single" w:sz="4" w:space="0" w:color="000000"/>
              <w:bottom w:val="single" w:sz="4" w:space="0" w:color="000000"/>
              <w:right w:val="single" w:sz="4" w:space="0" w:color="000000"/>
            </w:tcBorders>
            <w:vAlign w:val="center"/>
          </w:tcPr>
          <w:p w:rsidR="002D5980" w:rsidRPr="00742DF5" w:rsidRDefault="002D5980" w:rsidP="00AC51EC">
            <w:pPr>
              <w:jc w:val="center"/>
              <w:rPr>
                <w:rFonts w:ascii="Century Gothic" w:eastAsia="Century Gothic" w:hAnsi="Century Gothic" w:cs="Arial"/>
                <w:b/>
                <w:sz w:val="22"/>
                <w:szCs w:val="22"/>
              </w:rPr>
            </w:pPr>
          </w:p>
        </w:tc>
        <w:tc>
          <w:tcPr>
            <w:tcW w:w="1361" w:type="dxa"/>
            <w:tcBorders>
              <w:top w:val="single" w:sz="4" w:space="0" w:color="000000"/>
              <w:left w:val="single" w:sz="4" w:space="0" w:color="000000"/>
              <w:bottom w:val="single" w:sz="4" w:space="0" w:color="000000"/>
              <w:right w:val="single" w:sz="4" w:space="0" w:color="000000"/>
            </w:tcBorders>
            <w:vAlign w:val="center"/>
          </w:tcPr>
          <w:p w:rsidR="002D5980" w:rsidRPr="00742DF5" w:rsidRDefault="002D5980" w:rsidP="00AC51EC">
            <w:pPr>
              <w:jc w:val="center"/>
              <w:rPr>
                <w:rFonts w:ascii="Century Gothic" w:eastAsia="Century Gothic" w:hAnsi="Century Gothic" w:cs="Arial"/>
                <w:b/>
                <w:sz w:val="22"/>
                <w:szCs w:val="22"/>
              </w:rPr>
            </w:pPr>
          </w:p>
        </w:tc>
      </w:tr>
      <w:tr w:rsidR="002D5980" w:rsidRPr="00742DF5" w:rsidTr="00AC51EC">
        <w:trPr>
          <w:trHeight w:val="1200"/>
          <w:jc w:val="center"/>
        </w:trPr>
        <w:tc>
          <w:tcPr>
            <w:tcW w:w="1157"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1.1</w:t>
            </w:r>
          </w:p>
        </w:tc>
        <w:tc>
          <w:tcPr>
            <w:tcW w:w="5141"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Por estructuras verticales de dimensiones mayores a un poste (Ejemplo: postes troncocónicos, torres estructurales para líneas de alta y media tensión).</w:t>
            </w:r>
          </w:p>
        </w:tc>
        <w:tc>
          <w:tcPr>
            <w:tcW w:w="1697"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150.00</w:t>
            </w:r>
          </w:p>
        </w:tc>
        <w:tc>
          <w:tcPr>
            <w:tcW w:w="136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w:t>
            </w:r>
          </w:p>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Unidad</w:t>
            </w:r>
          </w:p>
        </w:tc>
      </w:tr>
      <w:tr w:rsidR="002D5980" w:rsidRPr="00742DF5" w:rsidTr="00AC51EC">
        <w:trPr>
          <w:trHeight w:val="440"/>
          <w:jc w:val="center"/>
        </w:trPr>
        <w:tc>
          <w:tcPr>
            <w:tcW w:w="1157"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2</w:t>
            </w:r>
          </w:p>
        </w:tc>
        <w:tc>
          <w:tcPr>
            <w:tcW w:w="5141"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Por líneas:</w:t>
            </w:r>
          </w:p>
        </w:tc>
        <w:tc>
          <w:tcPr>
            <w:tcW w:w="1697" w:type="dxa"/>
            <w:vAlign w:val="center"/>
          </w:tcPr>
          <w:p w:rsidR="002D5980" w:rsidRPr="00742DF5" w:rsidRDefault="002D5980" w:rsidP="00AC51EC">
            <w:pPr>
              <w:jc w:val="center"/>
              <w:rPr>
                <w:rFonts w:ascii="Century Gothic" w:eastAsia="Century Gothic" w:hAnsi="Century Gothic" w:cs="Arial"/>
                <w:b/>
                <w:sz w:val="22"/>
                <w:szCs w:val="22"/>
              </w:rPr>
            </w:pPr>
          </w:p>
        </w:tc>
        <w:tc>
          <w:tcPr>
            <w:tcW w:w="1361" w:type="dxa"/>
            <w:vAlign w:val="center"/>
          </w:tcPr>
          <w:p w:rsidR="002D5980" w:rsidRPr="00742DF5" w:rsidRDefault="002D5980" w:rsidP="00AC51EC">
            <w:pPr>
              <w:jc w:val="center"/>
              <w:rPr>
                <w:rFonts w:ascii="Century Gothic" w:eastAsia="Century Gothic" w:hAnsi="Century Gothic" w:cs="Arial"/>
                <w:b/>
                <w:sz w:val="22"/>
                <w:szCs w:val="22"/>
              </w:rPr>
            </w:pPr>
          </w:p>
        </w:tc>
      </w:tr>
      <w:tr w:rsidR="002D5980" w:rsidRPr="00742DF5" w:rsidTr="00AC51EC">
        <w:trPr>
          <w:jc w:val="center"/>
        </w:trPr>
        <w:tc>
          <w:tcPr>
            <w:tcW w:w="1157"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2.1</w:t>
            </w:r>
          </w:p>
        </w:tc>
        <w:tc>
          <w:tcPr>
            <w:tcW w:w="5141"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Instalación de líneas aéreas para postes troncocónicos, torres estructurales para líneas de alta y media tensión.</w:t>
            </w:r>
          </w:p>
        </w:tc>
        <w:tc>
          <w:tcPr>
            <w:tcW w:w="1697"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5.00</w:t>
            </w:r>
          </w:p>
        </w:tc>
        <w:tc>
          <w:tcPr>
            <w:tcW w:w="136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ml</w:t>
            </w:r>
          </w:p>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línea</w:t>
            </w:r>
          </w:p>
        </w:tc>
      </w:tr>
      <w:tr w:rsidR="002D5980" w:rsidRPr="00742DF5" w:rsidTr="00AC51EC">
        <w:trPr>
          <w:trHeight w:val="1220"/>
          <w:jc w:val="center"/>
        </w:trPr>
        <w:tc>
          <w:tcPr>
            <w:tcW w:w="1157"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2.2</w:t>
            </w:r>
          </w:p>
        </w:tc>
        <w:tc>
          <w:tcPr>
            <w:tcW w:w="5141"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Canalización de líneas subterráneas  para transmisión de electricidad, acueductos, gasoductos, oleoductos, y similares, para infraestructura pública.</w:t>
            </w:r>
          </w:p>
        </w:tc>
        <w:tc>
          <w:tcPr>
            <w:tcW w:w="1697"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1.00</w:t>
            </w:r>
          </w:p>
        </w:tc>
        <w:tc>
          <w:tcPr>
            <w:tcW w:w="136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ml</w:t>
            </w:r>
          </w:p>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línea</w:t>
            </w:r>
          </w:p>
        </w:tc>
      </w:tr>
      <w:tr w:rsidR="002D5980" w:rsidRPr="00742DF5" w:rsidTr="00AC51EC">
        <w:trPr>
          <w:trHeight w:val="1346"/>
          <w:jc w:val="center"/>
        </w:trPr>
        <w:tc>
          <w:tcPr>
            <w:tcW w:w="1157"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2.3</w:t>
            </w:r>
          </w:p>
        </w:tc>
        <w:tc>
          <w:tcPr>
            <w:tcW w:w="5141"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Canalización de líneas subterráneas para transmisión de electricidad, y telecomunicaciones en general, para organismos prestadores de servicios.</w:t>
            </w:r>
          </w:p>
        </w:tc>
        <w:tc>
          <w:tcPr>
            <w:tcW w:w="1697"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5.00</w:t>
            </w:r>
          </w:p>
        </w:tc>
        <w:tc>
          <w:tcPr>
            <w:tcW w:w="136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ml</w:t>
            </w:r>
          </w:p>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línea</w:t>
            </w:r>
          </w:p>
        </w:tc>
      </w:tr>
      <w:tr w:rsidR="002D5980" w:rsidRPr="00742DF5" w:rsidTr="00AC51EC">
        <w:trPr>
          <w:trHeight w:val="600"/>
          <w:jc w:val="center"/>
        </w:trPr>
        <w:tc>
          <w:tcPr>
            <w:tcW w:w="1157"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2.4</w:t>
            </w:r>
          </w:p>
        </w:tc>
        <w:tc>
          <w:tcPr>
            <w:tcW w:w="5141"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Canalización de acueductos para organismos prestadores de servicios.</w:t>
            </w:r>
          </w:p>
        </w:tc>
        <w:tc>
          <w:tcPr>
            <w:tcW w:w="1697"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7.00</w:t>
            </w:r>
          </w:p>
        </w:tc>
        <w:tc>
          <w:tcPr>
            <w:tcW w:w="136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ml</w:t>
            </w:r>
          </w:p>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línea</w:t>
            </w:r>
          </w:p>
        </w:tc>
      </w:tr>
      <w:tr w:rsidR="002D5980" w:rsidRPr="00742DF5" w:rsidTr="00AC51EC">
        <w:trPr>
          <w:jc w:val="center"/>
        </w:trPr>
        <w:tc>
          <w:tcPr>
            <w:tcW w:w="1157"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5141"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Canalización de gasoductos, oleoductos, para organismos prestadores de servicios.</w:t>
            </w:r>
          </w:p>
        </w:tc>
        <w:tc>
          <w:tcPr>
            <w:tcW w:w="1697"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10.00</w:t>
            </w:r>
          </w:p>
        </w:tc>
        <w:tc>
          <w:tcPr>
            <w:tcW w:w="136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ml</w:t>
            </w:r>
          </w:p>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línea</w:t>
            </w:r>
          </w:p>
        </w:tc>
      </w:tr>
      <w:tr w:rsidR="002D5980" w:rsidRPr="00742DF5" w:rsidTr="00AC51EC">
        <w:trPr>
          <w:trHeight w:val="440"/>
          <w:jc w:val="center"/>
        </w:trPr>
        <w:tc>
          <w:tcPr>
            <w:tcW w:w="1157"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3</w:t>
            </w:r>
          </w:p>
        </w:tc>
        <w:tc>
          <w:tcPr>
            <w:tcW w:w="5141"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Otros:</w:t>
            </w:r>
          </w:p>
        </w:tc>
        <w:tc>
          <w:tcPr>
            <w:tcW w:w="1697" w:type="dxa"/>
            <w:vAlign w:val="center"/>
          </w:tcPr>
          <w:p w:rsidR="002D5980" w:rsidRPr="00742DF5" w:rsidRDefault="002D5980" w:rsidP="00AC51EC">
            <w:pPr>
              <w:jc w:val="center"/>
              <w:rPr>
                <w:rFonts w:ascii="Century Gothic" w:eastAsia="Century Gothic" w:hAnsi="Century Gothic" w:cs="Arial"/>
                <w:sz w:val="22"/>
                <w:szCs w:val="22"/>
              </w:rPr>
            </w:pPr>
          </w:p>
        </w:tc>
        <w:tc>
          <w:tcPr>
            <w:tcW w:w="1361" w:type="dxa"/>
            <w:vAlign w:val="center"/>
          </w:tcPr>
          <w:p w:rsidR="002D5980" w:rsidRPr="00742DF5" w:rsidRDefault="002D5980" w:rsidP="00AC51EC">
            <w:pPr>
              <w:jc w:val="center"/>
              <w:rPr>
                <w:rFonts w:ascii="Century Gothic" w:eastAsia="Century Gothic" w:hAnsi="Century Gothic" w:cs="Arial"/>
                <w:sz w:val="22"/>
                <w:szCs w:val="22"/>
              </w:rPr>
            </w:pPr>
          </w:p>
        </w:tc>
      </w:tr>
      <w:tr w:rsidR="002D5980" w:rsidRPr="00742DF5" w:rsidTr="00AC51EC">
        <w:trPr>
          <w:trHeight w:val="440"/>
          <w:jc w:val="center"/>
        </w:trPr>
        <w:tc>
          <w:tcPr>
            <w:tcW w:w="1157"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3.1</w:t>
            </w:r>
          </w:p>
        </w:tc>
        <w:tc>
          <w:tcPr>
            <w:tcW w:w="5141"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Registros para telecomunicaciones, similares para organismos prestadores de servicios.</w:t>
            </w:r>
          </w:p>
        </w:tc>
        <w:tc>
          <w:tcPr>
            <w:tcW w:w="1697"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25.00</w:t>
            </w:r>
          </w:p>
        </w:tc>
        <w:tc>
          <w:tcPr>
            <w:tcW w:w="136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trHeight w:val="440"/>
          <w:jc w:val="center"/>
        </w:trPr>
        <w:tc>
          <w:tcPr>
            <w:tcW w:w="1157"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3.2</w:t>
            </w:r>
          </w:p>
        </w:tc>
        <w:tc>
          <w:tcPr>
            <w:tcW w:w="5141"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(Luminarias, similares) para infraestructura pública.</w:t>
            </w:r>
          </w:p>
        </w:tc>
        <w:tc>
          <w:tcPr>
            <w:tcW w:w="1697"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Exento de pago mas no de permiso</w:t>
            </w:r>
          </w:p>
        </w:tc>
        <w:tc>
          <w:tcPr>
            <w:tcW w:w="1361" w:type="dxa"/>
            <w:vAlign w:val="center"/>
          </w:tcPr>
          <w:p w:rsidR="002D5980" w:rsidRPr="00742DF5" w:rsidRDefault="002D5980" w:rsidP="00AC51EC">
            <w:pPr>
              <w:jc w:val="center"/>
              <w:rPr>
                <w:rFonts w:ascii="Century Gothic" w:eastAsia="Century Gothic" w:hAnsi="Century Gothic" w:cs="Arial"/>
                <w:sz w:val="22"/>
                <w:szCs w:val="22"/>
              </w:rPr>
            </w:pPr>
          </w:p>
        </w:tc>
      </w:tr>
      <w:tr w:rsidR="002D5980" w:rsidRPr="00742DF5" w:rsidTr="00AC51EC">
        <w:trPr>
          <w:jc w:val="center"/>
        </w:trPr>
        <w:tc>
          <w:tcPr>
            <w:tcW w:w="1157"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4</w:t>
            </w:r>
          </w:p>
        </w:tc>
        <w:tc>
          <w:tcPr>
            <w:tcW w:w="5141"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Cuota anual por uso de la vía pública (el pago deberá cubrirse dentro de los dos primeros meses del año que corresponda).</w:t>
            </w:r>
          </w:p>
        </w:tc>
        <w:tc>
          <w:tcPr>
            <w:tcW w:w="1697" w:type="dxa"/>
            <w:vAlign w:val="center"/>
          </w:tcPr>
          <w:p w:rsidR="002D5980" w:rsidRPr="00742DF5" w:rsidRDefault="002D5980" w:rsidP="00AC51EC">
            <w:pPr>
              <w:jc w:val="center"/>
              <w:rPr>
                <w:rFonts w:ascii="Century Gothic" w:eastAsia="Century Gothic" w:hAnsi="Century Gothic" w:cs="Arial"/>
                <w:sz w:val="22"/>
                <w:szCs w:val="22"/>
              </w:rPr>
            </w:pPr>
          </w:p>
        </w:tc>
        <w:tc>
          <w:tcPr>
            <w:tcW w:w="1361" w:type="dxa"/>
            <w:vAlign w:val="center"/>
          </w:tcPr>
          <w:p w:rsidR="002D5980" w:rsidRPr="00742DF5" w:rsidRDefault="002D5980" w:rsidP="00AC51EC">
            <w:pPr>
              <w:jc w:val="center"/>
              <w:rPr>
                <w:rFonts w:ascii="Century Gothic" w:eastAsia="Century Gothic" w:hAnsi="Century Gothic" w:cs="Arial"/>
                <w:sz w:val="22"/>
                <w:szCs w:val="22"/>
              </w:rPr>
            </w:pPr>
          </w:p>
        </w:tc>
      </w:tr>
      <w:tr w:rsidR="002D5980" w:rsidRPr="00742DF5" w:rsidTr="00AC51EC">
        <w:trPr>
          <w:jc w:val="center"/>
        </w:trPr>
        <w:tc>
          <w:tcPr>
            <w:tcW w:w="1157"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4.1</w:t>
            </w:r>
          </w:p>
        </w:tc>
        <w:tc>
          <w:tcPr>
            <w:tcW w:w="5141"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Por metro lineal subterráneo.</w:t>
            </w:r>
          </w:p>
        </w:tc>
        <w:tc>
          <w:tcPr>
            <w:tcW w:w="1697"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0.12</w:t>
            </w:r>
          </w:p>
        </w:tc>
        <w:tc>
          <w:tcPr>
            <w:tcW w:w="136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ml</w:t>
            </w:r>
          </w:p>
        </w:tc>
      </w:tr>
      <w:tr w:rsidR="002D5980" w:rsidRPr="00742DF5" w:rsidTr="00AC51EC">
        <w:trPr>
          <w:jc w:val="center"/>
        </w:trPr>
        <w:tc>
          <w:tcPr>
            <w:tcW w:w="1157"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4.2</w:t>
            </w:r>
          </w:p>
        </w:tc>
        <w:tc>
          <w:tcPr>
            <w:tcW w:w="5141"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Por metro lineal aérea.</w:t>
            </w:r>
          </w:p>
        </w:tc>
        <w:tc>
          <w:tcPr>
            <w:tcW w:w="1697"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0.50</w:t>
            </w:r>
          </w:p>
        </w:tc>
        <w:tc>
          <w:tcPr>
            <w:tcW w:w="136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ml</w:t>
            </w:r>
          </w:p>
        </w:tc>
      </w:tr>
      <w:tr w:rsidR="002D5980" w:rsidRPr="00742DF5" w:rsidTr="00AC51EC">
        <w:trPr>
          <w:jc w:val="center"/>
        </w:trPr>
        <w:tc>
          <w:tcPr>
            <w:tcW w:w="1157"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4.3</w:t>
            </w:r>
          </w:p>
        </w:tc>
        <w:tc>
          <w:tcPr>
            <w:tcW w:w="5141"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Por poste.</w:t>
            </w:r>
          </w:p>
        </w:tc>
        <w:tc>
          <w:tcPr>
            <w:tcW w:w="1697"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0.10</w:t>
            </w:r>
          </w:p>
        </w:tc>
        <w:tc>
          <w:tcPr>
            <w:tcW w:w="136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jc w:val="center"/>
        </w:trPr>
        <w:tc>
          <w:tcPr>
            <w:tcW w:w="1157"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4.4</w:t>
            </w:r>
          </w:p>
        </w:tc>
        <w:tc>
          <w:tcPr>
            <w:tcW w:w="5141"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Por estructuras verticales de dimensiones mayores a un poste (Ejemplo: postes troncocónicos y torres).</w:t>
            </w:r>
          </w:p>
        </w:tc>
        <w:tc>
          <w:tcPr>
            <w:tcW w:w="1697"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30.00</w:t>
            </w:r>
          </w:p>
        </w:tc>
        <w:tc>
          <w:tcPr>
            <w:tcW w:w="136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jc w:val="center"/>
        </w:trPr>
        <w:tc>
          <w:tcPr>
            <w:tcW w:w="1157"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4.5</w:t>
            </w:r>
          </w:p>
        </w:tc>
        <w:tc>
          <w:tcPr>
            <w:tcW w:w="5141"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Por aparatos telefónicos, cabinas, y estructuras para centrales telefónicas.</w:t>
            </w:r>
          </w:p>
        </w:tc>
        <w:tc>
          <w:tcPr>
            <w:tcW w:w="1697"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30.00</w:t>
            </w:r>
          </w:p>
        </w:tc>
        <w:tc>
          <w:tcPr>
            <w:tcW w:w="136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bl>
    <w:p w:rsidR="002D5980" w:rsidRPr="00742DF5" w:rsidRDefault="002D5980" w:rsidP="002D5980">
      <w:pPr>
        <w:jc w:val="center"/>
        <w:rPr>
          <w:rFonts w:ascii="Century Gothic" w:eastAsia="Century Gothic" w:hAnsi="Century Gothic" w:cs="Arial"/>
          <w:b/>
          <w:sz w:val="22"/>
          <w:szCs w:val="22"/>
        </w:rPr>
      </w:pPr>
    </w:p>
    <w:p w:rsidR="002D5980" w:rsidRPr="00742DF5" w:rsidRDefault="002D5980" w:rsidP="002D5980">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Sección Segunda</w:t>
      </w:r>
    </w:p>
    <w:p w:rsidR="002D5980" w:rsidRPr="00742DF5" w:rsidRDefault="002D5980" w:rsidP="002D5980">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De los estacionamientos</w:t>
      </w:r>
    </w:p>
    <w:p w:rsidR="002D5980" w:rsidRPr="00742DF5" w:rsidRDefault="002D5980" w:rsidP="002D5980">
      <w:pPr>
        <w:jc w:val="center"/>
        <w:rPr>
          <w:rFonts w:ascii="Century Gothic" w:eastAsia="Century Gothic" w:hAnsi="Century Gothic" w:cs="Arial"/>
          <w:b/>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b/>
          <w:sz w:val="22"/>
          <w:szCs w:val="22"/>
        </w:rPr>
        <w:t xml:space="preserve">ARTÍCULO 42.- </w:t>
      </w:r>
      <w:r w:rsidRPr="00742DF5">
        <w:rPr>
          <w:rFonts w:ascii="Century Gothic" w:eastAsia="Century Gothic" w:hAnsi="Century Gothic" w:cs="Arial"/>
          <w:sz w:val="22"/>
          <w:szCs w:val="22"/>
        </w:rPr>
        <w:t>Las personas físicas o morales que soliciten autorización para que determinado espacio de la vía pública se destine a estacionamiento exclusivo de vehículos, pagarán conforme a la tarifa siguiente:</w:t>
      </w:r>
    </w:p>
    <w:p w:rsidR="002D5980" w:rsidRPr="00742DF5" w:rsidRDefault="002D5980" w:rsidP="002D5980">
      <w:pPr>
        <w:jc w:val="both"/>
        <w:rPr>
          <w:rFonts w:ascii="Century Gothic" w:eastAsia="Century Gothic" w:hAnsi="Century Gothic" w:cs="Arial"/>
          <w:sz w:val="22"/>
          <w:szCs w:val="22"/>
        </w:rPr>
      </w:pPr>
    </w:p>
    <w:tbl>
      <w:tblPr>
        <w:tblW w:w="93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5"/>
        <w:gridCol w:w="5500"/>
        <w:gridCol w:w="1710"/>
        <w:gridCol w:w="1530"/>
      </w:tblGrid>
      <w:tr w:rsidR="002D5980" w:rsidRPr="00742DF5" w:rsidTr="00AC51EC">
        <w:trPr>
          <w:trHeight w:val="300"/>
          <w:jc w:val="center"/>
        </w:trPr>
        <w:tc>
          <w:tcPr>
            <w:tcW w:w="615" w:type="dxa"/>
            <w:vAlign w:val="center"/>
          </w:tcPr>
          <w:p w:rsidR="002D5980" w:rsidRPr="00742DF5" w:rsidRDefault="002D5980" w:rsidP="00AC51EC">
            <w:pPr>
              <w:rPr>
                <w:rFonts w:ascii="Century Gothic" w:eastAsia="Century Gothic" w:hAnsi="Century Gothic" w:cs="Arial"/>
                <w:sz w:val="22"/>
                <w:szCs w:val="22"/>
              </w:rPr>
            </w:pPr>
          </w:p>
        </w:tc>
        <w:tc>
          <w:tcPr>
            <w:tcW w:w="8740" w:type="dxa"/>
            <w:gridSpan w:val="3"/>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Uso de zonas exclusivas:</w:t>
            </w:r>
          </w:p>
        </w:tc>
      </w:tr>
      <w:tr w:rsidR="002D5980" w:rsidRPr="00742DF5" w:rsidTr="00AC51EC">
        <w:trPr>
          <w:trHeight w:val="380"/>
          <w:jc w:val="center"/>
        </w:trPr>
        <w:tc>
          <w:tcPr>
            <w:tcW w:w="615"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1</w:t>
            </w:r>
          </w:p>
        </w:tc>
        <w:tc>
          <w:tcPr>
            <w:tcW w:w="8740" w:type="dxa"/>
            <w:gridSpan w:val="3"/>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Terminales para servicio de transporte público y de pasajeros:</w:t>
            </w:r>
          </w:p>
        </w:tc>
      </w:tr>
      <w:tr w:rsidR="002D5980" w:rsidRPr="00742DF5" w:rsidTr="00AC51EC">
        <w:trPr>
          <w:trHeight w:val="284"/>
          <w:jc w:val="center"/>
        </w:trPr>
        <w:tc>
          <w:tcPr>
            <w:tcW w:w="615"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1.1</w:t>
            </w:r>
          </w:p>
        </w:tc>
        <w:tc>
          <w:tcPr>
            <w:tcW w:w="5500" w:type="dxa"/>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Carga de materiales y mudanza, anual</w:t>
            </w:r>
          </w:p>
        </w:tc>
        <w:tc>
          <w:tcPr>
            <w:tcW w:w="17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7.00</w:t>
            </w:r>
          </w:p>
        </w:tc>
        <w:tc>
          <w:tcPr>
            <w:tcW w:w="1530"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trHeight w:val="284"/>
          <w:jc w:val="center"/>
        </w:trPr>
        <w:tc>
          <w:tcPr>
            <w:tcW w:w="615"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1.2</w:t>
            </w:r>
          </w:p>
        </w:tc>
        <w:tc>
          <w:tcPr>
            <w:tcW w:w="5500" w:type="dxa"/>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Por sitios de taxis, por derecho anual    </w:t>
            </w:r>
          </w:p>
        </w:tc>
        <w:tc>
          <w:tcPr>
            <w:tcW w:w="17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7.00</w:t>
            </w:r>
          </w:p>
        </w:tc>
        <w:tc>
          <w:tcPr>
            <w:tcW w:w="1530"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trHeight w:val="677"/>
          <w:jc w:val="center"/>
        </w:trPr>
        <w:tc>
          <w:tcPr>
            <w:tcW w:w="615"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1.3</w:t>
            </w:r>
          </w:p>
        </w:tc>
        <w:tc>
          <w:tcPr>
            <w:tcW w:w="5500"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Carga y descarga de vehículos de negociaciones comerciales o industriales.</w:t>
            </w:r>
          </w:p>
        </w:tc>
        <w:tc>
          <w:tcPr>
            <w:tcW w:w="17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3.00</w:t>
            </w:r>
          </w:p>
        </w:tc>
        <w:tc>
          <w:tcPr>
            <w:tcW w:w="1530"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metro lineal por mes</w:t>
            </w:r>
          </w:p>
        </w:tc>
      </w:tr>
      <w:tr w:rsidR="002D5980" w:rsidRPr="00742DF5" w:rsidTr="00AC51EC">
        <w:trPr>
          <w:trHeight w:val="300"/>
          <w:jc w:val="center"/>
        </w:trPr>
        <w:tc>
          <w:tcPr>
            <w:tcW w:w="615"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2</w:t>
            </w:r>
          </w:p>
        </w:tc>
        <w:tc>
          <w:tcPr>
            <w:tcW w:w="8740" w:type="dxa"/>
            <w:gridSpan w:val="3"/>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Estacionamiento de vehículos:</w:t>
            </w:r>
          </w:p>
        </w:tc>
      </w:tr>
      <w:tr w:rsidR="002D5980" w:rsidRPr="00742DF5" w:rsidTr="00AC51EC">
        <w:trPr>
          <w:trHeight w:val="340"/>
          <w:jc w:val="center"/>
        </w:trPr>
        <w:tc>
          <w:tcPr>
            <w:tcW w:w="615"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2.1</w:t>
            </w:r>
          </w:p>
        </w:tc>
        <w:tc>
          <w:tcPr>
            <w:tcW w:w="5500"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Zona exclusiva comercial. </w:t>
            </w:r>
          </w:p>
        </w:tc>
        <w:tc>
          <w:tcPr>
            <w:tcW w:w="17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1530"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metro lineal por mes</w:t>
            </w:r>
          </w:p>
        </w:tc>
      </w:tr>
      <w:tr w:rsidR="002D5980" w:rsidRPr="00742DF5" w:rsidTr="00AC51EC">
        <w:trPr>
          <w:trHeight w:val="340"/>
          <w:jc w:val="center"/>
        </w:trPr>
        <w:tc>
          <w:tcPr>
            <w:tcW w:w="615"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2.2</w:t>
            </w:r>
          </w:p>
        </w:tc>
        <w:tc>
          <w:tcPr>
            <w:tcW w:w="5500"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Zona exclusiva particular.</w:t>
            </w:r>
          </w:p>
        </w:tc>
        <w:tc>
          <w:tcPr>
            <w:tcW w:w="17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1.25</w:t>
            </w:r>
          </w:p>
        </w:tc>
        <w:tc>
          <w:tcPr>
            <w:tcW w:w="1530"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metro lineal por mes</w:t>
            </w:r>
          </w:p>
        </w:tc>
      </w:tr>
      <w:tr w:rsidR="002D5980" w:rsidRPr="00742DF5" w:rsidTr="00AC51EC">
        <w:trPr>
          <w:trHeight w:val="340"/>
          <w:jc w:val="center"/>
        </w:trPr>
        <w:tc>
          <w:tcPr>
            <w:tcW w:w="615"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2.3</w:t>
            </w:r>
          </w:p>
        </w:tc>
        <w:tc>
          <w:tcPr>
            <w:tcW w:w="5500"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Señalamiento.      </w:t>
            </w:r>
          </w:p>
        </w:tc>
        <w:tc>
          <w:tcPr>
            <w:tcW w:w="17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15</w:t>
            </w:r>
          </w:p>
        </w:tc>
        <w:tc>
          <w:tcPr>
            <w:tcW w:w="1530"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metro lineal </w:t>
            </w:r>
          </w:p>
        </w:tc>
      </w:tr>
      <w:tr w:rsidR="002D5980" w:rsidRPr="00742DF5" w:rsidTr="00AC51EC">
        <w:trPr>
          <w:trHeight w:val="340"/>
          <w:jc w:val="center"/>
        </w:trPr>
        <w:tc>
          <w:tcPr>
            <w:tcW w:w="615"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2.4</w:t>
            </w:r>
          </w:p>
        </w:tc>
        <w:tc>
          <w:tcPr>
            <w:tcW w:w="5500"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Pintura de guarniciones de banquetas.    </w:t>
            </w:r>
          </w:p>
        </w:tc>
        <w:tc>
          <w:tcPr>
            <w:tcW w:w="17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1.25</w:t>
            </w:r>
          </w:p>
        </w:tc>
        <w:tc>
          <w:tcPr>
            <w:tcW w:w="1530"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metro lineal </w:t>
            </w:r>
          </w:p>
        </w:tc>
      </w:tr>
      <w:tr w:rsidR="002D5980" w:rsidRPr="00742DF5" w:rsidTr="00AC51EC">
        <w:trPr>
          <w:trHeight w:val="1060"/>
          <w:jc w:val="center"/>
        </w:trPr>
        <w:tc>
          <w:tcPr>
            <w:tcW w:w="615"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3</w:t>
            </w:r>
          </w:p>
        </w:tc>
        <w:tc>
          <w:tcPr>
            <w:tcW w:w="8740" w:type="dxa"/>
            <w:gridSpan w:val="3"/>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Zona exclusiva para persona con discapacidad. Exento de pago, más no de permiso. (Previo dictamen que emita el Departamento de Estacionómetros Municipales)</w:t>
            </w:r>
          </w:p>
        </w:tc>
      </w:tr>
      <w:tr w:rsidR="002D5980" w:rsidRPr="00742DF5" w:rsidTr="00AC51EC">
        <w:trPr>
          <w:trHeight w:val="700"/>
          <w:jc w:val="center"/>
        </w:trPr>
        <w:tc>
          <w:tcPr>
            <w:tcW w:w="615"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4</w:t>
            </w:r>
          </w:p>
        </w:tc>
        <w:tc>
          <w:tcPr>
            <w:tcW w:w="5500" w:type="dxa"/>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 xml:space="preserve">Identificación a vigilantes de autos en la vía pública. </w:t>
            </w:r>
          </w:p>
        </w:tc>
        <w:tc>
          <w:tcPr>
            <w:tcW w:w="17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1.37</w:t>
            </w:r>
          </w:p>
        </w:tc>
        <w:tc>
          <w:tcPr>
            <w:tcW w:w="1530"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persona</w:t>
            </w:r>
          </w:p>
        </w:tc>
      </w:tr>
      <w:tr w:rsidR="002D5980" w:rsidRPr="00742DF5" w:rsidTr="00AC51EC">
        <w:trPr>
          <w:trHeight w:val="700"/>
          <w:jc w:val="center"/>
        </w:trPr>
        <w:tc>
          <w:tcPr>
            <w:tcW w:w="615"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4.1</w:t>
            </w:r>
          </w:p>
        </w:tc>
        <w:tc>
          <w:tcPr>
            <w:tcW w:w="5500" w:type="dxa"/>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Identificación a vigilantes de autos en la vía pública  para evento especial</w:t>
            </w:r>
          </w:p>
        </w:tc>
        <w:tc>
          <w:tcPr>
            <w:tcW w:w="17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w:t>
            </w:r>
          </w:p>
        </w:tc>
        <w:tc>
          <w:tcPr>
            <w:tcW w:w="153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evento</w:t>
            </w:r>
          </w:p>
        </w:tc>
      </w:tr>
    </w:tbl>
    <w:p w:rsidR="002D5980" w:rsidRPr="00742DF5" w:rsidRDefault="002D5980" w:rsidP="002D5980">
      <w:pPr>
        <w:rPr>
          <w:rFonts w:ascii="Century Gothic" w:eastAsia="Century Gothic" w:hAnsi="Century Gothic" w:cs="Arial"/>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b/>
          <w:sz w:val="22"/>
          <w:szCs w:val="22"/>
        </w:rPr>
        <w:t xml:space="preserve">ARTÍCULO 43.- </w:t>
      </w:r>
      <w:r w:rsidRPr="00742DF5">
        <w:rPr>
          <w:rFonts w:ascii="Century Gothic" w:eastAsia="Century Gothic" w:hAnsi="Century Gothic" w:cs="Arial"/>
          <w:sz w:val="22"/>
          <w:szCs w:val="22"/>
        </w:rPr>
        <w:t>El estacionamiento de vehículos en la vía pública es libre, sin embargo, en las áreas de mayor afluencia de usuarios del servicio de estacionamiento se delimitará las áreas en donde el estacionamiento podrá ser restringido y medido mediante la instalación de aparatos de estacionómetros o parquímetros que controlen el tiempo, de acuerdo a las siguientes tarifas:</w:t>
      </w:r>
    </w:p>
    <w:p w:rsidR="002D5980" w:rsidRPr="00742DF5" w:rsidRDefault="002D5980" w:rsidP="002D5980">
      <w:pPr>
        <w:jc w:val="center"/>
        <w:rPr>
          <w:rFonts w:ascii="Century Gothic" w:eastAsia="Century Gothic" w:hAnsi="Century Gothic" w:cs="Arial"/>
          <w:sz w:val="22"/>
          <w:szCs w:val="22"/>
        </w:rPr>
      </w:pP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5575"/>
        <w:gridCol w:w="1655"/>
        <w:gridCol w:w="1559"/>
      </w:tblGrid>
      <w:tr w:rsidR="002D5980" w:rsidRPr="00742DF5" w:rsidTr="00AC51EC">
        <w:trPr>
          <w:trHeight w:val="567"/>
          <w:jc w:val="center"/>
        </w:trPr>
        <w:tc>
          <w:tcPr>
            <w:tcW w:w="562" w:type="dxa"/>
            <w:vAlign w:val="center"/>
          </w:tcPr>
          <w:p w:rsidR="002D5980" w:rsidRPr="00742DF5" w:rsidRDefault="002D5980" w:rsidP="00AC51EC">
            <w:pPr>
              <w:jc w:val="center"/>
              <w:rPr>
                <w:rFonts w:ascii="Century Gothic" w:eastAsia="Century Gothic" w:hAnsi="Century Gothic" w:cs="Arial"/>
                <w:sz w:val="22"/>
                <w:szCs w:val="22"/>
              </w:rPr>
            </w:pPr>
          </w:p>
        </w:tc>
        <w:tc>
          <w:tcPr>
            <w:tcW w:w="5575"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Concepto</w:t>
            </w:r>
          </w:p>
        </w:tc>
        <w:tc>
          <w:tcPr>
            <w:tcW w:w="1655"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UMA</w:t>
            </w:r>
          </w:p>
        </w:tc>
        <w:tc>
          <w:tcPr>
            <w:tcW w:w="1559"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Unidad</w:t>
            </w:r>
          </w:p>
        </w:tc>
      </w:tr>
      <w:tr w:rsidR="002D5980" w:rsidRPr="00742DF5" w:rsidTr="00AC51EC">
        <w:trPr>
          <w:trHeight w:val="700"/>
          <w:jc w:val="center"/>
        </w:trPr>
        <w:tc>
          <w:tcPr>
            <w:tcW w:w="562" w:type="dxa"/>
            <w:vAlign w:val="center"/>
          </w:tcPr>
          <w:p w:rsidR="002D5980" w:rsidRPr="00742DF5" w:rsidRDefault="002D5980" w:rsidP="00AC51EC">
            <w:pPr>
              <w:rPr>
                <w:rFonts w:ascii="Century Gothic" w:eastAsia="Century Gothic" w:hAnsi="Century Gothic" w:cs="Arial"/>
                <w:color w:val="000000"/>
                <w:sz w:val="22"/>
                <w:szCs w:val="22"/>
              </w:rPr>
            </w:pPr>
            <w:r w:rsidRPr="00742DF5">
              <w:rPr>
                <w:rFonts w:ascii="Century Gothic" w:eastAsia="Century Gothic" w:hAnsi="Century Gothic" w:cs="Arial"/>
                <w:color w:val="000000"/>
                <w:sz w:val="22"/>
                <w:szCs w:val="22"/>
              </w:rPr>
              <w:t>1.</w:t>
            </w:r>
          </w:p>
        </w:tc>
        <w:tc>
          <w:tcPr>
            <w:tcW w:w="5575" w:type="dxa"/>
            <w:vAlign w:val="center"/>
          </w:tcPr>
          <w:p w:rsidR="002D5980" w:rsidRPr="00742DF5" w:rsidRDefault="002D5980" w:rsidP="00AC51EC">
            <w:pPr>
              <w:jc w:val="both"/>
              <w:rPr>
                <w:rFonts w:ascii="Century Gothic" w:eastAsia="Century Gothic" w:hAnsi="Century Gothic" w:cs="Arial"/>
                <w:color w:val="000000"/>
                <w:sz w:val="22"/>
                <w:szCs w:val="22"/>
              </w:rPr>
            </w:pPr>
            <w:r w:rsidRPr="00742DF5">
              <w:rPr>
                <w:rFonts w:ascii="Century Gothic" w:eastAsia="Century Gothic" w:hAnsi="Century Gothic" w:cs="Arial"/>
                <w:color w:val="000000"/>
                <w:sz w:val="22"/>
                <w:szCs w:val="22"/>
              </w:rPr>
              <w:t>Por cada 15 minutos (excepcionalmente expresado en pesos)</w:t>
            </w:r>
          </w:p>
        </w:tc>
        <w:tc>
          <w:tcPr>
            <w:tcW w:w="1655" w:type="dxa"/>
            <w:vAlign w:val="center"/>
          </w:tcPr>
          <w:p w:rsidR="002D5980" w:rsidRPr="00742DF5" w:rsidRDefault="002D5980" w:rsidP="00AC51EC">
            <w:pPr>
              <w:jc w:val="center"/>
              <w:rPr>
                <w:rFonts w:ascii="Century Gothic" w:eastAsia="Century Gothic" w:hAnsi="Century Gothic" w:cs="Arial"/>
                <w:color w:val="000000"/>
                <w:sz w:val="22"/>
                <w:szCs w:val="22"/>
              </w:rPr>
            </w:pPr>
            <w:r w:rsidRPr="00742DF5">
              <w:rPr>
                <w:rFonts w:ascii="Century Gothic" w:eastAsia="Century Gothic" w:hAnsi="Century Gothic" w:cs="Arial"/>
                <w:color w:val="000000"/>
                <w:sz w:val="22"/>
                <w:szCs w:val="22"/>
              </w:rPr>
              <w:t>$2.00</w:t>
            </w:r>
          </w:p>
        </w:tc>
        <w:tc>
          <w:tcPr>
            <w:tcW w:w="1559" w:type="dxa"/>
            <w:vAlign w:val="center"/>
          </w:tcPr>
          <w:p w:rsidR="002D5980" w:rsidRPr="00742DF5" w:rsidRDefault="002D5980" w:rsidP="00AC51EC">
            <w:pPr>
              <w:jc w:val="both"/>
              <w:rPr>
                <w:rFonts w:ascii="Century Gothic" w:eastAsia="Century Gothic" w:hAnsi="Century Gothic" w:cs="Arial"/>
                <w:color w:val="000000"/>
                <w:sz w:val="22"/>
                <w:szCs w:val="22"/>
              </w:rPr>
            </w:pPr>
            <w:r w:rsidRPr="00742DF5">
              <w:rPr>
                <w:rFonts w:ascii="Century Gothic" w:eastAsia="Century Gothic" w:hAnsi="Century Gothic" w:cs="Arial"/>
                <w:color w:val="000000"/>
                <w:sz w:val="22"/>
                <w:szCs w:val="22"/>
              </w:rPr>
              <w:t>Por unidad</w:t>
            </w:r>
          </w:p>
        </w:tc>
      </w:tr>
      <w:tr w:rsidR="002D5980" w:rsidRPr="00742DF5" w:rsidTr="00AC51EC">
        <w:trPr>
          <w:trHeight w:val="284"/>
          <w:jc w:val="center"/>
        </w:trPr>
        <w:tc>
          <w:tcPr>
            <w:tcW w:w="562" w:type="dxa"/>
            <w:vAlign w:val="center"/>
          </w:tcPr>
          <w:p w:rsidR="002D5980" w:rsidRPr="00742DF5" w:rsidRDefault="002D5980" w:rsidP="00AC51EC">
            <w:pPr>
              <w:rPr>
                <w:rFonts w:ascii="Century Gothic" w:eastAsia="Century Gothic" w:hAnsi="Century Gothic" w:cs="Arial"/>
                <w:color w:val="000000"/>
                <w:sz w:val="22"/>
                <w:szCs w:val="22"/>
              </w:rPr>
            </w:pPr>
            <w:r w:rsidRPr="00742DF5">
              <w:rPr>
                <w:rFonts w:ascii="Century Gothic" w:eastAsia="Century Gothic" w:hAnsi="Century Gothic" w:cs="Arial"/>
                <w:color w:val="000000"/>
                <w:sz w:val="22"/>
                <w:szCs w:val="22"/>
              </w:rPr>
              <w:t>2.</w:t>
            </w:r>
          </w:p>
        </w:tc>
        <w:tc>
          <w:tcPr>
            <w:tcW w:w="5575" w:type="dxa"/>
            <w:vAlign w:val="center"/>
          </w:tcPr>
          <w:p w:rsidR="002D5980" w:rsidRPr="00742DF5" w:rsidRDefault="002D5980" w:rsidP="00AC51EC">
            <w:pPr>
              <w:rPr>
                <w:rFonts w:ascii="Century Gothic" w:eastAsia="Century Gothic" w:hAnsi="Century Gothic" w:cs="Arial"/>
                <w:color w:val="000000"/>
                <w:sz w:val="22"/>
                <w:szCs w:val="22"/>
              </w:rPr>
            </w:pPr>
            <w:r w:rsidRPr="00742DF5">
              <w:rPr>
                <w:rFonts w:ascii="Century Gothic" w:eastAsia="Century Gothic" w:hAnsi="Century Gothic" w:cs="Arial"/>
                <w:color w:val="000000"/>
                <w:sz w:val="22"/>
                <w:szCs w:val="22"/>
              </w:rPr>
              <w:t>Engomado por mes</w:t>
            </w:r>
          </w:p>
        </w:tc>
        <w:tc>
          <w:tcPr>
            <w:tcW w:w="1655" w:type="dxa"/>
            <w:vAlign w:val="center"/>
          </w:tcPr>
          <w:p w:rsidR="002D5980" w:rsidRPr="00742DF5" w:rsidRDefault="002D5980" w:rsidP="00AC51EC">
            <w:pPr>
              <w:jc w:val="center"/>
              <w:rPr>
                <w:rFonts w:ascii="Century Gothic" w:eastAsia="Century Gothic" w:hAnsi="Century Gothic" w:cs="Arial"/>
                <w:color w:val="000000"/>
                <w:sz w:val="22"/>
                <w:szCs w:val="22"/>
                <w:highlight w:val="yellow"/>
              </w:rPr>
            </w:pPr>
            <w:r w:rsidRPr="00742DF5">
              <w:rPr>
                <w:rFonts w:ascii="Century Gothic" w:eastAsia="Century Gothic" w:hAnsi="Century Gothic" w:cs="Arial"/>
                <w:color w:val="000000"/>
                <w:sz w:val="22"/>
                <w:szCs w:val="22"/>
              </w:rPr>
              <w:t>10.50</w:t>
            </w:r>
          </w:p>
        </w:tc>
        <w:tc>
          <w:tcPr>
            <w:tcW w:w="1559" w:type="dxa"/>
            <w:vAlign w:val="center"/>
          </w:tcPr>
          <w:p w:rsidR="002D5980" w:rsidRPr="00742DF5" w:rsidRDefault="002D5980" w:rsidP="00AC51EC">
            <w:pPr>
              <w:jc w:val="both"/>
              <w:rPr>
                <w:rFonts w:ascii="Century Gothic" w:eastAsia="Century Gothic" w:hAnsi="Century Gothic" w:cs="Arial"/>
                <w:color w:val="000000"/>
                <w:sz w:val="22"/>
                <w:szCs w:val="22"/>
              </w:rPr>
            </w:pPr>
            <w:r w:rsidRPr="00742DF5">
              <w:rPr>
                <w:rFonts w:ascii="Century Gothic" w:eastAsia="Century Gothic" w:hAnsi="Century Gothic" w:cs="Arial"/>
                <w:color w:val="000000"/>
                <w:sz w:val="22"/>
                <w:szCs w:val="22"/>
              </w:rPr>
              <w:t>Por unidad</w:t>
            </w:r>
          </w:p>
        </w:tc>
      </w:tr>
      <w:tr w:rsidR="002D5980" w:rsidRPr="00742DF5" w:rsidTr="00AC51EC">
        <w:trPr>
          <w:trHeight w:val="284"/>
          <w:jc w:val="center"/>
        </w:trPr>
        <w:tc>
          <w:tcPr>
            <w:tcW w:w="562" w:type="dxa"/>
            <w:vAlign w:val="center"/>
          </w:tcPr>
          <w:p w:rsidR="002D5980" w:rsidRPr="00742DF5" w:rsidRDefault="002D5980" w:rsidP="00AC51EC">
            <w:pPr>
              <w:rPr>
                <w:rFonts w:ascii="Century Gothic" w:eastAsia="Century Gothic" w:hAnsi="Century Gothic" w:cs="Arial"/>
                <w:color w:val="000000"/>
                <w:sz w:val="22"/>
                <w:szCs w:val="22"/>
              </w:rPr>
            </w:pPr>
            <w:r w:rsidRPr="00742DF5">
              <w:rPr>
                <w:rFonts w:ascii="Century Gothic" w:eastAsia="Century Gothic" w:hAnsi="Century Gothic" w:cs="Arial"/>
                <w:color w:val="000000"/>
                <w:sz w:val="22"/>
                <w:szCs w:val="22"/>
              </w:rPr>
              <w:t>3.</w:t>
            </w:r>
          </w:p>
        </w:tc>
        <w:tc>
          <w:tcPr>
            <w:tcW w:w="5575" w:type="dxa"/>
            <w:vAlign w:val="center"/>
          </w:tcPr>
          <w:p w:rsidR="002D5980" w:rsidRPr="00742DF5" w:rsidRDefault="002D5980" w:rsidP="00AC51EC">
            <w:pPr>
              <w:rPr>
                <w:rFonts w:ascii="Century Gothic" w:eastAsia="Century Gothic" w:hAnsi="Century Gothic" w:cs="Arial"/>
                <w:color w:val="000000"/>
                <w:sz w:val="22"/>
                <w:szCs w:val="22"/>
              </w:rPr>
            </w:pPr>
            <w:r w:rsidRPr="00742DF5">
              <w:rPr>
                <w:rFonts w:ascii="Century Gothic" w:eastAsia="Century Gothic" w:hAnsi="Century Gothic" w:cs="Arial"/>
                <w:color w:val="000000"/>
                <w:sz w:val="22"/>
                <w:szCs w:val="22"/>
              </w:rPr>
              <w:t xml:space="preserve">Engomado semestral </w:t>
            </w:r>
          </w:p>
        </w:tc>
        <w:tc>
          <w:tcPr>
            <w:tcW w:w="1655" w:type="dxa"/>
            <w:vAlign w:val="center"/>
          </w:tcPr>
          <w:p w:rsidR="002D5980" w:rsidRPr="00742DF5" w:rsidRDefault="002D5980" w:rsidP="00AC51EC">
            <w:pPr>
              <w:jc w:val="center"/>
              <w:rPr>
                <w:rFonts w:ascii="Century Gothic" w:eastAsia="Century Gothic" w:hAnsi="Century Gothic" w:cs="Arial"/>
                <w:color w:val="000000"/>
                <w:sz w:val="22"/>
                <w:szCs w:val="22"/>
                <w:highlight w:val="yellow"/>
              </w:rPr>
            </w:pPr>
            <w:r w:rsidRPr="00742DF5">
              <w:rPr>
                <w:rFonts w:ascii="Century Gothic" w:eastAsia="Century Gothic" w:hAnsi="Century Gothic" w:cs="Arial"/>
                <w:color w:val="000000"/>
                <w:sz w:val="22"/>
                <w:szCs w:val="22"/>
              </w:rPr>
              <w:t>50.00</w:t>
            </w:r>
          </w:p>
        </w:tc>
        <w:tc>
          <w:tcPr>
            <w:tcW w:w="1559" w:type="dxa"/>
            <w:vAlign w:val="center"/>
          </w:tcPr>
          <w:p w:rsidR="002D5980" w:rsidRPr="00742DF5" w:rsidRDefault="002D5980" w:rsidP="00AC51EC">
            <w:pPr>
              <w:jc w:val="both"/>
              <w:rPr>
                <w:rFonts w:ascii="Century Gothic" w:eastAsia="Century Gothic" w:hAnsi="Century Gothic" w:cs="Arial"/>
                <w:color w:val="000000"/>
                <w:sz w:val="22"/>
                <w:szCs w:val="22"/>
              </w:rPr>
            </w:pPr>
            <w:r w:rsidRPr="00742DF5">
              <w:rPr>
                <w:rFonts w:ascii="Century Gothic" w:eastAsia="Century Gothic" w:hAnsi="Century Gothic" w:cs="Arial"/>
                <w:color w:val="000000"/>
                <w:sz w:val="22"/>
                <w:szCs w:val="22"/>
              </w:rPr>
              <w:t>Por unidad</w:t>
            </w:r>
          </w:p>
        </w:tc>
      </w:tr>
    </w:tbl>
    <w:p w:rsidR="002D5980" w:rsidRPr="00742DF5" w:rsidRDefault="002D5980" w:rsidP="002D5980">
      <w:pPr>
        <w:rPr>
          <w:rFonts w:ascii="Century Gothic" w:eastAsia="Century Gothic" w:hAnsi="Century Gothic" w:cs="Arial"/>
          <w:color w:val="000000"/>
          <w:sz w:val="22"/>
          <w:szCs w:val="22"/>
        </w:rPr>
      </w:pPr>
    </w:p>
    <w:p w:rsidR="002D5980" w:rsidRPr="00742DF5" w:rsidRDefault="002D5980" w:rsidP="002D5980">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Sección Tercera</w:t>
      </w:r>
    </w:p>
    <w:p w:rsidR="002D5980" w:rsidRPr="00742DF5" w:rsidRDefault="002D5980" w:rsidP="002D5980">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De los cementerios de dominio público</w:t>
      </w:r>
    </w:p>
    <w:p w:rsidR="002D5980" w:rsidRPr="00742DF5" w:rsidRDefault="002D5980" w:rsidP="002D5980">
      <w:pPr>
        <w:jc w:val="center"/>
        <w:rPr>
          <w:rFonts w:ascii="Century Gothic" w:eastAsia="Century Gothic" w:hAnsi="Century Gothic" w:cs="Arial"/>
          <w:b/>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b/>
          <w:sz w:val="22"/>
          <w:szCs w:val="22"/>
        </w:rPr>
        <w:t>ARTÍCULO 44.-</w:t>
      </w:r>
      <w:r w:rsidRPr="00742DF5">
        <w:rPr>
          <w:rFonts w:ascii="Century Gothic" w:eastAsia="Century Gothic" w:hAnsi="Century Gothic" w:cs="Arial"/>
          <w:sz w:val="22"/>
          <w:szCs w:val="22"/>
        </w:rPr>
        <w:t xml:space="preserve"> Las personas que soliciten el derecho de uso a perpetuidad o a temporalidad de lotes en los panteones municipales para la construcción de fosas, pagarán los derechos correspondientes de acuerdo a la siguiente:</w:t>
      </w:r>
    </w:p>
    <w:p w:rsidR="002D5980" w:rsidRPr="00742DF5" w:rsidRDefault="002D5980" w:rsidP="002D5980">
      <w:pPr>
        <w:jc w:val="both"/>
        <w:rPr>
          <w:rFonts w:ascii="Century Gothic" w:eastAsia="Century Gothic" w:hAnsi="Century Gothic" w:cs="Arial"/>
          <w:sz w:val="22"/>
          <w:szCs w:val="22"/>
        </w:rPr>
      </w:pPr>
    </w:p>
    <w:tbl>
      <w:tblPr>
        <w:tblW w:w="93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0"/>
        <w:gridCol w:w="5025"/>
        <w:gridCol w:w="1710"/>
        <w:gridCol w:w="1980"/>
      </w:tblGrid>
      <w:tr w:rsidR="002D5980" w:rsidRPr="00742DF5" w:rsidTr="00AC51EC">
        <w:trPr>
          <w:trHeight w:val="567"/>
          <w:jc w:val="center"/>
        </w:trPr>
        <w:tc>
          <w:tcPr>
            <w:tcW w:w="640" w:type="dxa"/>
            <w:vAlign w:val="center"/>
          </w:tcPr>
          <w:p w:rsidR="002D5980" w:rsidRPr="00742DF5" w:rsidRDefault="002D5980" w:rsidP="00AC51EC">
            <w:pPr>
              <w:jc w:val="center"/>
              <w:rPr>
                <w:rFonts w:ascii="Century Gothic" w:eastAsia="Century Gothic" w:hAnsi="Century Gothic" w:cs="Arial"/>
                <w:sz w:val="22"/>
                <w:szCs w:val="22"/>
              </w:rPr>
            </w:pPr>
          </w:p>
        </w:tc>
        <w:tc>
          <w:tcPr>
            <w:tcW w:w="5025"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Concepto</w:t>
            </w:r>
          </w:p>
        </w:tc>
        <w:tc>
          <w:tcPr>
            <w:tcW w:w="1710"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UMA</w:t>
            </w:r>
          </w:p>
        </w:tc>
        <w:tc>
          <w:tcPr>
            <w:tcW w:w="1980"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Unidad</w:t>
            </w:r>
          </w:p>
        </w:tc>
      </w:tr>
      <w:tr w:rsidR="002D5980" w:rsidRPr="00742DF5" w:rsidTr="00AC51EC">
        <w:trPr>
          <w:trHeight w:val="300"/>
          <w:jc w:val="center"/>
        </w:trPr>
        <w:tc>
          <w:tcPr>
            <w:tcW w:w="640" w:type="dxa"/>
          </w:tcPr>
          <w:p w:rsidR="002D5980" w:rsidRPr="00742DF5" w:rsidRDefault="002D5980" w:rsidP="00AC51EC">
            <w:pPr>
              <w:rPr>
                <w:rFonts w:ascii="Century Gothic" w:eastAsia="Century Gothic" w:hAnsi="Century Gothic" w:cs="Arial"/>
                <w:b/>
                <w:sz w:val="22"/>
                <w:szCs w:val="22"/>
              </w:rPr>
            </w:pPr>
            <w:r w:rsidRPr="00742DF5">
              <w:rPr>
                <w:rFonts w:ascii="Century Gothic" w:eastAsia="Century Gothic" w:hAnsi="Century Gothic" w:cs="Arial"/>
                <w:b/>
                <w:sz w:val="22"/>
                <w:szCs w:val="22"/>
              </w:rPr>
              <w:t>1</w:t>
            </w:r>
          </w:p>
        </w:tc>
        <w:tc>
          <w:tcPr>
            <w:tcW w:w="8715" w:type="dxa"/>
            <w:gridSpan w:val="3"/>
          </w:tcPr>
          <w:p w:rsidR="002D5980" w:rsidRPr="00742DF5" w:rsidRDefault="002D5980" w:rsidP="00AC51EC">
            <w:pPr>
              <w:rPr>
                <w:rFonts w:ascii="Century Gothic" w:eastAsia="Century Gothic" w:hAnsi="Century Gothic" w:cs="Arial"/>
                <w:b/>
                <w:sz w:val="22"/>
                <w:szCs w:val="22"/>
              </w:rPr>
            </w:pPr>
            <w:r w:rsidRPr="00742DF5">
              <w:rPr>
                <w:rFonts w:ascii="Century Gothic" w:eastAsia="Century Gothic" w:hAnsi="Century Gothic" w:cs="Arial"/>
                <w:b/>
                <w:sz w:val="22"/>
                <w:szCs w:val="22"/>
              </w:rPr>
              <w:t>Apertura, cierre y uso de fosa por 7 años.</w:t>
            </w:r>
          </w:p>
        </w:tc>
      </w:tr>
      <w:tr w:rsidR="002D5980" w:rsidRPr="00742DF5" w:rsidTr="00AC51EC">
        <w:trPr>
          <w:trHeight w:val="284"/>
          <w:jc w:val="center"/>
        </w:trPr>
        <w:tc>
          <w:tcPr>
            <w:tcW w:w="640" w:type="dxa"/>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1.1</w:t>
            </w:r>
          </w:p>
        </w:tc>
        <w:tc>
          <w:tcPr>
            <w:tcW w:w="5025" w:type="dxa"/>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Niño.    </w:t>
            </w:r>
          </w:p>
        </w:tc>
        <w:tc>
          <w:tcPr>
            <w:tcW w:w="1710"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12</w:t>
            </w:r>
          </w:p>
        </w:tc>
        <w:tc>
          <w:tcPr>
            <w:tcW w:w="1980"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evento</w:t>
            </w:r>
          </w:p>
        </w:tc>
      </w:tr>
      <w:tr w:rsidR="002D5980" w:rsidRPr="00742DF5" w:rsidTr="00AC51EC">
        <w:trPr>
          <w:trHeight w:val="284"/>
          <w:jc w:val="center"/>
        </w:trPr>
        <w:tc>
          <w:tcPr>
            <w:tcW w:w="640" w:type="dxa"/>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1.2</w:t>
            </w:r>
          </w:p>
        </w:tc>
        <w:tc>
          <w:tcPr>
            <w:tcW w:w="5025" w:type="dxa"/>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Adulto.  </w:t>
            </w:r>
          </w:p>
        </w:tc>
        <w:tc>
          <w:tcPr>
            <w:tcW w:w="1710"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14</w:t>
            </w:r>
          </w:p>
        </w:tc>
        <w:tc>
          <w:tcPr>
            <w:tcW w:w="1980"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evento</w:t>
            </w:r>
          </w:p>
        </w:tc>
      </w:tr>
      <w:tr w:rsidR="002D5980" w:rsidRPr="00742DF5" w:rsidTr="00AC51EC">
        <w:trPr>
          <w:trHeight w:val="284"/>
          <w:jc w:val="center"/>
        </w:trPr>
        <w:tc>
          <w:tcPr>
            <w:tcW w:w="640" w:type="dxa"/>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1.3</w:t>
            </w:r>
          </w:p>
        </w:tc>
        <w:tc>
          <w:tcPr>
            <w:tcW w:w="5025" w:type="dxa"/>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Especial.  </w:t>
            </w:r>
          </w:p>
        </w:tc>
        <w:tc>
          <w:tcPr>
            <w:tcW w:w="1710"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18</w:t>
            </w:r>
          </w:p>
        </w:tc>
        <w:tc>
          <w:tcPr>
            <w:tcW w:w="1980"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evento</w:t>
            </w:r>
          </w:p>
        </w:tc>
      </w:tr>
      <w:tr w:rsidR="002D5980" w:rsidRPr="00742DF5" w:rsidTr="00AC51EC">
        <w:trPr>
          <w:trHeight w:val="300"/>
          <w:jc w:val="center"/>
        </w:trPr>
        <w:tc>
          <w:tcPr>
            <w:tcW w:w="640" w:type="dxa"/>
          </w:tcPr>
          <w:p w:rsidR="002D5980" w:rsidRPr="00742DF5" w:rsidRDefault="002D5980" w:rsidP="00AC51EC">
            <w:pPr>
              <w:rPr>
                <w:rFonts w:ascii="Century Gothic" w:eastAsia="Century Gothic" w:hAnsi="Century Gothic" w:cs="Arial"/>
                <w:b/>
                <w:sz w:val="22"/>
                <w:szCs w:val="22"/>
              </w:rPr>
            </w:pPr>
            <w:r w:rsidRPr="00742DF5">
              <w:rPr>
                <w:rFonts w:ascii="Century Gothic" w:eastAsia="Century Gothic" w:hAnsi="Century Gothic" w:cs="Arial"/>
                <w:b/>
                <w:sz w:val="22"/>
                <w:szCs w:val="22"/>
              </w:rPr>
              <w:t>2</w:t>
            </w:r>
          </w:p>
        </w:tc>
        <w:tc>
          <w:tcPr>
            <w:tcW w:w="8715" w:type="dxa"/>
            <w:gridSpan w:val="3"/>
          </w:tcPr>
          <w:p w:rsidR="002D5980" w:rsidRPr="00742DF5" w:rsidRDefault="002D5980" w:rsidP="00AC51EC">
            <w:pPr>
              <w:rPr>
                <w:rFonts w:ascii="Century Gothic" w:eastAsia="Century Gothic" w:hAnsi="Century Gothic" w:cs="Arial"/>
                <w:b/>
                <w:sz w:val="22"/>
                <w:szCs w:val="22"/>
              </w:rPr>
            </w:pPr>
            <w:r w:rsidRPr="00742DF5">
              <w:rPr>
                <w:rFonts w:ascii="Century Gothic" w:eastAsia="Century Gothic" w:hAnsi="Century Gothic" w:cs="Arial"/>
                <w:b/>
                <w:sz w:val="22"/>
                <w:szCs w:val="22"/>
              </w:rPr>
              <w:t>Apertura, cierre y uso de fosa a perpetuidad.</w:t>
            </w:r>
          </w:p>
        </w:tc>
      </w:tr>
      <w:tr w:rsidR="002D5980" w:rsidRPr="00742DF5" w:rsidTr="00AC51EC">
        <w:trPr>
          <w:trHeight w:val="284"/>
          <w:jc w:val="center"/>
        </w:trPr>
        <w:tc>
          <w:tcPr>
            <w:tcW w:w="640" w:type="dxa"/>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2.1</w:t>
            </w:r>
          </w:p>
        </w:tc>
        <w:tc>
          <w:tcPr>
            <w:tcW w:w="5025" w:type="dxa"/>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Niño. </w:t>
            </w:r>
          </w:p>
        </w:tc>
        <w:tc>
          <w:tcPr>
            <w:tcW w:w="1710"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23</w:t>
            </w:r>
          </w:p>
        </w:tc>
        <w:tc>
          <w:tcPr>
            <w:tcW w:w="1980"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evento</w:t>
            </w:r>
          </w:p>
        </w:tc>
      </w:tr>
      <w:tr w:rsidR="002D5980" w:rsidRPr="00742DF5" w:rsidTr="00AC51EC">
        <w:trPr>
          <w:trHeight w:val="284"/>
          <w:jc w:val="center"/>
        </w:trPr>
        <w:tc>
          <w:tcPr>
            <w:tcW w:w="640" w:type="dxa"/>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2.2</w:t>
            </w:r>
          </w:p>
        </w:tc>
        <w:tc>
          <w:tcPr>
            <w:tcW w:w="5025" w:type="dxa"/>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Adulto.</w:t>
            </w:r>
          </w:p>
        </w:tc>
        <w:tc>
          <w:tcPr>
            <w:tcW w:w="1710"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1980"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evento</w:t>
            </w:r>
          </w:p>
        </w:tc>
      </w:tr>
      <w:tr w:rsidR="002D5980" w:rsidRPr="00742DF5" w:rsidTr="00AC51EC">
        <w:trPr>
          <w:trHeight w:val="284"/>
          <w:jc w:val="center"/>
        </w:trPr>
        <w:tc>
          <w:tcPr>
            <w:tcW w:w="640" w:type="dxa"/>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2.3</w:t>
            </w:r>
          </w:p>
        </w:tc>
        <w:tc>
          <w:tcPr>
            <w:tcW w:w="5025" w:type="dxa"/>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Especial.</w:t>
            </w:r>
          </w:p>
        </w:tc>
        <w:tc>
          <w:tcPr>
            <w:tcW w:w="1710"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29</w:t>
            </w:r>
          </w:p>
        </w:tc>
        <w:tc>
          <w:tcPr>
            <w:tcW w:w="1980"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evento</w:t>
            </w:r>
          </w:p>
        </w:tc>
      </w:tr>
      <w:tr w:rsidR="002D5980" w:rsidRPr="00742DF5" w:rsidTr="00AC51EC">
        <w:trPr>
          <w:trHeight w:val="300"/>
          <w:jc w:val="center"/>
        </w:trPr>
        <w:tc>
          <w:tcPr>
            <w:tcW w:w="640" w:type="dxa"/>
          </w:tcPr>
          <w:p w:rsidR="002D5980" w:rsidRPr="00742DF5" w:rsidRDefault="002D5980" w:rsidP="00AC51EC">
            <w:pPr>
              <w:rPr>
                <w:rFonts w:ascii="Century Gothic" w:eastAsia="Century Gothic" w:hAnsi="Century Gothic" w:cs="Arial"/>
                <w:b/>
                <w:sz w:val="22"/>
                <w:szCs w:val="22"/>
              </w:rPr>
            </w:pPr>
            <w:r w:rsidRPr="00742DF5">
              <w:rPr>
                <w:rFonts w:ascii="Century Gothic" w:eastAsia="Century Gothic" w:hAnsi="Century Gothic" w:cs="Arial"/>
                <w:b/>
                <w:sz w:val="22"/>
                <w:szCs w:val="22"/>
              </w:rPr>
              <w:t>3</w:t>
            </w:r>
          </w:p>
        </w:tc>
        <w:tc>
          <w:tcPr>
            <w:tcW w:w="8715" w:type="dxa"/>
            <w:gridSpan w:val="3"/>
          </w:tcPr>
          <w:p w:rsidR="002D5980" w:rsidRPr="00742DF5" w:rsidRDefault="002D5980" w:rsidP="00AC51EC">
            <w:pPr>
              <w:rPr>
                <w:rFonts w:ascii="Century Gothic" w:eastAsia="Century Gothic" w:hAnsi="Century Gothic" w:cs="Arial"/>
                <w:b/>
                <w:sz w:val="22"/>
                <w:szCs w:val="22"/>
              </w:rPr>
            </w:pPr>
            <w:r w:rsidRPr="00742DF5">
              <w:rPr>
                <w:rFonts w:ascii="Century Gothic" w:eastAsia="Century Gothic" w:hAnsi="Century Gothic" w:cs="Arial"/>
                <w:b/>
                <w:sz w:val="22"/>
                <w:szCs w:val="22"/>
              </w:rPr>
              <w:t xml:space="preserve">Apertura de fosa para cementerios privados.   </w:t>
            </w:r>
          </w:p>
        </w:tc>
      </w:tr>
      <w:tr w:rsidR="002D5980" w:rsidRPr="00742DF5" w:rsidTr="00AC51EC">
        <w:trPr>
          <w:trHeight w:val="284"/>
          <w:jc w:val="center"/>
        </w:trPr>
        <w:tc>
          <w:tcPr>
            <w:tcW w:w="640" w:type="dxa"/>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3.1</w:t>
            </w:r>
          </w:p>
        </w:tc>
        <w:tc>
          <w:tcPr>
            <w:tcW w:w="5025" w:type="dxa"/>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Niño.   </w:t>
            </w:r>
          </w:p>
        </w:tc>
        <w:tc>
          <w:tcPr>
            <w:tcW w:w="1710"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w:t>
            </w:r>
          </w:p>
        </w:tc>
        <w:tc>
          <w:tcPr>
            <w:tcW w:w="1980"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evento</w:t>
            </w:r>
          </w:p>
        </w:tc>
      </w:tr>
      <w:tr w:rsidR="002D5980" w:rsidRPr="00742DF5" w:rsidTr="00AC51EC">
        <w:trPr>
          <w:trHeight w:val="284"/>
          <w:jc w:val="center"/>
        </w:trPr>
        <w:tc>
          <w:tcPr>
            <w:tcW w:w="640" w:type="dxa"/>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3.2</w:t>
            </w:r>
          </w:p>
        </w:tc>
        <w:tc>
          <w:tcPr>
            <w:tcW w:w="5025" w:type="dxa"/>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Adulto.</w:t>
            </w:r>
          </w:p>
        </w:tc>
        <w:tc>
          <w:tcPr>
            <w:tcW w:w="1710"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w:t>
            </w:r>
          </w:p>
        </w:tc>
        <w:tc>
          <w:tcPr>
            <w:tcW w:w="1980"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evento</w:t>
            </w:r>
          </w:p>
        </w:tc>
      </w:tr>
      <w:tr w:rsidR="002D5980" w:rsidRPr="00742DF5" w:rsidTr="00AC51EC">
        <w:trPr>
          <w:trHeight w:val="284"/>
          <w:jc w:val="center"/>
        </w:trPr>
        <w:tc>
          <w:tcPr>
            <w:tcW w:w="640" w:type="dxa"/>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3.3</w:t>
            </w:r>
          </w:p>
        </w:tc>
        <w:tc>
          <w:tcPr>
            <w:tcW w:w="5025" w:type="dxa"/>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Especial.  </w:t>
            </w:r>
          </w:p>
        </w:tc>
        <w:tc>
          <w:tcPr>
            <w:tcW w:w="1710"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8</w:t>
            </w:r>
          </w:p>
        </w:tc>
        <w:tc>
          <w:tcPr>
            <w:tcW w:w="1980"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evento</w:t>
            </w:r>
          </w:p>
        </w:tc>
      </w:tr>
      <w:tr w:rsidR="002D5980" w:rsidRPr="00742DF5" w:rsidTr="00AC51EC">
        <w:trPr>
          <w:trHeight w:val="340"/>
          <w:jc w:val="center"/>
        </w:trPr>
        <w:tc>
          <w:tcPr>
            <w:tcW w:w="640" w:type="dxa"/>
          </w:tcPr>
          <w:p w:rsidR="002D5980" w:rsidRPr="00742DF5" w:rsidRDefault="002D5980" w:rsidP="00AC51EC">
            <w:pPr>
              <w:rPr>
                <w:rFonts w:ascii="Century Gothic" w:eastAsia="Century Gothic" w:hAnsi="Century Gothic" w:cs="Arial"/>
                <w:b/>
                <w:sz w:val="22"/>
                <w:szCs w:val="22"/>
              </w:rPr>
            </w:pPr>
            <w:r w:rsidRPr="00742DF5">
              <w:rPr>
                <w:rFonts w:ascii="Century Gothic" w:eastAsia="Century Gothic" w:hAnsi="Century Gothic" w:cs="Arial"/>
                <w:b/>
                <w:sz w:val="22"/>
                <w:szCs w:val="22"/>
              </w:rPr>
              <w:t>4</w:t>
            </w:r>
          </w:p>
        </w:tc>
        <w:tc>
          <w:tcPr>
            <w:tcW w:w="5025" w:type="dxa"/>
          </w:tcPr>
          <w:p w:rsidR="002D5980" w:rsidRPr="00742DF5" w:rsidRDefault="002D5980" w:rsidP="00AC51EC">
            <w:pPr>
              <w:rPr>
                <w:rFonts w:ascii="Century Gothic" w:eastAsia="Century Gothic" w:hAnsi="Century Gothic" w:cs="Arial"/>
                <w:b/>
                <w:sz w:val="22"/>
                <w:szCs w:val="22"/>
              </w:rPr>
            </w:pPr>
            <w:r w:rsidRPr="00742DF5">
              <w:rPr>
                <w:rFonts w:ascii="Century Gothic" w:eastAsia="Century Gothic" w:hAnsi="Century Gothic" w:cs="Arial"/>
                <w:b/>
                <w:sz w:val="22"/>
                <w:szCs w:val="22"/>
              </w:rPr>
              <w:t xml:space="preserve">Exhumación.      </w:t>
            </w:r>
          </w:p>
        </w:tc>
        <w:tc>
          <w:tcPr>
            <w:tcW w:w="1710"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8</w:t>
            </w:r>
          </w:p>
        </w:tc>
        <w:tc>
          <w:tcPr>
            <w:tcW w:w="1980"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evento</w:t>
            </w:r>
          </w:p>
        </w:tc>
      </w:tr>
      <w:tr w:rsidR="002D5980" w:rsidRPr="00742DF5" w:rsidTr="00AC51EC">
        <w:trPr>
          <w:trHeight w:val="340"/>
          <w:jc w:val="center"/>
        </w:trPr>
        <w:tc>
          <w:tcPr>
            <w:tcW w:w="640" w:type="dxa"/>
          </w:tcPr>
          <w:p w:rsidR="002D5980" w:rsidRPr="00742DF5" w:rsidRDefault="002D5980" w:rsidP="00AC51EC">
            <w:pPr>
              <w:rPr>
                <w:rFonts w:ascii="Century Gothic" w:eastAsia="Century Gothic" w:hAnsi="Century Gothic" w:cs="Arial"/>
                <w:b/>
                <w:sz w:val="22"/>
                <w:szCs w:val="22"/>
              </w:rPr>
            </w:pPr>
            <w:r w:rsidRPr="00742DF5">
              <w:rPr>
                <w:rFonts w:ascii="Century Gothic" w:eastAsia="Century Gothic" w:hAnsi="Century Gothic" w:cs="Arial"/>
                <w:b/>
                <w:sz w:val="22"/>
                <w:szCs w:val="22"/>
              </w:rPr>
              <w:t>5</w:t>
            </w:r>
          </w:p>
        </w:tc>
        <w:tc>
          <w:tcPr>
            <w:tcW w:w="5025" w:type="dxa"/>
          </w:tcPr>
          <w:p w:rsidR="002D5980" w:rsidRPr="00742DF5" w:rsidRDefault="002D5980" w:rsidP="00AC51EC">
            <w:pPr>
              <w:rPr>
                <w:rFonts w:ascii="Century Gothic" w:eastAsia="Century Gothic" w:hAnsi="Century Gothic" w:cs="Arial"/>
                <w:b/>
                <w:sz w:val="22"/>
                <w:szCs w:val="22"/>
              </w:rPr>
            </w:pPr>
            <w:r w:rsidRPr="00742DF5">
              <w:rPr>
                <w:rFonts w:ascii="Century Gothic" w:eastAsia="Century Gothic" w:hAnsi="Century Gothic" w:cs="Arial"/>
                <w:b/>
                <w:sz w:val="22"/>
                <w:szCs w:val="22"/>
              </w:rPr>
              <w:t xml:space="preserve">Traslado de restos humanos. </w:t>
            </w:r>
          </w:p>
        </w:tc>
        <w:tc>
          <w:tcPr>
            <w:tcW w:w="1710"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8</w:t>
            </w:r>
          </w:p>
        </w:tc>
        <w:tc>
          <w:tcPr>
            <w:tcW w:w="1980"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evento</w:t>
            </w:r>
          </w:p>
        </w:tc>
      </w:tr>
      <w:tr w:rsidR="002D5980" w:rsidRPr="00742DF5" w:rsidTr="00AC51EC">
        <w:trPr>
          <w:trHeight w:val="300"/>
          <w:jc w:val="center"/>
        </w:trPr>
        <w:tc>
          <w:tcPr>
            <w:tcW w:w="640" w:type="dxa"/>
          </w:tcPr>
          <w:p w:rsidR="002D5980" w:rsidRPr="00742DF5" w:rsidRDefault="002D5980" w:rsidP="00AC51EC">
            <w:pPr>
              <w:rPr>
                <w:rFonts w:ascii="Century Gothic" w:eastAsia="Century Gothic" w:hAnsi="Century Gothic" w:cs="Arial"/>
                <w:b/>
                <w:sz w:val="22"/>
                <w:szCs w:val="22"/>
              </w:rPr>
            </w:pPr>
            <w:r w:rsidRPr="00742DF5">
              <w:rPr>
                <w:rFonts w:ascii="Century Gothic" w:eastAsia="Century Gothic" w:hAnsi="Century Gothic" w:cs="Arial"/>
                <w:b/>
                <w:sz w:val="22"/>
                <w:szCs w:val="22"/>
              </w:rPr>
              <w:t>6</w:t>
            </w:r>
          </w:p>
        </w:tc>
        <w:tc>
          <w:tcPr>
            <w:tcW w:w="8715" w:type="dxa"/>
            <w:gridSpan w:val="3"/>
          </w:tcPr>
          <w:p w:rsidR="002D5980" w:rsidRPr="00742DF5" w:rsidRDefault="002D5980" w:rsidP="00AC51EC">
            <w:pPr>
              <w:rPr>
                <w:rFonts w:ascii="Century Gothic" w:eastAsia="Century Gothic" w:hAnsi="Century Gothic" w:cs="Arial"/>
                <w:b/>
                <w:sz w:val="22"/>
                <w:szCs w:val="22"/>
              </w:rPr>
            </w:pPr>
            <w:r w:rsidRPr="00742DF5">
              <w:rPr>
                <w:rFonts w:ascii="Century Gothic" w:eastAsia="Century Gothic" w:hAnsi="Century Gothic" w:cs="Arial"/>
                <w:b/>
                <w:sz w:val="22"/>
                <w:szCs w:val="22"/>
              </w:rPr>
              <w:t>Construcción de gavetas en el jardín.</w:t>
            </w:r>
          </w:p>
        </w:tc>
      </w:tr>
      <w:tr w:rsidR="002D5980" w:rsidRPr="00742DF5" w:rsidTr="00AC51EC">
        <w:trPr>
          <w:trHeight w:val="284"/>
          <w:jc w:val="center"/>
        </w:trPr>
        <w:tc>
          <w:tcPr>
            <w:tcW w:w="640" w:type="dxa"/>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6.1</w:t>
            </w:r>
          </w:p>
        </w:tc>
        <w:tc>
          <w:tcPr>
            <w:tcW w:w="5025" w:type="dxa"/>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 xml:space="preserve">Por inhumación perpetuidad.              </w:t>
            </w:r>
          </w:p>
        </w:tc>
        <w:tc>
          <w:tcPr>
            <w:tcW w:w="1710"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20</w:t>
            </w:r>
          </w:p>
        </w:tc>
        <w:tc>
          <w:tcPr>
            <w:tcW w:w="1980"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evento</w:t>
            </w:r>
          </w:p>
        </w:tc>
      </w:tr>
      <w:tr w:rsidR="002D5980" w:rsidRPr="00742DF5" w:rsidTr="00AC51EC">
        <w:trPr>
          <w:trHeight w:val="284"/>
          <w:jc w:val="center"/>
        </w:trPr>
        <w:tc>
          <w:tcPr>
            <w:tcW w:w="640" w:type="dxa"/>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6.2</w:t>
            </w:r>
          </w:p>
        </w:tc>
        <w:tc>
          <w:tcPr>
            <w:tcW w:w="5025" w:type="dxa"/>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 xml:space="preserve">Construcción de gaveta para cadáver.     </w:t>
            </w:r>
          </w:p>
        </w:tc>
        <w:tc>
          <w:tcPr>
            <w:tcW w:w="1710"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70</w:t>
            </w:r>
          </w:p>
        </w:tc>
        <w:tc>
          <w:tcPr>
            <w:tcW w:w="1980"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evento</w:t>
            </w:r>
          </w:p>
        </w:tc>
      </w:tr>
      <w:tr w:rsidR="002D5980" w:rsidRPr="00742DF5" w:rsidTr="00AC51EC">
        <w:trPr>
          <w:trHeight w:val="284"/>
          <w:jc w:val="center"/>
        </w:trPr>
        <w:tc>
          <w:tcPr>
            <w:tcW w:w="640" w:type="dxa"/>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6.3</w:t>
            </w:r>
          </w:p>
        </w:tc>
        <w:tc>
          <w:tcPr>
            <w:tcW w:w="5025" w:type="dxa"/>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Renovación y 2ª Inhumación</w:t>
            </w:r>
          </w:p>
        </w:tc>
        <w:tc>
          <w:tcPr>
            <w:tcW w:w="1710"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45</w:t>
            </w:r>
          </w:p>
        </w:tc>
        <w:tc>
          <w:tcPr>
            <w:tcW w:w="1980"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evento</w:t>
            </w:r>
          </w:p>
        </w:tc>
      </w:tr>
      <w:tr w:rsidR="002D5980" w:rsidRPr="00742DF5" w:rsidTr="00AC51EC">
        <w:trPr>
          <w:trHeight w:val="935"/>
          <w:jc w:val="center"/>
        </w:trPr>
        <w:tc>
          <w:tcPr>
            <w:tcW w:w="640" w:type="dxa"/>
            <w:vAlign w:val="center"/>
          </w:tcPr>
          <w:p w:rsidR="002D5980" w:rsidRPr="00742DF5" w:rsidRDefault="002D5980" w:rsidP="00AC51EC">
            <w:pPr>
              <w:rPr>
                <w:rFonts w:ascii="Century Gothic" w:eastAsia="Century Gothic" w:hAnsi="Century Gothic" w:cs="Arial"/>
                <w:b/>
                <w:sz w:val="22"/>
                <w:szCs w:val="22"/>
              </w:rPr>
            </w:pPr>
            <w:r w:rsidRPr="00742DF5">
              <w:rPr>
                <w:rFonts w:ascii="Century Gothic" w:eastAsia="Century Gothic" w:hAnsi="Century Gothic" w:cs="Arial"/>
                <w:b/>
                <w:sz w:val="22"/>
                <w:szCs w:val="22"/>
              </w:rPr>
              <w:t>7</w:t>
            </w:r>
          </w:p>
        </w:tc>
        <w:tc>
          <w:tcPr>
            <w:tcW w:w="5025" w:type="dxa"/>
          </w:tcPr>
          <w:p w:rsidR="002D5980" w:rsidRPr="00742DF5" w:rsidRDefault="002D5980" w:rsidP="00AC51EC">
            <w:pPr>
              <w:jc w:val="both"/>
              <w:rPr>
                <w:rFonts w:ascii="Century Gothic" w:eastAsia="Century Gothic" w:hAnsi="Century Gothic" w:cs="Arial"/>
                <w:b/>
                <w:sz w:val="22"/>
                <w:szCs w:val="22"/>
              </w:rPr>
            </w:pPr>
            <w:r w:rsidRPr="00742DF5">
              <w:rPr>
                <w:rFonts w:ascii="Century Gothic" w:eastAsia="Century Gothic" w:hAnsi="Century Gothic" w:cs="Arial"/>
                <w:b/>
                <w:sz w:val="22"/>
                <w:szCs w:val="22"/>
              </w:rPr>
              <w:t xml:space="preserve">Venta de fosas a previsión incluyendo perpetuidad por un máximo de cuatro, cada una.         </w:t>
            </w:r>
          </w:p>
        </w:tc>
        <w:tc>
          <w:tcPr>
            <w:tcW w:w="17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18</w:t>
            </w:r>
          </w:p>
        </w:tc>
        <w:tc>
          <w:tcPr>
            <w:tcW w:w="198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evento</w:t>
            </w:r>
          </w:p>
        </w:tc>
      </w:tr>
      <w:tr w:rsidR="002D5980" w:rsidRPr="00742DF5" w:rsidTr="00AC51EC">
        <w:trPr>
          <w:trHeight w:val="300"/>
          <w:jc w:val="center"/>
        </w:trPr>
        <w:tc>
          <w:tcPr>
            <w:tcW w:w="640" w:type="dxa"/>
          </w:tcPr>
          <w:p w:rsidR="002D5980" w:rsidRPr="00742DF5" w:rsidRDefault="002D5980" w:rsidP="00AC51EC">
            <w:pPr>
              <w:rPr>
                <w:rFonts w:ascii="Century Gothic" w:eastAsia="Century Gothic" w:hAnsi="Century Gothic" w:cs="Arial"/>
                <w:b/>
                <w:sz w:val="22"/>
                <w:szCs w:val="22"/>
              </w:rPr>
            </w:pPr>
            <w:r w:rsidRPr="00742DF5">
              <w:rPr>
                <w:rFonts w:ascii="Century Gothic" w:eastAsia="Century Gothic" w:hAnsi="Century Gothic" w:cs="Arial"/>
                <w:b/>
                <w:sz w:val="22"/>
                <w:szCs w:val="22"/>
              </w:rPr>
              <w:t>8</w:t>
            </w:r>
          </w:p>
        </w:tc>
        <w:tc>
          <w:tcPr>
            <w:tcW w:w="8715" w:type="dxa"/>
            <w:gridSpan w:val="3"/>
          </w:tcPr>
          <w:p w:rsidR="002D5980" w:rsidRPr="00742DF5" w:rsidRDefault="002D5980" w:rsidP="00AC51EC">
            <w:pPr>
              <w:rPr>
                <w:rFonts w:ascii="Century Gothic" w:eastAsia="Century Gothic" w:hAnsi="Century Gothic" w:cs="Arial"/>
                <w:b/>
                <w:sz w:val="22"/>
                <w:szCs w:val="22"/>
              </w:rPr>
            </w:pPr>
            <w:r w:rsidRPr="00742DF5">
              <w:rPr>
                <w:rFonts w:ascii="Century Gothic" w:eastAsia="Century Gothic" w:hAnsi="Century Gothic" w:cs="Arial"/>
                <w:b/>
                <w:sz w:val="22"/>
                <w:szCs w:val="22"/>
              </w:rPr>
              <w:t>Servicio a clínicas, hospitales en depósito de restos humanos.</w:t>
            </w:r>
          </w:p>
        </w:tc>
      </w:tr>
      <w:tr w:rsidR="002D5980" w:rsidRPr="00742DF5" w:rsidTr="00AC51EC">
        <w:trPr>
          <w:trHeight w:val="340"/>
          <w:jc w:val="center"/>
        </w:trPr>
        <w:tc>
          <w:tcPr>
            <w:tcW w:w="640"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8.1</w:t>
            </w:r>
          </w:p>
        </w:tc>
        <w:tc>
          <w:tcPr>
            <w:tcW w:w="5025"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Cada apertura de fosa tamaño especial.</w:t>
            </w:r>
          </w:p>
        </w:tc>
        <w:tc>
          <w:tcPr>
            <w:tcW w:w="17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8</w:t>
            </w:r>
          </w:p>
        </w:tc>
        <w:tc>
          <w:tcPr>
            <w:tcW w:w="198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evento</w:t>
            </w:r>
          </w:p>
        </w:tc>
      </w:tr>
      <w:tr w:rsidR="002D5980" w:rsidRPr="00742DF5" w:rsidTr="00AC51EC">
        <w:trPr>
          <w:trHeight w:val="340"/>
          <w:jc w:val="center"/>
        </w:trPr>
        <w:tc>
          <w:tcPr>
            <w:tcW w:w="640" w:type="dxa"/>
          </w:tcPr>
          <w:p w:rsidR="002D5980" w:rsidRPr="00742DF5" w:rsidRDefault="002D5980" w:rsidP="00AC51EC">
            <w:pPr>
              <w:rPr>
                <w:rFonts w:ascii="Century Gothic" w:eastAsia="Century Gothic" w:hAnsi="Century Gothic" w:cs="Arial"/>
                <w:b/>
                <w:sz w:val="22"/>
                <w:szCs w:val="22"/>
              </w:rPr>
            </w:pPr>
            <w:r w:rsidRPr="00742DF5">
              <w:rPr>
                <w:rFonts w:ascii="Century Gothic" w:eastAsia="Century Gothic" w:hAnsi="Century Gothic" w:cs="Arial"/>
                <w:b/>
                <w:sz w:val="22"/>
                <w:szCs w:val="22"/>
              </w:rPr>
              <w:t>9</w:t>
            </w:r>
          </w:p>
        </w:tc>
        <w:tc>
          <w:tcPr>
            <w:tcW w:w="8715" w:type="dxa"/>
            <w:gridSpan w:val="3"/>
          </w:tcPr>
          <w:p w:rsidR="002D5980" w:rsidRPr="00742DF5" w:rsidRDefault="002D5980" w:rsidP="00AC51EC">
            <w:pPr>
              <w:rPr>
                <w:rFonts w:ascii="Century Gothic" w:eastAsia="Century Gothic" w:hAnsi="Century Gothic" w:cs="Arial"/>
                <w:b/>
                <w:sz w:val="22"/>
                <w:szCs w:val="22"/>
              </w:rPr>
            </w:pPr>
            <w:r w:rsidRPr="00742DF5">
              <w:rPr>
                <w:rFonts w:ascii="Century Gothic" w:eastAsia="Century Gothic" w:hAnsi="Century Gothic" w:cs="Arial"/>
                <w:b/>
                <w:sz w:val="22"/>
                <w:szCs w:val="22"/>
              </w:rPr>
              <w:t>Osario.</w:t>
            </w:r>
          </w:p>
        </w:tc>
      </w:tr>
      <w:tr w:rsidR="002D5980" w:rsidRPr="00742DF5" w:rsidTr="00AC51EC">
        <w:trPr>
          <w:trHeight w:val="284"/>
          <w:jc w:val="center"/>
        </w:trPr>
        <w:tc>
          <w:tcPr>
            <w:tcW w:w="640" w:type="dxa"/>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9.1</w:t>
            </w:r>
          </w:p>
        </w:tc>
        <w:tc>
          <w:tcPr>
            <w:tcW w:w="5025" w:type="dxa"/>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Por término de 7 años por cada espacio.  </w:t>
            </w:r>
          </w:p>
        </w:tc>
        <w:tc>
          <w:tcPr>
            <w:tcW w:w="1710"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5.3</w:t>
            </w:r>
          </w:p>
        </w:tc>
        <w:tc>
          <w:tcPr>
            <w:tcW w:w="1980"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evento</w:t>
            </w:r>
          </w:p>
        </w:tc>
      </w:tr>
      <w:tr w:rsidR="002D5980" w:rsidRPr="00742DF5" w:rsidTr="00AC51EC">
        <w:trPr>
          <w:trHeight w:val="340"/>
          <w:jc w:val="center"/>
        </w:trPr>
        <w:tc>
          <w:tcPr>
            <w:tcW w:w="640"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9.2</w:t>
            </w:r>
          </w:p>
        </w:tc>
        <w:tc>
          <w:tcPr>
            <w:tcW w:w="5025"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Prórroga por sólo una vez hasta 7 años más.</w:t>
            </w:r>
          </w:p>
        </w:tc>
        <w:tc>
          <w:tcPr>
            <w:tcW w:w="17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5.3</w:t>
            </w:r>
          </w:p>
        </w:tc>
        <w:tc>
          <w:tcPr>
            <w:tcW w:w="198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evento</w:t>
            </w:r>
          </w:p>
        </w:tc>
      </w:tr>
    </w:tbl>
    <w:p w:rsidR="002D5980" w:rsidRPr="00742DF5" w:rsidRDefault="002D5980" w:rsidP="002D5980">
      <w:pPr>
        <w:jc w:val="both"/>
        <w:rPr>
          <w:rFonts w:ascii="Century Gothic" w:eastAsia="Century Gothic" w:hAnsi="Century Gothic" w:cs="Arial"/>
          <w:sz w:val="22"/>
          <w:szCs w:val="22"/>
        </w:rPr>
      </w:pPr>
    </w:p>
    <w:p w:rsidR="002D5980" w:rsidRPr="00742DF5" w:rsidRDefault="002D5980" w:rsidP="002D5980">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Sección Cuarta</w:t>
      </w:r>
    </w:p>
    <w:p w:rsidR="002D5980" w:rsidRPr="00742DF5" w:rsidRDefault="002D5980" w:rsidP="002D5980">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 xml:space="preserve">Dirección de Industrialización Agropecuaria </w:t>
      </w:r>
    </w:p>
    <w:p w:rsidR="002D5980" w:rsidRPr="00742DF5" w:rsidRDefault="002D5980" w:rsidP="002D5980">
      <w:pPr>
        <w:jc w:val="center"/>
        <w:rPr>
          <w:rFonts w:ascii="Century Gothic" w:eastAsia="Century Gothic" w:hAnsi="Century Gothic" w:cs="Arial"/>
          <w:b/>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b/>
          <w:sz w:val="22"/>
          <w:szCs w:val="22"/>
        </w:rPr>
        <w:t xml:space="preserve">ARTÍCULO 45.- </w:t>
      </w:r>
      <w:r w:rsidRPr="00742DF5">
        <w:rPr>
          <w:rFonts w:ascii="Century Gothic" w:eastAsia="Century Gothic" w:hAnsi="Century Gothic" w:cs="Arial"/>
          <w:sz w:val="22"/>
          <w:szCs w:val="22"/>
        </w:rPr>
        <w:t>Las personas que soliciten los servicios generales de los rastros municipales, deberán obtener la autorización correspondiente y pagar los derechos anticipadamente conforme a la siguiente:</w:t>
      </w:r>
    </w:p>
    <w:p w:rsidR="00AC51EC" w:rsidRPr="00742DF5" w:rsidRDefault="00AC51EC" w:rsidP="002D5980">
      <w:pPr>
        <w:jc w:val="both"/>
        <w:rPr>
          <w:rFonts w:ascii="Century Gothic" w:eastAsia="Century Gothic" w:hAnsi="Century Gothic" w:cs="Arial"/>
          <w:sz w:val="22"/>
          <w:szCs w:val="22"/>
        </w:rPr>
      </w:pPr>
    </w:p>
    <w:p w:rsidR="002D5980" w:rsidRPr="00742DF5" w:rsidRDefault="002D5980" w:rsidP="002D5980">
      <w:pPr>
        <w:jc w:val="both"/>
        <w:rPr>
          <w:rFonts w:ascii="Century Gothic" w:eastAsia="Century Gothic" w:hAnsi="Century Gothic" w:cs="Arial"/>
          <w:b/>
          <w:sz w:val="22"/>
          <w:szCs w:val="22"/>
        </w:rPr>
      </w:pPr>
    </w:p>
    <w:p w:rsidR="002D5980" w:rsidRPr="00742DF5" w:rsidRDefault="002D5980" w:rsidP="002D5980">
      <w:pPr>
        <w:jc w:val="both"/>
        <w:rPr>
          <w:rFonts w:ascii="Century Gothic" w:eastAsia="Century Gothic" w:hAnsi="Century Gothic" w:cs="Arial"/>
          <w:b/>
          <w:sz w:val="22"/>
          <w:szCs w:val="22"/>
        </w:rPr>
      </w:pPr>
      <w:r w:rsidRPr="00742DF5">
        <w:rPr>
          <w:rFonts w:ascii="Century Gothic" w:eastAsia="Century Gothic" w:hAnsi="Century Gothic" w:cs="Arial"/>
          <w:b/>
          <w:sz w:val="22"/>
          <w:szCs w:val="22"/>
        </w:rPr>
        <w:t>1. Uso de corrales, bascula, matanza, refrigeración y destajo ganado en pie.</w:t>
      </w:r>
    </w:p>
    <w:p w:rsidR="002D5980" w:rsidRPr="00742DF5" w:rsidRDefault="002D5980" w:rsidP="002D5980">
      <w:pPr>
        <w:jc w:val="both"/>
        <w:rPr>
          <w:rFonts w:ascii="Century Gothic" w:eastAsia="Century Gothic" w:hAnsi="Century Gothic" w:cs="Arial"/>
          <w:b/>
          <w:sz w:val="22"/>
          <w:szCs w:val="22"/>
        </w:rPr>
      </w:pPr>
    </w:p>
    <w:tbl>
      <w:tblPr>
        <w:tblW w:w="93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9"/>
        <w:gridCol w:w="4421"/>
        <w:gridCol w:w="2085"/>
        <w:gridCol w:w="1890"/>
      </w:tblGrid>
      <w:tr w:rsidR="002D5980" w:rsidRPr="00742DF5" w:rsidTr="00AC51EC">
        <w:trPr>
          <w:trHeight w:val="567"/>
          <w:jc w:val="center"/>
        </w:trPr>
        <w:tc>
          <w:tcPr>
            <w:tcW w:w="959" w:type="dxa"/>
            <w:vAlign w:val="center"/>
          </w:tcPr>
          <w:p w:rsidR="002D5980" w:rsidRPr="00742DF5" w:rsidRDefault="002D5980" w:rsidP="00AC51EC">
            <w:pPr>
              <w:jc w:val="center"/>
              <w:rPr>
                <w:rFonts w:ascii="Century Gothic" w:eastAsia="Century Gothic" w:hAnsi="Century Gothic" w:cs="Arial"/>
                <w:sz w:val="22"/>
                <w:szCs w:val="22"/>
              </w:rPr>
            </w:pPr>
          </w:p>
        </w:tc>
        <w:tc>
          <w:tcPr>
            <w:tcW w:w="4421"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Concepto</w:t>
            </w:r>
          </w:p>
        </w:tc>
        <w:tc>
          <w:tcPr>
            <w:tcW w:w="2085"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UMA</w:t>
            </w:r>
          </w:p>
        </w:tc>
        <w:tc>
          <w:tcPr>
            <w:tcW w:w="1890"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Unidad</w:t>
            </w:r>
          </w:p>
        </w:tc>
      </w:tr>
      <w:tr w:rsidR="002D5980" w:rsidRPr="00742DF5" w:rsidTr="00AC51EC">
        <w:trPr>
          <w:trHeight w:val="284"/>
          <w:jc w:val="center"/>
        </w:trPr>
        <w:tc>
          <w:tcPr>
            <w:tcW w:w="959" w:type="dxa"/>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1.1</w:t>
            </w:r>
          </w:p>
        </w:tc>
        <w:tc>
          <w:tcPr>
            <w:tcW w:w="4421" w:type="dxa"/>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Ganado bovino.  </w:t>
            </w:r>
          </w:p>
        </w:tc>
        <w:tc>
          <w:tcPr>
            <w:tcW w:w="2085"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5.65</w:t>
            </w:r>
          </w:p>
        </w:tc>
        <w:tc>
          <w:tcPr>
            <w:tcW w:w="1890"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cabeza</w:t>
            </w:r>
          </w:p>
        </w:tc>
      </w:tr>
      <w:tr w:rsidR="002D5980" w:rsidRPr="00742DF5" w:rsidTr="00AC51EC">
        <w:trPr>
          <w:trHeight w:val="284"/>
          <w:jc w:val="center"/>
        </w:trPr>
        <w:tc>
          <w:tcPr>
            <w:tcW w:w="959" w:type="dxa"/>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1.2</w:t>
            </w:r>
          </w:p>
        </w:tc>
        <w:tc>
          <w:tcPr>
            <w:tcW w:w="4421" w:type="dxa"/>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Ganado equino. </w:t>
            </w:r>
          </w:p>
        </w:tc>
        <w:tc>
          <w:tcPr>
            <w:tcW w:w="2085"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4.35</w:t>
            </w:r>
          </w:p>
        </w:tc>
        <w:tc>
          <w:tcPr>
            <w:tcW w:w="1890"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cabeza</w:t>
            </w:r>
          </w:p>
        </w:tc>
      </w:tr>
      <w:tr w:rsidR="002D5980" w:rsidRPr="00742DF5" w:rsidTr="00AC51EC">
        <w:trPr>
          <w:trHeight w:val="284"/>
          <w:jc w:val="center"/>
        </w:trPr>
        <w:tc>
          <w:tcPr>
            <w:tcW w:w="959" w:type="dxa"/>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1.3</w:t>
            </w:r>
          </w:p>
        </w:tc>
        <w:tc>
          <w:tcPr>
            <w:tcW w:w="4421" w:type="dxa"/>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 Asnos.</w:t>
            </w:r>
          </w:p>
        </w:tc>
        <w:tc>
          <w:tcPr>
            <w:tcW w:w="2085"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4.17</w:t>
            </w:r>
          </w:p>
        </w:tc>
        <w:tc>
          <w:tcPr>
            <w:tcW w:w="1890"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cabeza</w:t>
            </w:r>
          </w:p>
        </w:tc>
      </w:tr>
      <w:tr w:rsidR="002D5980" w:rsidRPr="00742DF5" w:rsidTr="00AC51EC">
        <w:trPr>
          <w:trHeight w:val="284"/>
          <w:jc w:val="center"/>
        </w:trPr>
        <w:tc>
          <w:tcPr>
            <w:tcW w:w="959" w:type="dxa"/>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1.4</w:t>
            </w:r>
          </w:p>
        </w:tc>
        <w:tc>
          <w:tcPr>
            <w:tcW w:w="4421" w:type="dxa"/>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Ganado porcino, ovino o caprino.  </w:t>
            </w:r>
          </w:p>
        </w:tc>
        <w:tc>
          <w:tcPr>
            <w:tcW w:w="2085"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3.04</w:t>
            </w:r>
          </w:p>
        </w:tc>
        <w:tc>
          <w:tcPr>
            <w:tcW w:w="1890"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cabeza</w:t>
            </w:r>
          </w:p>
        </w:tc>
      </w:tr>
      <w:tr w:rsidR="002D5980" w:rsidRPr="00742DF5" w:rsidTr="00AC51EC">
        <w:trPr>
          <w:trHeight w:val="284"/>
          <w:jc w:val="center"/>
        </w:trPr>
        <w:tc>
          <w:tcPr>
            <w:tcW w:w="959" w:type="dxa"/>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1.5</w:t>
            </w:r>
          </w:p>
        </w:tc>
        <w:tc>
          <w:tcPr>
            <w:tcW w:w="4421" w:type="dxa"/>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Ternera.</w:t>
            </w:r>
          </w:p>
        </w:tc>
        <w:tc>
          <w:tcPr>
            <w:tcW w:w="2085"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w:t>
            </w:r>
          </w:p>
        </w:tc>
        <w:tc>
          <w:tcPr>
            <w:tcW w:w="1890"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cabeza</w:t>
            </w:r>
          </w:p>
        </w:tc>
      </w:tr>
    </w:tbl>
    <w:p w:rsidR="002D5980" w:rsidRPr="00742DF5" w:rsidRDefault="002D5980" w:rsidP="002D5980">
      <w:pPr>
        <w:rPr>
          <w:rFonts w:ascii="Century Gothic" w:eastAsia="Century Gothic" w:hAnsi="Century Gothic" w:cs="Arial"/>
          <w:b/>
          <w:sz w:val="22"/>
          <w:szCs w:val="22"/>
        </w:rPr>
      </w:pPr>
    </w:p>
    <w:p w:rsidR="002D5980" w:rsidRPr="00742DF5" w:rsidRDefault="002D5980" w:rsidP="002D5980">
      <w:pPr>
        <w:rPr>
          <w:rFonts w:ascii="Century Gothic" w:eastAsia="Century Gothic" w:hAnsi="Century Gothic" w:cs="Arial"/>
          <w:b/>
          <w:sz w:val="22"/>
          <w:szCs w:val="22"/>
        </w:rPr>
      </w:pPr>
      <w:r w:rsidRPr="00742DF5">
        <w:rPr>
          <w:rFonts w:ascii="Century Gothic" w:eastAsia="Century Gothic" w:hAnsi="Century Gothic" w:cs="Arial"/>
          <w:b/>
          <w:sz w:val="22"/>
          <w:szCs w:val="22"/>
        </w:rPr>
        <w:t xml:space="preserve">2. Báscula, matanza, refrigeración y destajo de </w:t>
      </w:r>
      <w:proofErr w:type="spellStart"/>
      <w:r w:rsidRPr="00742DF5">
        <w:rPr>
          <w:rFonts w:ascii="Century Gothic" w:eastAsia="Century Gothic" w:hAnsi="Century Gothic" w:cs="Arial"/>
          <w:b/>
          <w:sz w:val="22"/>
          <w:szCs w:val="22"/>
        </w:rPr>
        <w:t>bachanes</w:t>
      </w:r>
      <w:proofErr w:type="spellEnd"/>
    </w:p>
    <w:p w:rsidR="002D5980" w:rsidRPr="00742DF5" w:rsidRDefault="002D5980" w:rsidP="002D5980">
      <w:pPr>
        <w:rPr>
          <w:rFonts w:ascii="Century Gothic" w:eastAsia="Century Gothic" w:hAnsi="Century Gothic" w:cs="Arial"/>
          <w:b/>
          <w:sz w:val="22"/>
          <w:szCs w:val="22"/>
        </w:rPr>
      </w:pPr>
    </w:p>
    <w:tbl>
      <w:tblPr>
        <w:tblW w:w="94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00"/>
        <w:gridCol w:w="4180"/>
        <w:gridCol w:w="2175"/>
        <w:gridCol w:w="1860"/>
      </w:tblGrid>
      <w:tr w:rsidR="002D5980" w:rsidRPr="00742DF5" w:rsidTr="00AC51EC">
        <w:trPr>
          <w:trHeight w:val="454"/>
          <w:jc w:val="center"/>
        </w:trPr>
        <w:tc>
          <w:tcPr>
            <w:tcW w:w="1200" w:type="dxa"/>
          </w:tcPr>
          <w:p w:rsidR="002D5980" w:rsidRPr="00742DF5" w:rsidRDefault="002D5980" w:rsidP="00AC51EC">
            <w:pPr>
              <w:rPr>
                <w:rFonts w:ascii="Century Gothic" w:eastAsia="Century Gothic" w:hAnsi="Century Gothic" w:cs="Arial"/>
                <w:sz w:val="22"/>
                <w:szCs w:val="22"/>
              </w:rPr>
            </w:pPr>
          </w:p>
        </w:tc>
        <w:tc>
          <w:tcPr>
            <w:tcW w:w="4180"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Concepto</w:t>
            </w:r>
          </w:p>
        </w:tc>
        <w:tc>
          <w:tcPr>
            <w:tcW w:w="2175"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UMA</w:t>
            </w:r>
          </w:p>
        </w:tc>
        <w:tc>
          <w:tcPr>
            <w:tcW w:w="1860"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Unidad</w:t>
            </w:r>
          </w:p>
        </w:tc>
      </w:tr>
      <w:tr w:rsidR="002D5980" w:rsidRPr="00742DF5" w:rsidTr="00AC51EC">
        <w:trPr>
          <w:trHeight w:val="284"/>
          <w:jc w:val="center"/>
        </w:trPr>
        <w:tc>
          <w:tcPr>
            <w:tcW w:w="1200" w:type="dxa"/>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2.1</w:t>
            </w:r>
          </w:p>
        </w:tc>
        <w:tc>
          <w:tcPr>
            <w:tcW w:w="4180" w:type="dxa"/>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Ganado bovino.</w:t>
            </w:r>
          </w:p>
        </w:tc>
        <w:tc>
          <w:tcPr>
            <w:tcW w:w="2175"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5.51</w:t>
            </w:r>
          </w:p>
        </w:tc>
        <w:tc>
          <w:tcPr>
            <w:tcW w:w="1860" w:type="dxa"/>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Por cabeza</w:t>
            </w:r>
          </w:p>
        </w:tc>
      </w:tr>
      <w:tr w:rsidR="002D5980" w:rsidRPr="00742DF5" w:rsidTr="00AC51EC">
        <w:trPr>
          <w:trHeight w:val="284"/>
          <w:jc w:val="center"/>
        </w:trPr>
        <w:tc>
          <w:tcPr>
            <w:tcW w:w="1200" w:type="dxa"/>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2.2</w:t>
            </w:r>
          </w:p>
        </w:tc>
        <w:tc>
          <w:tcPr>
            <w:tcW w:w="4180" w:type="dxa"/>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Ganado equino.</w:t>
            </w:r>
          </w:p>
        </w:tc>
        <w:tc>
          <w:tcPr>
            <w:tcW w:w="2175"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4.21</w:t>
            </w:r>
          </w:p>
        </w:tc>
        <w:tc>
          <w:tcPr>
            <w:tcW w:w="1860" w:type="dxa"/>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Por cabeza</w:t>
            </w:r>
          </w:p>
        </w:tc>
      </w:tr>
      <w:tr w:rsidR="002D5980" w:rsidRPr="00742DF5" w:rsidTr="00AC51EC">
        <w:trPr>
          <w:trHeight w:val="340"/>
          <w:jc w:val="center"/>
        </w:trPr>
        <w:tc>
          <w:tcPr>
            <w:tcW w:w="1200"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2.3</w:t>
            </w:r>
          </w:p>
        </w:tc>
        <w:tc>
          <w:tcPr>
            <w:tcW w:w="4180" w:type="dxa"/>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Ganada porcino, caprino, ovino  y asnos.</w:t>
            </w:r>
          </w:p>
        </w:tc>
        <w:tc>
          <w:tcPr>
            <w:tcW w:w="2175"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2.96</w:t>
            </w:r>
          </w:p>
        </w:tc>
        <w:tc>
          <w:tcPr>
            <w:tcW w:w="1860"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Por cabeza</w:t>
            </w:r>
          </w:p>
        </w:tc>
      </w:tr>
      <w:tr w:rsidR="002D5980" w:rsidRPr="00742DF5" w:rsidTr="00AC51EC">
        <w:trPr>
          <w:trHeight w:val="284"/>
          <w:jc w:val="center"/>
        </w:trPr>
        <w:tc>
          <w:tcPr>
            <w:tcW w:w="1200" w:type="dxa"/>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2.4</w:t>
            </w:r>
          </w:p>
        </w:tc>
        <w:tc>
          <w:tcPr>
            <w:tcW w:w="4180" w:type="dxa"/>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Ternera. </w:t>
            </w:r>
          </w:p>
        </w:tc>
        <w:tc>
          <w:tcPr>
            <w:tcW w:w="2175"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1.91</w:t>
            </w:r>
          </w:p>
        </w:tc>
        <w:tc>
          <w:tcPr>
            <w:tcW w:w="1860" w:type="dxa"/>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Por cabeza</w:t>
            </w:r>
          </w:p>
        </w:tc>
      </w:tr>
    </w:tbl>
    <w:p w:rsidR="002D5980" w:rsidRPr="00742DF5" w:rsidRDefault="002D5980" w:rsidP="002D5980">
      <w:pPr>
        <w:rPr>
          <w:rFonts w:ascii="Century Gothic" w:eastAsia="Century Gothic" w:hAnsi="Century Gothic" w:cs="Arial"/>
          <w:b/>
          <w:sz w:val="22"/>
          <w:szCs w:val="22"/>
        </w:rPr>
      </w:pPr>
    </w:p>
    <w:p w:rsidR="002D5980" w:rsidRPr="00742DF5" w:rsidRDefault="002D5980" w:rsidP="002D5980">
      <w:pPr>
        <w:jc w:val="both"/>
        <w:rPr>
          <w:rFonts w:ascii="Century Gothic" w:eastAsia="Century Gothic" w:hAnsi="Century Gothic" w:cs="Arial"/>
          <w:b/>
          <w:sz w:val="22"/>
          <w:szCs w:val="22"/>
        </w:rPr>
      </w:pPr>
      <w:r w:rsidRPr="00742DF5">
        <w:rPr>
          <w:rFonts w:ascii="Century Gothic" w:eastAsia="Century Gothic" w:hAnsi="Century Gothic" w:cs="Arial"/>
          <w:b/>
          <w:sz w:val="22"/>
          <w:szCs w:val="22"/>
        </w:rPr>
        <w:t>3. Los servicios que a continuación se indican y que podrá realizar el Municipio conforme a sus atribuciones legales, causarán derechos como a continuación se indican:</w:t>
      </w:r>
    </w:p>
    <w:p w:rsidR="002D5980" w:rsidRPr="00742DF5" w:rsidRDefault="002D5980" w:rsidP="002D5980">
      <w:pPr>
        <w:jc w:val="both"/>
        <w:rPr>
          <w:rFonts w:ascii="Century Gothic" w:eastAsia="Century Gothic" w:hAnsi="Century Gothic" w:cs="Arial"/>
          <w:b/>
          <w:sz w:val="22"/>
          <w:szCs w:val="22"/>
        </w:rPr>
      </w:pPr>
    </w:p>
    <w:tbl>
      <w:tblPr>
        <w:tblW w:w="94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55"/>
        <w:gridCol w:w="4140"/>
        <w:gridCol w:w="2160"/>
        <w:gridCol w:w="1890"/>
      </w:tblGrid>
      <w:tr w:rsidR="002D5980" w:rsidRPr="00742DF5" w:rsidTr="00AC51EC">
        <w:trPr>
          <w:trHeight w:val="454"/>
          <w:jc w:val="center"/>
        </w:trPr>
        <w:tc>
          <w:tcPr>
            <w:tcW w:w="1255" w:type="dxa"/>
            <w:vAlign w:val="center"/>
          </w:tcPr>
          <w:p w:rsidR="002D5980" w:rsidRPr="00742DF5" w:rsidRDefault="002D5980" w:rsidP="00AC51EC">
            <w:pPr>
              <w:jc w:val="center"/>
              <w:rPr>
                <w:rFonts w:ascii="Century Gothic" w:eastAsia="Century Gothic" w:hAnsi="Century Gothic" w:cs="Arial"/>
                <w:sz w:val="22"/>
                <w:szCs w:val="22"/>
              </w:rPr>
            </w:pPr>
          </w:p>
        </w:tc>
        <w:tc>
          <w:tcPr>
            <w:tcW w:w="4140"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Concepto</w:t>
            </w:r>
          </w:p>
        </w:tc>
        <w:tc>
          <w:tcPr>
            <w:tcW w:w="2160"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UMA</w:t>
            </w:r>
          </w:p>
        </w:tc>
        <w:tc>
          <w:tcPr>
            <w:tcW w:w="1890"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Unidad</w:t>
            </w:r>
          </w:p>
        </w:tc>
      </w:tr>
      <w:tr w:rsidR="002D5980" w:rsidRPr="00742DF5" w:rsidTr="00AC51EC">
        <w:trPr>
          <w:trHeight w:val="1720"/>
          <w:jc w:val="center"/>
        </w:trPr>
        <w:tc>
          <w:tcPr>
            <w:tcW w:w="1255"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3.1 </w:t>
            </w:r>
          </w:p>
        </w:tc>
        <w:tc>
          <w:tcPr>
            <w:tcW w:w="4140" w:type="dxa"/>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 xml:space="preserve">Inspección sello y resello de carne de ganado sacrificado en rastro o empacadora procedente de fuera del Municipio. (Excepcionalmente expresado en pesos) </w:t>
            </w:r>
          </w:p>
        </w:tc>
        <w:tc>
          <w:tcPr>
            <w:tcW w:w="216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$50.00 </w:t>
            </w:r>
          </w:p>
        </w:tc>
        <w:tc>
          <w:tcPr>
            <w:tcW w:w="189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canal</w:t>
            </w:r>
          </w:p>
        </w:tc>
      </w:tr>
      <w:tr w:rsidR="002D5980" w:rsidRPr="00742DF5" w:rsidTr="00AC51EC">
        <w:trPr>
          <w:trHeight w:val="680"/>
          <w:jc w:val="center"/>
        </w:trPr>
        <w:tc>
          <w:tcPr>
            <w:tcW w:w="1255"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3.2 </w:t>
            </w:r>
          </w:p>
        </w:tc>
        <w:tc>
          <w:tcPr>
            <w:tcW w:w="4140" w:type="dxa"/>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 xml:space="preserve">Legalización de facturas, marcas, fierros y señales.  </w:t>
            </w:r>
          </w:p>
        </w:tc>
        <w:tc>
          <w:tcPr>
            <w:tcW w:w="216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0.7</w:t>
            </w:r>
          </w:p>
        </w:tc>
        <w:tc>
          <w:tcPr>
            <w:tcW w:w="189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documento</w:t>
            </w:r>
          </w:p>
        </w:tc>
      </w:tr>
      <w:tr w:rsidR="002D5980" w:rsidRPr="00742DF5" w:rsidTr="00AC51EC">
        <w:trPr>
          <w:trHeight w:val="680"/>
          <w:jc w:val="center"/>
        </w:trPr>
        <w:tc>
          <w:tcPr>
            <w:tcW w:w="1255"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3.3 </w:t>
            </w:r>
          </w:p>
        </w:tc>
        <w:tc>
          <w:tcPr>
            <w:tcW w:w="4140" w:type="dxa"/>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 xml:space="preserve">Certificado de movilización de pieles de ganado.       </w:t>
            </w:r>
          </w:p>
        </w:tc>
        <w:tc>
          <w:tcPr>
            <w:tcW w:w="216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0.03</w:t>
            </w:r>
          </w:p>
        </w:tc>
        <w:tc>
          <w:tcPr>
            <w:tcW w:w="189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pieza</w:t>
            </w:r>
          </w:p>
        </w:tc>
      </w:tr>
      <w:tr w:rsidR="002D5980" w:rsidRPr="00742DF5" w:rsidTr="00AC51EC">
        <w:trPr>
          <w:trHeight w:val="278"/>
          <w:jc w:val="center"/>
        </w:trPr>
        <w:tc>
          <w:tcPr>
            <w:tcW w:w="1255"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3.4 </w:t>
            </w:r>
          </w:p>
        </w:tc>
        <w:tc>
          <w:tcPr>
            <w:tcW w:w="4140" w:type="dxa"/>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 xml:space="preserve">Certificado de movilización de carne de res, equino, porcino u </w:t>
            </w:r>
            <w:proofErr w:type="spellStart"/>
            <w:r w:rsidRPr="00742DF5">
              <w:rPr>
                <w:rFonts w:ascii="Century Gothic" w:eastAsia="Century Gothic" w:hAnsi="Century Gothic" w:cs="Arial"/>
                <w:sz w:val="22"/>
                <w:szCs w:val="22"/>
              </w:rPr>
              <w:t>ovicaprino</w:t>
            </w:r>
            <w:proofErr w:type="spellEnd"/>
            <w:r w:rsidRPr="00742DF5">
              <w:rPr>
                <w:rFonts w:ascii="Century Gothic" w:eastAsia="Century Gothic" w:hAnsi="Century Gothic" w:cs="Arial"/>
                <w:sz w:val="22"/>
                <w:szCs w:val="22"/>
              </w:rPr>
              <w:t>.</w:t>
            </w:r>
          </w:p>
        </w:tc>
        <w:tc>
          <w:tcPr>
            <w:tcW w:w="2160" w:type="dxa"/>
            <w:vAlign w:val="center"/>
          </w:tcPr>
          <w:p w:rsidR="002D5980" w:rsidRPr="00742DF5" w:rsidRDefault="002D5980" w:rsidP="00AC51EC">
            <w:pPr>
              <w:jc w:val="both"/>
              <w:rPr>
                <w:rFonts w:ascii="Century Gothic" w:eastAsia="Century Gothic" w:hAnsi="Century Gothic" w:cs="Arial"/>
                <w:sz w:val="22"/>
                <w:szCs w:val="22"/>
              </w:rPr>
            </w:pPr>
          </w:p>
        </w:tc>
        <w:tc>
          <w:tcPr>
            <w:tcW w:w="1890" w:type="dxa"/>
            <w:vAlign w:val="center"/>
          </w:tcPr>
          <w:p w:rsidR="002D5980" w:rsidRPr="00742DF5" w:rsidRDefault="002D5980" w:rsidP="00AC51EC">
            <w:pPr>
              <w:jc w:val="center"/>
              <w:rPr>
                <w:rFonts w:ascii="Century Gothic" w:eastAsia="Century Gothic" w:hAnsi="Century Gothic" w:cs="Arial"/>
                <w:sz w:val="22"/>
                <w:szCs w:val="22"/>
              </w:rPr>
            </w:pPr>
          </w:p>
        </w:tc>
      </w:tr>
      <w:tr w:rsidR="002D5980" w:rsidRPr="00742DF5" w:rsidTr="00AC51EC">
        <w:trPr>
          <w:trHeight w:val="340"/>
          <w:jc w:val="center"/>
        </w:trPr>
        <w:tc>
          <w:tcPr>
            <w:tcW w:w="1255"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3.4.1 </w:t>
            </w:r>
          </w:p>
        </w:tc>
        <w:tc>
          <w:tcPr>
            <w:tcW w:w="4140"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De 1 a 10 canales.</w:t>
            </w:r>
          </w:p>
        </w:tc>
        <w:tc>
          <w:tcPr>
            <w:tcW w:w="216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5</w:t>
            </w:r>
          </w:p>
        </w:tc>
        <w:tc>
          <w:tcPr>
            <w:tcW w:w="189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certificado</w:t>
            </w:r>
          </w:p>
        </w:tc>
      </w:tr>
      <w:tr w:rsidR="002D5980" w:rsidRPr="00742DF5" w:rsidTr="00AC51EC">
        <w:trPr>
          <w:trHeight w:val="340"/>
          <w:jc w:val="center"/>
        </w:trPr>
        <w:tc>
          <w:tcPr>
            <w:tcW w:w="1255"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3.4.2 </w:t>
            </w:r>
          </w:p>
        </w:tc>
        <w:tc>
          <w:tcPr>
            <w:tcW w:w="4140"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De 11 a 20 canales.</w:t>
            </w:r>
          </w:p>
        </w:tc>
        <w:tc>
          <w:tcPr>
            <w:tcW w:w="216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8</w:t>
            </w:r>
          </w:p>
        </w:tc>
        <w:tc>
          <w:tcPr>
            <w:tcW w:w="189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certificado</w:t>
            </w:r>
          </w:p>
        </w:tc>
      </w:tr>
      <w:tr w:rsidR="002D5980" w:rsidRPr="00742DF5" w:rsidTr="00AC51EC">
        <w:trPr>
          <w:trHeight w:val="340"/>
          <w:jc w:val="center"/>
        </w:trPr>
        <w:tc>
          <w:tcPr>
            <w:tcW w:w="1255"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3.4.3 </w:t>
            </w:r>
          </w:p>
        </w:tc>
        <w:tc>
          <w:tcPr>
            <w:tcW w:w="4140"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 xml:space="preserve"> De 21 a 30 canales.  </w:t>
            </w:r>
          </w:p>
        </w:tc>
        <w:tc>
          <w:tcPr>
            <w:tcW w:w="216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10</w:t>
            </w:r>
          </w:p>
        </w:tc>
        <w:tc>
          <w:tcPr>
            <w:tcW w:w="189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certificado</w:t>
            </w:r>
          </w:p>
        </w:tc>
      </w:tr>
      <w:tr w:rsidR="002D5980" w:rsidRPr="00742DF5" w:rsidTr="00AC51EC">
        <w:trPr>
          <w:trHeight w:val="340"/>
          <w:jc w:val="center"/>
        </w:trPr>
        <w:tc>
          <w:tcPr>
            <w:tcW w:w="1255"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3.4.4 </w:t>
            </w:r>
          </w:p>
        </w:tc>
        <w:tc>
          <w:tcPr>
            <w:tcW w:w="4140"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 xml:space="preserve">De 31 a 40 canales. </w:t>
            </w:r>
          </w:p>
        </w:tc>
        <w:tc>
          <w:tcPr>
            <w:tcW w:w="216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12</w:t>
            </w:r>
          </w:p>
        </w:tc>
        <w:tc>
          <w:tcPr>
            <w:tcW w:w="189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certificado</w:t>
            </w:r>
          </w:p>
        </w:tc>
      </w:tr>
      <w:tr w:rsidR="002D5980" w:rsidRPr="00742DF5" w:rsidTr="00AC51EC">
        <w:trPr>
          <w:trHeight w:val="340"/>
          <w:jc w:val="center"/>
        </w:trPr>
        <w:tc>
          <w:tcPr>
            <w:tcW w:w="1255"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3.4.5 </w:t>
            </w:r>
          </w:p>
        </w:tc>
        <w:tc>
          <w:tcPr>
            <w:tcW w:w="4140"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 xml:space="preserve">De 41 a 50 canales. </w:t>
            </w:r>
          </w:p>
        </w:tc>
        <w:tc>
          <w:tcPr>
            <w:tcW w:w="216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14</w:t>
            </w:r>
          </w:p>
        </w:tc>
        <w:tc>
          <w:tcPr>
            <w:tcW w:w="189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certificado</w:t>
            </w:r>
          </w:p>
        </w:tc>
      </w:tr>
      <w:tr w:rsidR="002D5980" w:rsidRPr="00742DF5" w:rsidTr="00AC51EC">
        <w:trPr>
          <w:trHeight w:val="340"/>
          <w:jc w:val="center"/>
        </w:trPr>
        <w:tc>
          <w:tcPr>
            <w:tcW w:w="1255"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3.4.6 </w:t>
            </w:r>
          </w:p>
        </w:tc>
        <w:tc>
          <w:tcPr>
            <w:tcW w:w="4140"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 xml:space="preserve">De 51 a 60 canales.  </w:t>
            </w:r>
          </w:p>
        </w:tc>
        <w:tc>
          <w:tcPr>
            <w:tcW w:w="216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16</w:t>
            </w:r>
          </w:p>
        </w:tc>
        <w:tc>
          <w:tcPr>
            <w:tcW w:w="189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certificado</w:t>
            </w:r>
          </w:p>
        </w:tc>
      </w:tr>
      <w:tr w:rsidR="002D5980" w:rsidRPr="00742DF5" w:rsidTr="00AC51EC">
        <w:trPr>
          <w:trHeight w:val="340"/>
          <w:jc w:val="center"/>
        </w:trPr>
        <w:tc>
          <w:tcPr>
            <w:tcW w:w="1255"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3.4.7 </w:t>
            </w:r>
          </w:p>
        </w:tc>
        <w:tc>
          <w:tcPr>
            <w:tcW w:w="4140"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De 61 canales en adelante.</w:t>
            </w:r>
          </w:p>
        </w:tc>
        <w:tc>
          <w:tcPr>
            <w:tcW w:w="216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18</w:t>
            </w:r>
          </w:p>
        </w:tc>
        <w:tc>
          <w:tcPr>
            <w:tcW w:w="189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certificado</w:t>
            </w:r>
          </w:p>
        </w:tc>
      </w:tr>
      <w:tr w:rsidR="002D5980" w:rsidRPr="00742DF5" w:rsidTr="00AC51EC">
        <w:trPr>
          <w:trHeight w:val="680"/>
          <w:jc w:val="center"/>
        </w:trPr>
        <w:tc>
          <w:tcPr>
            <w:tcW w:w="1255"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3.5 </w:t>
            </w:r>
          </w:p>
        </w:tc>
        <w:tc>
          <w:tcPr>
            <w:tcW w:w="4140" w:type="dxa"/>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 xml:space="preserve">Certificado de movilización de manteca de cerdo. </w:t>
            </w:r>
          </w:p>
        </w:tc>
        <w:tc>
          <w:tcPr>
            <w:tcW w:w="216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0.05</w:t>
            </w:r>
          </w:p>
        </w:tc>
        <w:tc>
          <w:tcPr>
            <w:tcW w:w="189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kilogramo</w:t>
            </w:r>
          </w:p>
        </w:tc>
      </w:tr>
      <w:tr w:rsidR="002D5980" w:rsidRPr="00742DF5" w:rsidTr="00AC51EC">
        <w:trPr>
          <w:trHeight w:val="680"/>
          <w:jc w:val="center"/>
        </w:trPr>
        <w:tc>
          <w:tcPr>
            <w:tcW w:w="1255"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3.6 </w:t>
            </w:r>
          </w:p>
        </w:tc>
        <w:tc>
          <w:tcPr>
            <w:tcW w:w="4140" w:type="dxa"/>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 xml:space="preserve">Certificado de movilización de hueso sancocho, sebo, esquilmo.   </w:t>
            </w:r>
          </w:p>
        </w:tc>
        <w:tc>
          <w:tcPr>
            <w:tcW w:w="216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14</w:t>
            </w:r>
          </w:p>
        </w:tc>
        <w:tc>
          <w:tcPr>
            <w:tcW w:w="189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certificado</w:t>
            </w:r>
          </w:p>
        </w:tc>
      </w:tr>
      <w:tr w:rsidR="002D5980" w:rsidRPr="00742DF5" w:rsidTr="00AC51EC">
        <w:trPr>
          <w:trHeight w:val="1345"/>
          <w:jc w:val="center"/>
        </w:trPr>
        <w:tc>
          <w:tcPr>
            <w:tcW w:w="1255"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3.7 </w:t>
            </w:r>
          </w:p>
        </w:tc>
        <w:tc>
          <w:tcPr>
            <w:tcW w:w="4140" w:type="dxa"/>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 xml:space="preserve">Certificado de movilización de otros productos cárnicos (cuajo, menudo, asaduras, cabezas, tripas, patas).  </w:t>
            </w:r>
          </w:p>
        </w:tc>
        <w:tc>
          <w:tcPr>
            <w:tcW w:w="216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10</w:t>
            </w:r>
          </w:p>
        </w:tc>
        <w:tc>
          <w:tcPr>
            <w:tcW w:w="189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certificado</w:t>
            </w:r>
          </w:p>
        </w:tc>
      </w:tr>
      <w:tr w:rsidR="002D5980" w:rsidRPr="00742DF5" w:rsidTr="00AC51EC">
        <w:trPr>
          <w:trHeight w:val="680"/>
          <w:jc w:val="center"/>
        </w:trPr>
        <w:tc>
          <w:tcPr>
            <w:tcW w:w="1255"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3.8</w:t>
            </w:r>
          </w:p>
        </w:tc>
        <w:tc>
          <w:tcPr>
            <w:tcW w:w="4140" w:type="dxa"/>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Certificado de movilización de cerda de caballo en greña.</w:t>
            </w:r>
          </w:p>
        </w:tc>
        <w:tc>
          <w:tcPr>
            <w:tcW w:w="216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0.03</w:t>
            </w:r>
          </w:p>
        </w:tc>
        <w:tc>
          <w:tcPr>
            <w:tcW w:w="189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kilogramo</w:t>
            </w:r>
          </w:p>
        </w:tc>
      </w:tr>
      <w:tr w:rsidR="002D5980" w:rsidRPr="00742DF5" w:rsidTr="00AC51EC">
        <w:trPr>
          <w:trHeight w:val="680"/>
          <w:jc w:val="center"/>
        </w:trPr>
        <w:tc>
          <w:tcPr>
            <w:tcW w:w="1255"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3.9</w:t>
            </w:r>
          </w:p>
        </w:tc>
        <w:tc>
          <w:tcPr>
            <w:tcW w:w="4140"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Expedición de pases de movilización de ganado</w:t>
            </w:r>
          </w:p>
        </w:tc>
        <w:tc>
          <w:tcPr>
            <w:tcW w:w="2160" w:type="dxa"/>
            <w:vAlign w:val="center"/>
          </w:tcPr>
          <w:p w:rsidR="002D5980" w:rsidRPr="00742DF5" w:rsidRDefault="002D5980" w:rsidP="00AC51EC">
            <w:pPr>
              <w:jc w:val="both"/>
              <w:rPr>
                <w:rFonts w:ascii="Century Gothic" w:eastAsia="Century Gothic" w:hAnsi="Century Gothic" w:cs="Arial"/>
                <w:sz w:val="22"/>
                <w:szCs w:val="22"/>
              </w:rPr>
            </w:pPr>
          </w:p>
        </w:tc>
        <w:tc>
          <w:tcPr>
            <w:tcW w:w="1890" w:type="dxa"/>
            <w:vAlign w:val="center"/>
          </w:tcPr>
          <w:p w:rsidR="002D5980" w:rsidRPr="00742DF5" w:rsidRDefault="002D5980" w:rsidP="00AC51EC">
            <w:pPr>
              <w:jc w:val="center"/>
              <w:rPr>
                <w:rFonts w:ascii="Century Gothic" w:eastAsia="Century Gothic" w:hAnsi="Century Gothic" w:cs="Arial"/>
                <w:sz w:val="22"/>
                <w:szCs w:val="22"/>
              </w:rPr>
            </w:pPr>
          </w:p>
        </w:tc>
      </w:tr>
      <w:tr w:rsidR="002D5980" w:rsidRPr="00742DF5" w:rsidTr="00AC51EC">
        <w:trPr>
          <w:trHeight w:val="1172"/>
          <w:jc w:val="center"/>
        </w:trPr>
        <w:tc>
          <w:tcPr>
            <w:tcW w:w="9445" w:type="dxa"/>
            <w:gridSpan w:val="4"/>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El pase de ganado tendrá la misma tarifa en todo el territorio estatal, sin perjuicio de que la autoridad expedidora exente del pago, y será la siguiente: (excepcionalmente expresado en pesos)</w:t>
            </w:r>
          </w:p>
        </w:tc>
      </w:tr>
      <w:tr w:rsidR="002D5980" w:rsidRPr="00742DF5" w:rsidTr="00AC51EC">
        <w:trPr>
          <w:trHeight w:val="704"/>
          <w:jc w:val="center"/>
        </w:trPr>
        <w:tc>
          <w:tcPr>
            <w:tcW w:w="5395" w:type="dxa"/>
            <w:gridSpan w:val="2"/>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Concepto</w:t>
            </w:r>
          </w:p>
        </w:tc>
        <w:tc>
          <w:tcPr>
            <w:tcW w:w="2160"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No. de cabezas</w:t>
            </w:r>
          </w:p>
        </w:tc>
        <w:tc>
          <w:tcPr>
            <w:tcW w:w="1890" w:type="dxa"/>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Importe por Pase</w:t>
            </w:r>
          </w:p>
        </w:tc>
      </w:tr>
      <w:tr w:rsidR="002D5980" w:rsidRPr="00742DF5" w:rsidTr="00AC51EC">
        <w:trPr>
          <w:trHeight w:val="414"/>
          <w:jc w:val="center"/>
        </w:trPr>
        <w:tc>
          <w:tcPr>
            <w:tcW w:w="7555" w:type="dxa"/>
            <w:gridSpan w:val="3"/>
          </w:tcPr>
          <w:p w:rsidR="002D5980" w:rsidRPr="00742DF5" w:rsidRDefault="002D5980" w:rsidP="00AC51EC">
            <w:pPr>
              <w:rPr>
                <w:rFonts w:ascii="Century Gothic" w:eastAsia="Century Gothic" w:hAnsi="Century Gothic" w:cs="Arial"/>
                <w:b/>
                <w:sz w:val="22"/>
                <w:szCs w:val="22"/>
              </w:rPr>
            </w:pPr>
            <w:r w:rsidRPr="00742DF5">
              <w:rPr>
                <w:rFonts w:ascii="Century Gothic" w:eastAsia="Century Gothic" w:hAnsi="Century Gothic" w:cs="Arial"/>
                <w:b/>
                <w:sz w:val="22"/>
                <w:szCs w:val="22"/>
              </w:rPr>
              <w:t>Ganado Mayor:</w:t>
            </w:r>
          </w:p>
        </w:tc>
        <w:tc>
          <w:tcPr>
            <w:tcW w:w="1890" w:type="dxa"/>
          </w:tcPr>
          <w:p w:rsidR="002D5980" w:rsidRPr="00742DF5" w:rsidRDefault="002D5980" w:rsidP="00AC51EC">
            <w:pPr>
              <w:rPr>
                <w:rFonts w:ascii="Century Gothic" w:eastAsia="Century Gothic" w:hAnsi="Century Gothic" w:cs="Arial"/>
                <w:b/>
                <w:sz w:val="22"/>
                <w:szCs w:val="22"/>
              </w:rPr>
            </w:pPr>
          </w:p>
        </w:tc>
      </w:tr>
      <w:tr w:rsidR="002D5980" w:rsidRPr="00742DF5" w:rsidTr="00AC51EC">
        <w:trPr>
          <w:trHeight w:val="360"/>
          <w:jc w:val="center"/>
        </w:trPr>
        <w:tc>
          <w:tcPr>
            <w:tcW w:w="5395" w:type="dxa"/>
            <w:gridSpan w:val="2"/>
            <w:vMerge w:val="restart"/>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Pastoreo</w:t>
            </w:r>
          </w:p>
        </w:tc>
        <w:tc>
          <w:tcPr>
            <w:tcW w:w="2160"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 a 10</w:t>
            </w:r>
          </w:p>
        </w:tc>
        <w:tc>
          <w:tcPr>
            <w:tcW w:w="1890" w:type="dxa"/>
          </w:tcPr>
          <w:p w:rsidR="002D5980" w:rsidRPr="00742DF5" w:rsidRDefault="002D5980" w:rsidP="00AC51EC">
            <w:pPr>
              <w:jc w:val="right"/>
              <w:rPr>
                <w:rFonts w:ascii="Century Gothic" w:eastAsia="Century Gothic" w:hAnsi="Century Gothic" w:cs="Arial"/>
                <w:sz w:val="22"/>
                <w:szCs w:val="22"/>
              </w:rPr>
            </w:pPr>
            <w:r w:rsidRPr="00742DF5">
              <w:rPr>
                <w:rFonts w:ascii="Century Gothic" w:eastAsia="Century Gothic" w:hAnsi="Century Gothic" w:cs="Arial"/>
                <w:sz w:val="22"/>
                <w:szCs w:val="22"/>
              </w:rPr>
              <w:t>$20.00</w:t>
            </w:r>
          </w:p>
        </w:tc>
      </w:tr>
      <w:tr w:rsidR="002D5980" w:rsidRPr="00742DF5" w:rsidTr="00AC51EC">
        <w:trPr>
          <w:trHeight w:val="360"/>
          <w:jc w:val="center"/>
        </w:trPr>
        <w:tc>
          <w:tcPr>
            <w:tcW w:w="5395" w:type="dxa"/>
            <w:gridSpan w:val="2"/>
            <w:vMerge/>
            <w:vAlign w:val="center"/>
          </w:tcPr>
          <w:p w:rsidR="002D5980" w:rsidRPr="00742DF5" w:rsidRDefault="002D5980" w:rsidP="00AC51EC">
            <w:pPr>
              <w:widowControl w:val="0"/>
              <w:pBdr>
                <w:top w:val="nil"/>
                <w:left w:val="nil"/>
                <w:bottom w:val="nil"/>
                <w:right w:val="nil"/>
                <w:between w:val="nil"/>
              </w:pBdr>
              <w:rPr>
                <w:rFonts w:ascii="Century Gothic" w:eastAsia="Century Gothic" w:hAnsi="Century Gothic" w:cs="Arial"/>
                <w:sz w:val="22"/>
                <w:szCs w:val="22"/>
              </w:rPr>
            </w:pPr>
          </w:p>
        </w:tc>
        <w:tc>
          <w:tcPr>
            <w:tcW w:w="2160"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11 a 50</w:t>
            </w:r>
          </w:p>
        </w:tc>
        <w:tc>
          <w:tcPr>
            <w:tcW w:w="1890" w:type="dxa"/>
          </w:tcPr>
          <w:p w:rsidR="002D5980" w:rsidRPr="00742DF5" w:rsidRDefault="002D5980" w:rsidP="00AC51EC">
            <w:pPr>
              <w:jc w:val="right"/>
              <w:rPr>
                <w:rFonts w:ascii="Century Gothic" w:eastAsia="Century Gothic" w:hAnsi="Century Gothic" w:cs="Arial"/>
                <w:sz w:val="22"/>
                <w:szCs w:val="22"/>
              </w:rPr>
            </w:pPr>
            <w:r w:rsidRPr="00742DF5">
              <w:rPr>
                <w:rFonts w:ascii="Century Gothic" w:eastAsia="Century Gothic" w:hAnsi="Century Gothic" w:cs="Arial"/>
                <w:sz w:val="22"/>
                <w:szCs w:val="22"/>
              </w:rPr>
              <w:t>$50.00</w:t>
            </w:r>
          </w:p>
        </w:tc>
      </w:tr>
      <w:tr w:rsidR="002D5980" w:rsidRPr="00742DF5" w:rsidTr="00AC51EC">
        <w:trPr>
          <w:trHeight w:val="360"/>
          <w:jc w:val="center"/>
        </w:trPr>
        <w:tc>
          <w:tcPr>
            <w:tcW w:w="5395" w:type="dxa"/>
            <w:gridSpan w:val="2"/>
            <w:vMerge/>
            <w:vAlign w:val="center"/>
          </w:tcPr>
          <w:p w:rsidR="002D5980" w:rsidRPr="00742DF5" w:rsidRDefault="002D5980" w:rsidP="00AC51EC">
            <w:pPr>
              <w:widowControl w:val="0"/>
              <w:pBdr>
                <w:top w:val="nil"/>
                <w:left w:val="nil"/>
                <w:bottom w:val="nil"/>
                <w:right w:val="nil"/>
                <w:between w:val="nil"/>
              </w:pBdr>
              <w:rPr>
                <w:rFonts w:ascii="Century Gothic" w:eastAsia="Century Gothic" w:hAnsi="Century Gothic" w:cs="Arial"/>
                <w:sz w:val="22"/>
                <w:szCs w:val="22"/>
              </w:rPr>
            </w:pPr>
          </w:p>
        </w:tc>
        <w:tc>
          <w:tcPr>
            <w:tcW w:w="2160"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51 a 100</w:t>
            </w:r>
          </w:p>
        </w:tc>
        <w:tc>
          <w:tcPr>
            <w:tcW w:w="1890" w:type="dxa"/>
          </w:tcPr>
          <w:p w:rsidR="002D5980" w:rsidRPr="00742DF5" w:rsidRDefault="002D5980" w:rsidP="00AC51EC">
            <w:pPr>
              <w:jc w:val="right"/>
              <w:rPr>
                <w:rFonts w:ascii="Century Gothic" w:eastAsia="Century Gothic" w:hAnsi="Century Gothic" w:cs="Arial"/>
                <w:sz w:val="22"/>
                <w:szCs w:val="22"/>
              </w:rPr>
            </w:pPr>
            <w:r w:rsidRPr="00742DF5">
              <w:rPr>
                <w:rFonts w:ascii="Century Gothic" w:eastAsia="Century Gothic" w:hAnsi="Century Gothic" w:cs="Arial"/>
                <w:sz w:val="22"/>
                <w:szCs w:val="22"/>
              </w:rPr>
              <w:t>$80.00</w:t>
            </w:r>
          </w:p>
        </w:tc>
      </w:tr>
      <w:tr w:rsidR="002D5980" w:rsidRPr="00742DF5" w:rsidTr="00AC51EC">
        <w:trPr>
          <w:trHeight w:val="360"/>
          <w:jc w:val="center"/>
        </w:trPr>
        <w:tc>
          <w:tcPr>
            <w:tcW w:w="5395" w:type="dxa"/>
            <w:gridSpan w:val="2"/>
            <w:vMerge/>
            <w:tcBorders>
              <w:bottom w:val="single" w:sz="4" w:space="0" w:color="000000"/>
            </w:tcBorders>
            <w:vAlign w:val="center"/>
          </w:tcPr>
          <w:p w:rsidR="002D5980" w:rsidRPr="00742DF5" w:rsidRDefault="002D5980" w:rsidP="00AC51EC">
            <w:pPr>
              <w:widowControl w:val="0"/>
              <w:pBdr>
                <w:top w:val="nil"/>
                <w:left w:val="nil"/>
                <w:bottom w:val="nil"/>
                <w:right w:val="nil"/>
                <w:between w:val="nil"/>
              </w:pBdr>
              <w:rPr>
                <w:rFonts w:ascii="Century Gothic" w:eastAsia="Century Gothic" w:hAnsi="Century Gothic" w:cs="Arial"/>
                <w:sz w:val="22"/>
                <w:szCs w:val="22"/>
              </w:rPr>
            </w:pPr>
          </w:p>
        </w:tc>
        <w:tc>
          <w:tcPr>
            <w:tcW w:w="2160"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101 en delante</w:t>
            </w:r>
          </w:p>
        </w:tc>
        <w:tc>
          <w:tcPr>
            <w:tcW w:w="1890" w:type="dxa"/>
          </w:tcPr>
          <w:p w:rsidR="002D5980" w:rsidRPr="00742DF5" w:rsidRDefault="002D5980" w:rsidP="00AC51EC">
            <w:pPr>
              <w:jc w:val="right"/>
              <w:rPr>
                <w:rFonts w:ascii="Century Gothic" w:eastAsia="Century Gothic" w:hAnsi="Century Gothic" w:cs="Arial"/>
                <w:sz w:val="22"/>
                <w:szCs w:val="22"/>
              </w:rPr>
            </w:pPr>
            <w:r w:rsidRPr="00742DF5">
              <w:rPr>
                <w:rFonts w:ascii="Century Gothic" w:eastAsia="Century Gothic" w:hAnsi="Century Gothic" w:cs="Arial"/>
                <w:sz w:val="22"/>
                <w:szCs w:val="22"/>
              </w:rPr>
              <w:t>$150.00</w:t>
            </w:r>
          </w:p>
        </w:tc>
      </w:tr>
      <w:tr w:rsidR="002D5980" w:rsidRPr="00742DF5" w:rsidTr="00AC51EC">
        <w:trPr>
          <w:trHeight w:val="340"/>
          <w:jc w:val="center"/>
        </w:trPr>
        <w:tc>
          <w:tcPr>
            <w:tcW w:w="5395" w:type="dxa"/>
            <w:gridSpan w:val="2"/>
            <w:vMerge w:val="restart"/>
            <w:tcBorders>
              <w:bottom w:val="single" w:sz="4" w:space="0" w:color="auto"/>
            </w:tcBorders>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Movilización</w:t>
            </w:r>
          </w:p>
        </w:tc>
        <w:tc>
          <w:tcPr>
            <w:tcW w:w="2160"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 a 10</w:t>
            </w:r>
          </w:p>
        </w:tc>
        <w:tc>
          <w:tcPr>
            <w:tcW w:w="1890" w:type="dxa"/>
          </w:tcPr>
          <w:p w:rsidR="002D5980" w:rsidRPr="00742DF5" w:rsidRDefault="002D5980" w:rsidP="00AC51EC">
            <w:pPr>
              <w:jc w:val="right"/>
              <w:rPr>
                <w:rFonts w:ascii="Century Gothic" w:eastAsia="Century Gothic" w:hAnsi="Century Gothic" w:cs="Arial"/>
                <w:sz w:val="22"/>
                <w:szCs w:val="22"/>
              </w:rPr>
            </w:pPr>
            <w:r w:rsidRPr="00742DF5">
              <w:rPr>
                <w:rFonts w:ascii="Century Gothic" w:eastAsia="Century Gothic" w:hAnsi="Century Gothic" w:cs="Arial"/>
                <w:sz w:val="22"/>
                <w:szCs w:val="22"/>
              </w:rPr>
              <w:t>$30.00</w:t>
            </w:r>
          </w:p>
        </w:tc>
      </w:tr>
      <w:tr w:rsidR="002D5980" w:rsidRPr="00742DF5" w:rsidTr="00AC51EC">
        <w:trPr>
          <w:trHeight w:val="340"/>
          <w:jc w:val="center"/>
        </w:trPr>
        <w:tc>
          <w:tcPr>
            <w:tcW w:w="5395" w:type="dxa"/>
            <w:gridSpan w:val="2"/>
            <w:vMerge/>
            <w:tcBorders>
              <w:top w:val="single" w:sz="4" w:space="0" w:color="auto"/>
              <w:bottom w:val="single" w:sz="4" w:space="0" w:color="auto"/>
            </w:tcBorders>
            <w:vAlign w:val="center"/>
          </w:tcPr>
          <w:p w:rsidR="002D5980" w:rsidRPr="00742DF5" w:rsidRDefault="002D5980" w:rsidP="00AC51EC">
            <w:pPr>
              <w:widowControl w:val="0"/>
              <w:pBdr>
                <w:top w:val="nil"/>
                <w:left w:val="nil"/>
                <w:bottom w:val="nil"/>
                <w:right w:val="nil"/>
                <w:between w:val="nil"/>
              </w:pBdr>
              <w:rPr>
                <w:rFonts w:ascii="Century Gothic" w:eastAsia="Century Gothic" w:hAnsi="Century Gothic" w:cs="Arial"/>
                <w:sz w:val="22"/>
                <w:szCs w:val="22"/>
              </w:rPr>
            </w:pPr>
          </w:p>
        </w:tc>
        <w:tc>
          <w:tcPr>
            <w:tcW w:w="2160"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11 a 50</w:t>
            </w:r>
          </w:p>
        </w:tc>
        <w:tc>
          <w:tcPr>
            <w:tcW w:w="1890" w:type="dxa"/>
          </w:tcPr>
          <w:p w:rsidR="002D5980" w:rsidRPr="00742DF5" w:rsidRDefault="002D5980" w:rsidP="00AC51EC">
            <w:pPr>
              <w:jc w:val="right"/>
              <w:rPr>
                <w:rFonts w:ascii="Century Gothic" w:eastAsia="Century Gothic" w:hAnsi="Century Gothic" w:cs="Arial"/>
                <w:sz w:val="22"/>
                <w:szCs w:val="22"/>
              </w:rPr>
            </w:pPr>
            <w:r w:rsidRPr="00742DF5">
              <w:rPr>
                <w:rFonts w:ascii="Century Gothic" w:eastAsia="Century Gothic" w:hAnsi="Century Gothic" w:cs="Arial"/>
                <w:sz w:val="22"/>
                <w:szCs w:val="22"/>
              </w:rPr>
              <w:t>$50.00</w:t>
            </w:r>
          </w:p>
        </w:tc>
      </w:tr>
      <w:tr w:rsidR="002D5980" w:rsidRPr="00742DF5" w:rsidTr="00AC51EC">
        <w:trPr>
          <w:trHeight w:val="340"/>
          <w:jc w:val="center"/>
        </w:trPr>
        <w:tc>
          <w:tcPr>
            <w:tcW w:w="5395" w:type="dxa"/>
            <w:gridSpan w:val="2"/>
            <w:vMerge/>
            <w:tcBorders>
              <w:top w:val="single" w:sz="4" w:space="0" w:color="auto"/>
              <w:bottom w:val="single" w:sz="4" w:space="0" w:color="auto"/>
            </w:tcBorders>
            <w:vAlign w:val="center"/>
          </w:tcPr>
          <w:p w:rsidR="002D5980" w:rsidRPr="00742DF5" w:rsidRDefault="002D5980" w:rsidP="00AC51EC">
            <w:pPr>
              <w:widowControl w:val="0"/>
              <w:pBdr>
                <w:top w:val="nil"/>
                <w:left w:val="nil"/>
                <w:bottom w:val="nil"/>
                <w:right w:val="nil"/>
                <w:between w:val="nil"/>
              </w:pBdr>
              <w:rPr>
                <w:rFonts w:ascii="Century Gothic" w:eastAsia="Century Gothic" w:hAnsi="Century Gothic" w:cs="Arial"/>
                <w:sz w:val="22"/>
                <w:szCs w:val="22"/>
              </w:rPr>
            </w:pPr>
          </w:p>
        </w:tc>
        <w:tc>
          <w:tcPr>
            <w:tcW w:w="2160"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51 a 100</w:t>
            </w:r>
          </w:p>
        </w:tc>
        <w:tc>
          <w:tcPr>
            <w:tcW w:w="1890" w:type="dxa"/>
          </w:tcPr>
          <w:p w:rsidR="002D5980" w:rsidRPr="00742DF5" w:rsidRDefault="002D5980" w:rsidP="00AC51EC">
            <w:pPr>
              <w:jc w:val="right"/>
              <w:rPr>
                <w:rFonts w:ascii="Century Gothic" w:eastAsia="Century Gothic" w:hAnsi="Century Gothic" w:cs="Arial"/>
                <w:sz w:val="22"/>
                <w:szCs w:val="22"/>
              </w:rPr>
            </w:pPr>
            <w:r w:rsidRPr="00742DF5">
              <w:rPr>
                <w:rFonts w:ascii="Century Gothic" w:eastAsia="Century Gothic" w:hAnsi="Century Gothic" w:cs="Arial"/>
                <w:sz w:val="22"/>
                <w:szCs w:val="22"/>
              </w:rPr>
              <w:t>$80.00</w:t>
            </w:r>
          </w:p>
        </w:tc>
      </w:tr>
      <w:tr w:rsidR="002D5980" w:rsidRPr="00742DF5" w:rsidTr="00AC51EC">
        <w:trPr>
          <w:trHeight w:val="340"/>
          <w:jc w:val="center"/>
        </w:trPr>
        <w:tc>
          <w:tcPr>
            <w:tcW w:w="5395" w:type="dxa"/>
            <w:gridSpan w:val="2"/>
            <w:vMerge/>
            <w:tcBorders>
              <w:top w:val="single" w:sz="4" w:space="0" w:color="auto"/>
              <w:bottom w:val="single" w:sz="4" w:space="0" w:color="auto"/>
            </w:tcBorders>
            <w:vAlign w:val="center"/>
          </w:tcPr>
          <w:p w:rsidR="002D5980" w:rsidRPr="00742DF5" w:rsidRDefault="002D5980" w:rsidP="00AC51EC">
            <w:pPr>
              <w:widowControl w:val="0"/>
              <w:pBdr>
                <w:top w:val="nil"/>
                <w:left w:val="nil"/>
                <w:bottom w:val="nil"/>
                <w:right w:val="nil"/>
                <w:between w:val="nil"/>
              </w:pBdr>
              <w:rPr>
                <w:rFonts w:ascii="Century Gothic" w:eastAsia="Century Gothic" w:hAnsi="Century Gothic" w:cs="Arial"/>
                <w:sz w:val="22"/>
                <w:szCs w:val="22"/>
              </w:rPr>
            </w:pPr>
          </w:p>
        </w:tc>
        <w:tc>
          <w:tcPr>
            <w:tcW w:w="2160"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101 en delante</w:t>
            </w:r>
          </w:p>
        </w:tc>
        <w:tc>
          <w:tcPr>
            <w:tcW w:w="1890" w:type="dxa"/>
          </w:tcPr>
          <w:p w:rsidR="002D5980" w:rsidRPr="00742DF5" w:rsidRDefault="002D5980" w:rsidP="00AC51EC">
            <w:pPr>
              <w:jc w:val="right"/>
              <w:rPr>
                <w:rFonts w:ascii="Century Gothic" w:eastAsia="Century Gothic" w:hAnsi="Century Gothic" w:cs="Arial"/>
                <w:sz w:val="22"/>
                <w:szCs w:val="22"/>
              </w:rPr>
            </w:pPr>
            <w:r w:rsidRPr="00742DF5">
              <w:rPr>
                <w:rFonts w:ascii="Century Gothic" w:eastAsia="Century Gothic" w:hAnsi="Century Gothic" w:cs="Arial"/>
                <w:sz w:val="22"/>
                <w:szCs w:val="22"/>
              </w:rPr>
              <w:t>$150.00</w:t>
            </w:r>
          </w:p>
        </w:tc>
      </w:tr>
      <w:tr w:rsidR="002D5980" w:rsidRPr="00742DF5" w:rsidTr="00AC51EC">
        <w:trPr>
          <w:trHeight w:val="340"/>
          <w:jc w:val="center"/>
        </w:trPr>
        <w:tc>
          <w:tcPr>
            <w:tcW w:w="5395" w:type="dxa"/>
            <w:gridSpan w:val="2"/>
            <w:vMerge w:val="restart"/>
            <w:tcBorders>
              <w:top w:val="single" w:sz="4" w:space="0" w:color="auto"/>
            </w:tcBorders>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Sacrificio</w:t>
            </w:r>
          </w:p>
        </w:tc>
        <w:tc>
          <w:tcPr>
            <w:tcW w:w="2160"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 a 10</w:t>
            </w:r>
          </w:p>
        </w:tc>
        <w:tc>
          <w:tcPr>
            <w:tcW w:w="1890" w:type="dxa"/>
          </w:tcPr>
          <w:p w:rsidR="002D5980" w:rsidRPr="00742DF5" w:rsidRDefault="002D5980" w:rsidP="00AC51EC">
            <w:pPr>
              <w:jc w:val="right"/>
              <w:rPr>
                <w:rFonts w:ascii="Century Gothic" w:eastAsia="Century Gothic" w:hAnsi="Century Gothic" w:cs="Arial"/>
                <w:sz w:val="22"/>
                <w:szCs w:val="22"/>
              </w:rPr>
            </w:pPr>
            <w:r w:rsidRPr="00742DF5">
              <w:rPr>
                <w:rFonts w:ascii="Century Gothic" w:eastAsia="Century Gothic" w:hAnsi="Century Gothic" w:cs="Arial"/>
                <w:sz w:val="22"/>
                <w:szCs w:val="22"/>
              </w:rPr>
              <w:t>$50.00</w:t>
            </w:r>
          </w:p>
        </w:tc>
      </w:tr>
      <w:tr w:rsidR="002D5980" w:rsidRPr="00742DF5" w:rsidTr="00AC51EC">
        <w:trPr>
          <w:trHeight w:val="340"/>
          <w:jc w:val="center"/>
        </w:trPr>
        <w:tc>
          <w:tcPr>
            <w:tcW w:w="5395" w:type="dxa"/>
            <w:gridSpan w:val="2"/>
            <w:vMerge/>
            <w:vAlign w:val="center"/>
          </w:tcPr>
          <w:p w:rsidR="002D5980" w:rsidRPr="00742DF5" w:rsidRDefault="002D5980" w:rsidP="00AC51EC">
            <w:pPr>
              <w:widowControl w:val="0"/>
              <w:pBdr>
                <w:top w:val="nil"/>
                <w:left w:val="nil"/>
                <w:bottom w:val="nil"/>
                <w:right w:val="nil"/>
                <w:between w:val="nil"/>
              </w:pBdr>
              <w:rPr>
                <w:rFonts w:ascii="Century Gothic" w:eastAsia="Century Gothic" w:hAnsi="Century Gothic" w:cs="Arial"/>
                <w:sz w:val="22"/>
                <w:szCs w:val="22"/>
              </w:rPr>
            </w:pPr>
          </w:p>
        </w:tc>
        <w:tc>
          <w:tcPr>
            <w:tcW w:w="2160"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11 a 50</w:t>
            </w:r>
          </w:p>
        </w:tc>
        <w:tc>
          <w:tcPr>
            <w:tcW w:w="1890" w:type="dxa"/>
          </w:tcPr>
          <w:p w:rsidR="002D5980" w:rsidRPr="00742DF5" w:rsidRDefault="002D5980" w:rsidP="00AC51EC">
            <w:pPr>
              <w:jc w:val="right"/>
              <w:rPr>
                <w:rFonts w:ascii="Century Gothic" w:eastAsia="Century Gothic" w:hAnsi="Century Gothic" w:cs="Arial"/>
                <w:sz w:val="22"/>
                <w:szCs w:val="22"/>
              </w:rPr>
            </w:pPr>
            <w:r w:rsidRPr="00742DF5">
              <w:rPr>
                <w:rFonts w:ascii="Century Gothic" w:eastAsia="Century Gothic" w:hAnsi="Century Gothic" w:cs="Arial"/>
                <w:sz w:val="22"/>
                <w:szCs w:val="22"/>
              </w:rPr>
              <w:t>$100.00</w:t>
            </w:r>
          </w:p>
        </w:tc>
      </w:tr>
      <w:tr w:rsidR="002D5980" w:rsidRPr="00742DF5" w:rsidTr="00AC51EC">
        <w:trPr>
          <w:trHeight w:val="340"/>
          <w:jc w:val="center"/>
        </w:trPr>
        <w:tc>
          <w:tcPr>
            <w:tcW w:w="5395" w:type="dxa"/>
            <w:gridSpan w:val="2"/>
            <w:vMerge/>
            <w:vAlign w:val="center"/>
          </w:tcPr>
          <w:p w:rsidR="002D5980" w:rsidRPr="00742DF5" w:rsidRDefault="002D5980" w:rsidP="00AC51EC">
            <w:pPr>
              <w:widowControl w:val="0"/>
              <w:pBdr>
                <w:top w:val="nil"/>
                <w:left w:val="nil"/>
                <w:bottom w:val="nil"/>
                <w:right w:val="nil"/>
                <w:between w:val="nil"/>
              </w:pBdr>
              <w:rPr>
                <w:rFonts w:ascii="Century Gothic" w:eastAsia="Century Gothic" w:hAnsi="Century Gothic" w:cs="Arial"/>
                <w:sz w:val="22"/>
                <w:szCs w:val="22"/>
              </w:rPr>
            </w:pPr>
          </w:p>
        </w:tc>
        <w:tc>
          <w:tcPr>
            <w:tcW w:w="2160"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51 a 100</w:t>
            </w:r>
          </w:p>
        </w:tc>
        <w:tc>
          <w:tcPr>
            <w:tcW w:w="1890" w:type="dxa"/>
          </w:tcPr>
          <w:p w:rsidR="002D5980" w:rsidRPr="00742DF5" w:rsidRDefault="002D5980" w:rsidP="00AC51EC">
            <w:pPr>
              <w:jc w:val="right"/>
              <w:rPr>
                <w:rFonts w:ascii="Century Gothic" w:eastAsia="Century Gothic" w:hAnsi="Century Gothic" w:cs="Arial"/>
                <w:sz w:val="22"/>
                <w:szCs w:val="22"/>
              </w:rPr>
            </w:pPr>
            <w:r w:rsidRPr="00742DF5">
              <w:rPr>
                <w:rFonts w:ascii="Century Gothic" w:eastAsia="Century Gothic" w:hAnsi="Century Gothic" w:cs="Arial"/>
                <w:sz w:val="22"/>
                <w:szCs w:val="22"/>
              </w:rPr>
              <w:t>$200.00</w:t>
            </w:r>
          </w:p>
        </w:tc>
      </w:tr>
      <w:tr w:rsidR="002D5980" w:rsidRPr="00742DF5" w:rsidTr="00AC51EC">
        <w:trPr>
          <w:trHeight w:val="340"/>
          <w:jc w:val="center"/>
        </w:trPr>
        <w:tc>
          <w:tcPr>
            <w:tcW w:w="5395" w:type="dxa"/>
            <w:gridSpan w:val="2"/>
            <w:vMerge/>
            <w:vAlign w:val="center"/>
          </w:tcPr>
          <w:p w:rsidR="002D5980" w:rsidRPr="00742DF5" w:rsidRDefault="002D5980" w:rsidP="00AC51EC">
            <w:pPr>
              <w:widowControl w:val="0"/>
              <w:pBdr>
                <w:top w:val="nil"/>
                <w:left w:val="nil"/>
                <w:bottom w:val="nil"/>
                <w:right w:val="nil"/>
                <w:between w:val="nil"/>
              </w:pBdr>
              <w:rPr>
                <w:rFonts w:ascii="Century Gothic" w:eastAsia="Century Gothic" w:hAnsi="Century Gothic" w:cs="Arial"/>
                <w:sz w:val="22"/>
                <w:szCs w:val="22"/>
              </w:rPr>
            </w:pPr>
          </w:p>
        </w:tc>
        <w:tc>
          <w:tcPr>
            <w:tcW w:w="2160"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101 en delante</w:t>
            </w:r>
          </w:p>
        </w:tc>
        <w:tc>
          <w:tcPr>
            <w:tcW w:w="1890" w:type="dxa"/>
          </w:tcPr>
          <w:p w:rsidR="002D5980" w:rsidRPr="00742DF5" w:rsidRDefault="002D5980" w:rsidP="00AC51EC">
            <w:pPr>
              <w:jc w:val="right"/>
              <w:rPr>
                <w:rFonts w:ascii="Century Gothic" w:eastAsia="Century Gothic" w:hAnsi="Century Gothic" w:cs="Arial"/>
                <w:sz w:val="22"/>
                <w:szCs w:val="22"/>
              </w:rPr>
            </w:pPr>
            <w:r w:rsidRPr="00742DF5">
              <w:rPr>
                <w:rFonts w:ascii="Century Gothic" w:eastAsia="Century Gothic" w:hAnsi="Century Gothic" w:cs="Arial"/>
                <w:sz w:val="22"/>
                <w:szCs w:val="22"/>
              </w:rPr>
              <w:t>$500.00</w:t>
            </w:r>
          </w:p>
        </w:tc>
      </w:tr>
      <w:tr w:rsidR="002D5980" w:rsidRPr="00742DF5" w:rsidTr="00AC51EC">
        <w:trPr>
          <w:trHeight w:val="340"/>
          <w:jc w:val="center"/>
        </w:trPr>
        <w:tc>
          <w:tcPr>
            <w:tcW w:w="5395" w:type="dxa"/>
            <w:gridSpan w:val="2"/>
            <w:vMerge w:val="restart"/>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Exportación</w:t>
            </w:r>
          </w:p>
        </w:tc>
        <w:tc>
          <w:tcPr>
            <w:tcW w:w="2160"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 a 10</w:t>
            </w:r>
          </w:p>
        </w:tc>
        <w:tc>
          <w:tcPr>
            <w:tcW w:w="1890" w:type="dxa"/>
          </w:tcPr>
          <w:p w:rsidR="002D5980" w:rsidRPr="00742DF5" w:rsidRDefault="002D5980" w:rsidP="00AC51EC">
            <w:pPr>
              <w:jc w:val="right"/>
              <w:rPr>
                <w:rFonts w:ascii="Century Gothic" w:eastAsia="Century Gothic" w:hAnsi="Century Gothic" w:cs="Arial"/>
                <w:sz w:val="22"/>
                <w:szCs w:val="22"/>
              </w:rPr>
            </w:pPr>
            <w:r w:rsidRPr="00742DF5">
              <w:rPr>
                <w:rFonts w:ascii="Century Gothic" w:eastAsia="Century Gothic" w:hAnsi="Century Gothic" w:cs="Arial"/>
                <w:sz w:val="22"/>
                <w:szCs w:val="22"/>
              </w:rPr>
              <w:t>$100.00</w:t>
            </w:r>
          </w:p>
        </w:tc>
      </w:tr>
      <w:tr w:rsidR="002D5980" w:rsidRPr="00742DF5" w:rsidTr="00AC51EC">
        <w:trPr>
          <w:trHeight w:val="340"/>
          <w:jc w:val="center"/>
        </w:trPr>
        <w:tc>
          <w:tcPr>
            <w:tcW w:w="5395" w:type="dxa"/>
            <w:gridSpan w:val="2"/>
            <w:vMerge/>
          </w:tcPr>
          <w:p w:rsidR="002D5980" w:rsidRPr="00742DF5" w:rsidRDefault="002D5980" w:rsidP="00AC51EC">
            <w:pPr>
              <w:widowControl w:val="0"/>
              <w:pBdr>
                <w:top w:val="nil"/>
                <w:left w:val="nil"/>
                <w:bottom w:val="nil"/>
                <w:right w:val="nil"/>
                <w:between w:val="nil"/>
              </w:pBdr>
              <w:rPr>
                <w:rFonts w:ascii="Century Gothic" w:eastAsia="Century Gothic" w:hAnsi="Century Gothic" w:cs="Arial"/>
                <w:sz w:val="22"/>
                <w:szCs w:val="22"/>
              </w:rPr>
            </w:pPr>
          </w:p>
        </w:tc>
        <w:tc>
          <w:tcPr>
            <w:tcW w:w="2160"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11 a 50 </w:t>
            </w:r>
          </w:p>
        </w:tc>
        <w:tc>
          <w:tcPr>
            <w:tcW w:w="1890" w:type="dxa"/>
          </w:tcPr>
          <w:p w:rsidR="002D5980" w:rsidRPr="00742DF5" w:rsidRDefault="002D5980" w:rsidP="00AC51EC">
            <w:pPr>
              <w:jc w:val="right"/>
              <w:rPr>
                <w:rFonts w:ascii="Century Gothic" w:eastAsia="Century Gothic" w:hAnsi="Century Gothic" w:cs="Arial"/>
                <w:sz w:val="22"/>
                <w:szCs w:val="22"/>
              </w:rPr>
            </w:pPr>
            <w:r w:rsidRPr="00742DF5">
              <w:rPr>
                <w:rFonts w:ascii="Century Gothic" w:eastAsia="Century Gothic" w:hAnsi="Century Gothic" w:cs="Arial"/>
                <w:sz w:val="22"/>
                <w:szCs w:val="22"/>
              </w:rPr>
              <w:t>$300.00</w:t>
            </w:r>
          </w:p>
        </w:tc>
      </w:tr>
      <w:tr w:rsidR="002D5980" w:rsidRPr="00742DF5" w:rsidTr="00AC51EC">
        <w:trPr>
          <w:trHeight w:val="340"/>
          <w:jc w:val="center"/>
        </w:trPr>
        <w:tc>
          <w:tcPr>
            <w:tcW w:w="5395" w:type="dxa"/>
            <w:gridSpan w:val="2"/>
            <w:vMerge/>
          </w:tcPr>
          <w:p w:rsidR="002D5980" w:rsidRPr="00742DF5" w:rsidRDefault="002D5980" w:rsidP="00AC51EC">
            <w:pPr>
              <w:widowControl w:val="0"/>
              <w:pBdr>
                <w:top w:val="nil"/>
                <w:left w:val="nil"/>
                <w:bottom w:val="nil"/>
                <w:right w:val="nil"/>
                <w:between w:val="nil"/>
              </w:pBdr>
              <w:rPr>
                <w:rFonts w:ascii="Century Gothic" w:eastAsia="Century Gothic" w:hAnsi="Century Gothic" w:cs="Arial"/>
                <w:sz w:val="22"/>
                <w:szCs w:val="22"/>
              </w:rPr>
            </w:pPr>
          </w:p>
        </w:tc>
        <w:tc>
          <w:tcPr>
            <w:tcW w:w="2160"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51 a 100</w:t>
            </w:r>
          </w:p>
        </w:tc>
        <w:tc>
          <w:tcPr>
            <w:tcW w:w="1890" w:type="dxa"/>
          </w:tcPr>
          <w:p w:rsidR="002D5980" w:rsidRPr="00742DF5" w:rsidRDefault="002D5980" w:rsidP="00AC51EC">
            <w:pPr>
              <w:jc w:val="right"/>
              <w:rPr>
                <w:rFonts w:ascii="Century Gothic" w:eastAsia="Century Gothic" w:hAnsi="Century Gothic" w:cs="Arial"/>
                <w:sz w:val="22"/>
                <w:szCs w:val="22"/>
              </w:rPr>
            </w:pPr>
            <w:r w:rsidRPr="00742DF5">
              <w:rPr>
                <w:rFonts w:ascii="Century Gothic" w:eastAsia="Century Gothic" w:hAnsi="Century Gothic" w:cs="Arial"/>
                <w:sz w:val="22"/>
                <w:szCs w:val="22"/>
              </w:rPr>
              <w:t>$500.00</w:t>
            </w:r>
          </w:p>
        </w:tc>
      </w:tr>
      <w:tr w:rsidR="002D5980" w:rsidRPr="00742DF5" w:rsidTr="00AC51EC">
        <w:trPr>
          <w:trHeight w:val="340"/>
          <w:jc w:val="center"/>
        </w:trPr>
        <w:tc>
          <w:tcPr>
            <w:tcW w:w="5395" w:type="dxa"/>
            <w:gridSpan w:val="2"/>
            <w:vMerge/>
          </w:tcPr>
          <w:p w:rsidR="002D5980" w:rsidRPr="00742DF5" w:rsidRDefault="002D5980" w:rsidP="00AC51EC">
            <w:pPr>
              <w:widowControl w:val="0"/>
              <w:pBdr>
                <w:top w:val="nil"/>
                <w:left w:val="nil"/>
                <w:bottom w:val="nil"/>
                <w:right w:val="nil"/>
                <w:between w:val="nil"/>
              </w:pBdr>
              <w:rPr>
                <w:rFonts w:ascii="Century Gothic" w:eastAsia="Century Gothic" w:hAnsi="Century Gothic" w:cs="Arial"/>
                <w:sz w:val="22"/>
                <w:szCs w:val="22"/>
              </w:rPr>
            </w:pPr>
          </w:p>
        </w:tc>
        <w:tc>
          <w:tcPr>
            <w:tcW w:w="2160"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101 en delante</w:t>
            </w:r>
          </w:p>
        </w:tc>
        <w:tc>
          <w:tcPr>
            <w:tcW w:w="1890" w:type="dxa"/>
          </w:tcPr>
          <w:p w:rsidR="002D5980" w:rsidRPr="00742DF5" w:rsidRDefault="002D5980" w:rsidP="00AC51EC">
            <w:pPr>
              <w:jc w:val="right"/>
              <w:rPr>
                <w:rFonts w:ascii="Century Gothic" w:eastAsia="Century Gothic" w:hAnsi="Century Gothic" w:cs="Arial"/>
                <w:sz w:val="22"/>
                <w:szCs w:val="22"/>
              </w:rPr>
            </w:pPr>
            <w:r w:rsidRPr="00742DF5">
              <w:rPr>
                <w:rFonts w:ascii="Century Gothic" w:eastAsia="Century Gothic" w:hAnsi="Century Gothic" w:cs="Arial"/>
                <w:sz w:val="22"/>
                <w:szCs w:val="22"/>
              </w:rPr>
              <w:t>$1,000.00</w:t>
            </w:r>
          </w:p>
        </w:tc>
      </w:tr>
      <w:tr w:rsidR="002D5980" w:rsidRPr="00742DF5" w:rsidTr="00AC51EC">
        <w:trPr>
          <w:trHeight w:val="300"/>
          <w:jc w:val="center"/>
        </w:trPr>
        <w:tc>
          <w:tcPr>
            <w:tcW w:w="7555" w:type="dxa"/>
            <w:gridSpan w:val="3"/>
          </w:tcPr>
          <w:p w:rsidR="002D5980" w:rsidRPr="00742DF5" w:rsidRDefault="002D5980" w:rsidP="00AC51EC">
            <w:pPr>
              <w:rPr>
                <w:rFonts w:ascii="Century Gothic" w:eastAsia="Century Gothic" w:hAnsi="Century Gothic" w:cs="Arial"/>
                <w:b/>
                <w:sz w:val="22"/>
                <w:szCs w:val="22"/>
              </w:rPr>
            </w:pPr>
            <w:r w:rsidRPr="00742DF5">
              <w:rPr>
                <w:rFonts w:ascii="Century Gothic" w:eastAsia="Century Gothic" w:hAnsi="Century Gothic" w:cs="Arial"/>
                <w:b/>
                <w:sz w:val="22"/>
                <w:szCs w:val="22"/>
              </w:rPr>
              <w:t>Ganado Menor:</w:t>
            </w:r>
          </w:p>
        </w:tc>
        <w:tc>
          <w:tcPr>
            <w:tcW w:w="1890" w:type="dxa"/>
          </w:tcPr>
          <w:p w:rsidR="002D5980" w:rsidRPr="00742DF5" w:rsidRDefault="002D5980" w:rsidP="00AC51EC">
            <w:pPr>
              <w:jc w:val="right"/>
              <w:rPr>
                <w:rFonts w:ascii="Century Gothic" w:eastAsia="Century Gothic" w:hAnsi="Century Gothic" w:cs="Arial"/>
                <w:b/>
                <w:sz w:val="22"/>
                <w:szCs w:val="22"/>
              </w:rPr>
            </w:pPr>
          </w:p>
        </w:tc>
      </w:tr>
      <w:tr w:rsidR="002D5980" w:rsidRPr="00742DF5" w:rsidTr="00AC51EC">
        <w:trPr>
          <w:trHeight w:val="340"/>
          <w:jc w:val="center"/>
        </w:trPr>
        <w:tc>
          <w:tcPr>
            <w:tcW w:w="5395" w:type="dxa"/>
            <w:gridSpan w:val="2"/>
            <w:vMerge w:val="restart"/>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Cría</w:t>
            </w:r>
          </w:p>
        </w:tc>
        <w:tc>
          <w:tcPr>
            <w:tcW w:w="2160"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 a 10</w:t>
            </w:r>
          </w:p>
        </w:tc>
        <w:tc>
          <w:tcPr>
            <w:tcW w:w="1890" w:type="dxa"/>
          </w:tcPr>
          <w:p w:rsidR="002D5980" w:rsidRPr="00742DF5" w:rsidRDefault="002D5980" w:rsidP="00AC51EC">
            <w:pPr>
              <w:jc w:val="right"/>
              <w:rPr>
                <w:rFonts w:ascii="Century Gothic" w:eastAsia="Century Gothic" w:hAnsi="Century Gothic" w:cs="Arial"/>
                <w:sz w:val="22"/>
                <w:szCs w:val="22"/>
              </w:rPr>
            </w:pPr>
            <w:r w:rsidRPr="00742DF5">
              <w:rPr>
                <w:rFonts w:ascii="Century Gothic" w:eastAsia="Century Gothic" w:hAnsi="Century Gothic" w:cs="Arial"/>
                <w:sz w:val="22"/>
                <w:szCs w:val="22"/>
              </w:rPr>
              <w:t>$10.00</w:t>
            </w:r>
          </w:p>
        </w:tc>
      </w:tr>
      <w:tr w:rsidR="002D5980" w:rsidRPr="00742DF5" w:rsidTr="00AC51EC">
        <w:trPr>
          <w:trHeight w:val="340"/>
          <w:jc w:val="center"/>
        </w:trPr>
        <w:tc>
          <w:tcPr>
            <w:tcW w:w="5395" w:type="dxa"/>
            <w:gridSpan w:val="2"/>
            <w:vMerge/>
            <w:vAlign w:val="center"/>
          </w:tcPr>
          <w:p w:rsidR="002D5980" w:rsidRPr="00742DF5" w:rsidRDefault="002D5980" w:rsidP="00AC51EC">
            <w:pPr>
              <w:widowControl w:val="0"/>
              <w:pBdr>
                <w:top w:val="nil"/>
                <w:left w:val="nil"/>
                <w:bottom w:val="nil"/>
                <w:right w:val="nil"/>
                <w:between w:val="nil"/>
              </w:pBdr>
              <w:rPr>
                <w:rFonts w:ascii="Century Gothic" w:eastAsia="Century Gothic" w:hAnsi="Century Gothic" w:cs="Arial"/>
                <w:sz w:val="22"/>
                <w:szCs w:val="22"/>
              </w:rPr>
            </w:pPr>
          </w:p>
        </w:tc>
        <w:tc>
          <w:tcPr>
            <w:tcW w:w="2160"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11 a 50</w:t>
            </w:r>
          </w:p>
        </w:tc>
        <w:tc>
          <w:tcPr>
            <w:tcW w:w="1890" w:type="dxa"/>
          </w:tcPr>
          <w:p w:rsidR="002D5980" w:rsidRPr="00742DF5" w:rsidRDefault="002D5980" w:rsidP="00AC51EC">
            <w:pPr>
              <w:jc w:val="right"/>
              <w:rPr>
                <w:rFonts w:ascii="Century Gothic" w:eastAsia="Century Gothic" w:hAnsi="Century Gothic" w:cs="Arial"/>
                <w:sz w:val="22"/>
                <w:szCs w:val="22"/>
              </w:rPr>
            </w:pPr>
            <w:r w:rsidRPr="00742DF5">
              <w:rPr>
                <w:rFonts w:ascii="Century Gothic" w:eastAsia="Century Gothic" w:hAnsi="Century Gothic" w:cs="Arial"/>
                <w:sz w:val="22"/>
                <w:szCs w:val="22"/>
              </w:rPr>
              <w:t>$20.00</w:t>
            </w:r>
          </w:p>
        </w:tc>
      </w:tr>
      <w:tr w:rsidR="002D5980" w:rsidRPr="00742DF5" w:rsidTr="00AC51EC">
        <w:trPr>
          <w:trHeight w:val="340"/>
          <w:jc w:val="center"/>
        </w:trPr>
        <w:tc>
          <w:tcPr>
            <w:tcW w:w="5395" w:type="dxa"/>
            <w:gridSpan w:val="2"/>
            <w:vMerge/>
            <w:vAlign w:val="center"/>
          </w:tcPr>
          <w:p w:rsidR="002D5980" w:rsidRPr="00742DF5" w:rsidRDefault="002D5980" w:rsidP="00AC51EC">
            <w:pPr>
              <w:widowControl w:val="0"/>
              <w:pBdr>
                <w:top w:val="nil"/>
                <w:left w:val="nil"/>
                <w:bottom w:val="nil"/>
                <w:right w:val="nil"/>
                <w:between w:val="nil"/>
              </w:pBdr>
              <w:rPr>
                <w:rFonts w:ascii="Century Gothic" w:eastAsia="Century Gothic" w:hAnsi="Century Gothic" w:cs="Arial"/>
                <w:sz w:val="22"/>
                <w:szCs w:val="22"/>
              </w:rPr>
            </w:pPr>
          </w:p>
        </w:tc>
        <w:tc>
          <w:tcPr>
            <w:tcW w:w="2160"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51 a 100</w:t>
            </w:r>
          </w:p>
        </w:tc>
        <w:tc>
          <w:tcPr>
            <w:tcW w:w="1890" w:type="dxa"/>
          </w:tcPr>
          <w:p w:rsidR="002D5980" w:rsidRPr="00742DF5" w:rsidRDefault="002D5980" w:rsidP="00AC51EC">
            <w:pPr>
              <w:jc w:val="right"/>
              <w:rPr>
                <w:rFonts w:ascii="Century Gothic" w:eastAsia="Century Gothic" w:hAnsi="Century Gothic" w:cs="Arial"/>
                <w:sz w:val="22"/>
                <w:szCs w:val="22"/>
              </w:rPr>
            </w:pPr>
            <w:r w:rsidRPr="00742DF5">
              <w:rPr>
                <w:rFonts w:ascii="Century Gothic" w:eastAsia="Century Gothic" w:hAnsi="Century Gothic" w:cs="Arial"/>
                <w:sz w:val="22"/>
                <w:szCs w:val="22"/>
              </w:rPr>
              <w:t>$50.00</w:t>
            </w:r>
          </w:p>
        </w:tc>
      </w:tr>
      <w:tr w:rsidR="002D5980" w:rsidRPr="00742DF5" w:rsidTr="00AC51EC">
        <w:trPr>
          <w:trHeight w:val="340"/>
          <w:jc w:val="center"/>
        </w:trPr>
        <w:tc>
          <w:tcPr>
            <w:tcW w:w="5395" w:type="dxa"/>
            <w:gridSpan w:val="2"/>
            <w:vMerge/>
            <w:vAlign w:val="center"/>
          </w:tcPr>
          <w:p w:rsidR="002D5980" w:rsidRPr="00742DF5" w:rsidRDefault="002D5980" w:rsidP="00AC51EC">
            <w:pPr>
              <w:widowControl w:val="0"/>
              <w:pBdr>
                <w:top w:val="nil"/>
                <w:left w:val="nil"/>
                <w:bottom w:val="nil"/>
                <w:right w:val="nil"/>
                <w:between w:val="nil"/>
              </w:pBdr>
              <w:rPr>
                <w:rFonts w:ascii="Century Gothic" w:eastAsia="Century Gothic" w:hAnsi="Century Gothic" w:cs="Arial"/>
                <w:sz w:val="22"/>
                <w:szCs w:val="22"/>
              </w:rPr>
            </w:pPr>
          </w:p>
        </w:tc>
        <w:tc>
          <w:tcPr>
            <w:tcW w:w="2160"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101 en delante</w:t>
            </w:r>
          </w:p>
        </w:tc>
        <w:tc>
          <w:tcPr>
            <w:tcW w:w="1890" w:type="dxa"/>
          </w:tcPr>
          <w:p w:rsidR="002D5980" w:rsidRPr="00742DF5" w:rsidRDefault="002D5980" w:rsidP="00AC51EC">
            <w:pPr>
              <w:jc w:val="right"/>
              <w:rPr>
                <w:rFonts w:ascii="Century Gothic" w:eastAsia="Century Gothic" w:hAnsi="Century Gothic" w:cs="Arial"/>
                <w:sz w:val="22"/>
                <w:szCs w:val="22"/>
              </w:rPr>
            </w:pPr>
            <w:r w:rsidRPr="00742DF5">
              <w:rPr>
                <w:rFonts w:ascii="Century Gothic" w:eastAsia="Century Gothic" w:hAnsi="Century Gothic" w:cs="Arial"/>
                <w:sz w:val="22"/>
                <w:szCs w:val="22"/>
              </w:rPr>
              <w:t>$100.00</w:t>
            </w:r>
          </w:p>
        </w:tc>
      </w:tr>
      <w:tr w:rsidR="002D5980" w:rsidRPr="00742DF5" w:rsidTr="00AC51EC">
        <w:trPr>
          <w:trHeight w:val="340"/>
          <w:jc w:val="center"/>
        </w:trPr>
        <w:tc>
          <w:tcPr>
            <w:tcW w:w="5395" w:type="dxa"/>
            <w:gridSpan w:val="2"/>
            <w:vMerge w:val="restart"/>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Movilización</w:t>
            </w:r>
          </w:p>
        </w:tc>
        <w:tc>
          <w:tcPr>
            <w:tcW w:w="2160"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 a 10</w:t>
            </w:r>
          </w:p>
        </w:tc>
        <w:tc>
          <w:tcPr>
            <w:tcW w:w="1890" w:type="dxa"/>
          </w:tcPr>
          <w:p w:rsidR="002D5980" w:rsidRPr="00742DF5" w:rsidRDefault="002D5980" w:rsidP="00AC51EC">
            <w:pPr>
              <w:jc w:val="right"/>
              <w:rPr>
                <w:rFonts w:ascii="Century Gothic" w:eastAsia="Century Gothic" w:hAnsi="Century Gothic" w:cs="Arial"/>
                <w:sz w:val="22"/>
                <w:szCs w:val="22"/>
              </w:rPr>
            </w:pPr>
            <w:r w:rsidRPr="00742DF5">
              <w:rPr>
                <w:rFonts w:ascii="Century Gothic" w:eastAsia="Century Gothic" w:hAnsi="Century Gothic" w:cs="Arial"/>
                <w:sz w:val="22"/>
                <w:szCs w:val="22"/>
              </w:rPr>
              <w:t>$10.00</w:t>
            </w:r>
          </w:p>
        </w:tc>
      </w:tr>
      <w:tr w:rsidR="002D5980" w:rsidRPr="00742DF5" w:rsidTr="00AC51EC">
        <w:trPr>
          <w:trHeight w:val="340"/>
          <w:jc w:val="center"/>
        </w:trPr>
        <w:tc>
          <w:tcPr>
            <w:tcW w:w="5395" w:type="dxa"/>
            <w:gridSpan w:val="2"/>
            <w:vMerge/>
            <w:vAlign w:val="center"/>
          </w:tcPr>
          <w:p w:rsidR="002D5980" w:rsidRPr="00742DF5" w:rsidRDefault="002D5980" w:rsidP="00AC51EC">
            <w:pPr>
              <w:widowControl w:val="0"/>
              <w:pBdr>
                <w:top w:val="nil"/>
                <w:left w:val="nil"/>
                <w:bottom w:val="nil"/>
                <w:right w:val="nil"/>
                <w:between w:val="nil"/>
              </w:pBdr>
              <w:rPr>
                <w:rFonts w:ascii="Century Gothic" w:eastAsia="Century Gothic" w:hAnsi="Century Gothic" w:cs="Arial"/>
                <w:sz w:val="22"/>
                <w:szCs w:val="22"/>
              </w:rPr>
            </w:pPr>
          </w:p>
        </w:tc>
        <w:tc>
          <w:tcPr>
            <w:tcW w:w="2160"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11 a 50</w:t>
            </w:r>
          </w:p>
        </w:tc>
        <w:tc>
          <w:tcPr>
            <w:tcW w:w="1890" w:type="dxa"/>
          </w:tcPr>
          <w:p w:rsidR="002D5980" w:rsidRPr="00742DF5" w:rsidRDefault="002D5980" w:rsidP="00AC51EC">
            <w:pPr>
              <w:jc w:val="right"/>
              <w:rPr>
                <w:rFonts w:ascii="Century Gothic" w:eastAsia="Century Gothic" w:hAnsi="Century Gothic" w:cs="Arial"/>
                <w:sz w:val="22"/>
                <w:szCs w:val="22"/>
              </w:rPr>
            </w:pPr>
            <w:r w:rsidRPr="00742DF5">
              <w:rPr>
                <w:rFonts w:ascii="Century Gothic" w:eastAsia="Century Gothic" w:hAnsi="Century Gothic" w:cs="Arial"/>
                <w:sz w:val="22"/>
                <w:szCs w:val="22"/>
              </w:rPr>
              <w:t>$20.00</w:t>
            </w:r>
          </w:p>
        </w:tc>
      </w:tr>
      <w:tr w:rsidR="002D5980" w:rsidRPr="00742DF5" w:rsidTr="00AC51EC">
        <w:trPr>
          <w:trHeight w:val="340"/>
          <w:jc w:val="center"/>
        </w:trPr>
        <w:tc>
          <w:tcPr>
            <w:tcW w:w="5395" w:type="dxa"/>
            <w:gridSpan w:val="2"/>
            <w:vMerge/>
            <w:vAlign w:val="center"/>
          </w:tcPr>
          <w:p w:rsidR="002D5980" w:rsidRPr="00742DF5" w:rsidRDefault="002D5980" w:rsidP="00AC51EC">
            <w:pPr>
              <w:widowControl w:val="0"/>
              <w:pBdr>
                <w:top w:val="nil"/>
                <w:left w:val="nil"/>
                <w:bottom w:val="nil"/>
                <w:right w:val="nil"/>
                <w:between w:val="nil"/>
              </w:pBdr>
              <w:rPr>
                <w:rFonts w:ascii="Century Gothic" w:eastAsia="Century Gothic" w:hAnsi="Century Gothic" w:cs="Arial"/>
                <w:sz w:val="22"/>
                <w:szCs w:val="22"/>
              </w:rPr>
            </w:pPr>
          </w:p>
        </w:tc>
        <w:tc>
          <w:tcPr>
            <w:tcW w:w="2160"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51 a 100</w:t>
            </w:r>
          </w:p>
        </w:tc>
        <w:tc>
          <w:tcPr>
            <w:tcW w:w="1890" w:type="dxa"/>
          </w:tcPr>
          <w:p w:rsidR="002D5980" w:rsidRPr="00742DF5" w:rsidRDefault="002D5980" w:rsidP="00AC51EC">
            <w:pPr>
              <w:jc w:val="right"/>
              <w:rPr>
                <w:rFonts w:ascii="Century Gothic" w:eastAsia="Century Gothic" w:hAnsi="Century Gothic" w:cs="Arial"/>
                <w:sz w:val="22"/>
                <w:szCs w:val="22"/>
              </w:rPr>
            </w:pPr>
            <w:r w:rsidRPr="00742DF5">
              <w:rPr>
                <w:rFonts w:ascii="Century Gothic" w:eastAsia="Century Gothic" w:hAnsi="Century Gothic" w:cs="Arial"/>
                <w:sz w:val="22"/>
                <w:szCs w:val="22"/>
              </w:rPr>
              <w:t>$50.00</w:t>
            </w:r>
          </w:p>
        </w:tc>
      </w:tr>
      <w:tr w:rsidR="002D5980" w:rsidRPr="00742DF5" w:rsidTr="00AC51EC">
        <w:trPr>
          <w:trHeight w:val="340"/>
          <w:jc w:val="center"/>
        </w:trPr>
        <w:tc>
          <w:tcPr>
            <w:tcW w:w="5395" w:type="dxa"/>
            <w:gridSpan w:val="2"/>
            <w:vMerge/>
            <w:tcBorders>
              <w:bottom w:val="single" w:sz="4" w:space="0" w:color="000000"/>
            </w:tcBorders>
            <w:vAlign w:val="center"/>
          </w:tcPr>
          <w:p w:rsidR="002D5980" w:rsidRPr="00742DF5" w:rsidRDefault="002D5980" w:rsidP="00AC51EC">
            <w:pPr>
              <w:widowControl w:val="0"/>
              <w:pBdr>
                <w:top w:val="nil"/>
                <w:left w:val="nil"/>
                <w:bottom w:val="nil"/>
                <w:right w:val="nil"/>
                <w:between w:val="nil"/>
              </w:pBdr>
              <w:rPr>
                <w:rFonts w:ascii="Century Gothic" w:eastAsia="Century Gothic" w:hAnsi="Century Gothic" w:cs="Arial"/>
                <w:sz w:val="22"/>
                <w:szCs w:val="22"/>
              </w:rPr>
            </w:pPr>
          </w:p>
        </w:tc>
        <w:tc>
          <w:tcPr>
            <w:tcW w:w="2160"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101 en delante</w:t>
            </w:r>
          </w:p>
        </w:tc>
        <w:tc>
          <w:tcPr>
            <w:tcW w:w="1890" w:type="dxa"/>
          </w:tcPr>
          <w:p w:rsidR="002D5980" w:rsidRPr="00742DF5" w:rsidRDefault="002D5980" w:rsidP="00AC51EC">
            <w:pPr>
              <w:jc w:val="right"/>
              <w:rPr>
                <w:rFonts w:ascii="Century Gothic" w:eastAsia="Century Gothic" w:hAnsi="Century Gothic" w:cs="Arial"/>
                <w:sz w:val="22"/>
                <w:szCs w:val="22"/>
              </w:rPr>
            </w:pPr>
            <w:r w:rsidRPr="00742DF5">
              <w:rPr>
                <w:rFonts w:ascii="Century Gothic" w:eastAsia="Century Gothic" w:hAnsi="Century Gothic" w:cs="Arial"/>
                <w:sz w:val="22"/>
                <w:szCs w:val="22"/>
              </w:rPr>
              <w:t>$100.00</w:t>
            </w:r>
          </w:p>
        </w:tc>
      </w:tr>
      <w:tr w:rsidR="002D5980" w:rsidRPr="00742DF5" w:rsidTr="00AC51EC">
        <w:trPr>
          <w:trHeight w:val="340"/>
          <w:jc w:val="center"/>
        </w:trPr>
        <w:tc>
          <w:tcPr>
            <w:tcW w:w="5395" w:type="dxa"/>
            <w:gridSpan w:val="2"/>
            <w:vMerge w:val="restart"/>
            <w:tcBorders>
              <w:bottom w:val="single" w:sz="4" w:space="0" w:color="auto"/>
            </w:tcBorders>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Sacrificio</w:t>
            </w:r>
          </w:p>
        </w:tc>
        <w:tc>
          <w:tcPr>
            <w:tcW w:w="2160"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 a 10</w:t>
            </w:r>
          </w:p>
        </w:tc>
        <w:tc>
          <w:tcPr>
            <w:tcW w:w="1890" w:type="dxa"/>
          </w:tcPr>
          <w:p w:rsidR="002D5980" w:rsidRPr="00742DF5" w:rsidRDefault="002D5980" w:rsidP="00AC51EC">
            <w:pPr>
              <w:jc w:val="right"/>
              <w:rPr>
                <w:rFonts w:ascii="Century Gothic" w:eastAsia="Century Gothic" w:hAnsi="Century Gothic" w:cs="Arial"/>
                <w:sz w:val="22"/>
                <w:szCs w:val="22"/>
              </w:rPr>
            </w:pPr>
            <w:r w:rsidRPr="00742DF5">
              <w:rPr>
                <w:rFonts w:ascii="Century Gothic" w:eastAsia="Century Gothic" w:hAnsi="Century Gothic" w:cs="Arial"/>
                <w:sz w:val="22"/>
                <w:szCs w:val="22"/>
              </w:rPr>
              <w:t>$30.00</w:t>
            </w:r>
          </w:p>
        </w:tc>
      </w:tr>
      <w:tr w:rsidR="002D5980" w:rsidRPr="00742DF5" w:rsidTr="00AC51EC">
        <w:trPr>
          <w:trHeight w:val="340"/>
          <w:jc w:val="center"/>
        </w:trPr>
        <w:tc>
          <w:tcPr>
            <w:tcW w:w="5395" w:type="dxa"/>
            <w:gridSpan w:val="2"/>
            <w:vMerge/>
            <w:tcBorders>
              <w:bottom w:val="single" w:sz="4" w:space="0" w:color="auto"/>
            </w:tcBorders>
            <w:vAlign w:val="center"/>
          </w:tcPr>
          <w:p w:rsidR="002D5980" w:rsidRPr="00742DF5" w:rsidRDefault="002D5980" w:rsidP="00AC51EC">
            <w:pPr>
              <w:widowControl w:val="0"/>
              <w:pBdr>
                <w:top w:val="nil"/>
                <w:left w:val="nil"/>
                <w:bottom w:val="nil"/>
                <w:right w:val="nil"/>
                <w:between w:val="nil"/>
              </w:pBdr>
              <w:rPr>
                <w:rFonts w:ascii="Century Gothic" w:eastAsia="Century Gothic" w:hAnsi="Century Gothic" w:cs="Arial"/>
                <w:sz w:val="22"/>
                <w:szCs w:val="22"/>
              </w:rPr>
            </w:pPr>
          </w:p>
        </w:tc>
        <w:tc>
          <w:tcPr>
            <w:tcW w:w="2160"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11 a 50 </w:t>
            </w:r>
          </w:p>
        </w:tc>
        <w:tc>
          <w:tcPr>
            <w:tcW w:w="1890" w:type="dxa"/>
          </w:tcPr>
          <w:p w:rsidR="002D5980" w:rsidRPr="00742DF5" w:rsidRDefault="002D5980" w:rsidP="00AC51EC">
            <w:pPr>
              <w:jc w:val="right"/>
              <w:rPr>
                <w:rFonts w:ascii="Century Gothic" w:eastAsia="Century Gothic" w:hAnsi="Century Gothic" w:cs="Arial"/>
                <w:sz w:val="22"/>
                <w:szCs w:val="22"/>
              </w:rPr>
            </w:pPr>
            <w:r w:rsidRPr="00742DF5">
              <w:rPr>
                <w:rFonts w:ascii="Century Gothic" w:eastAsia="Century Gothic" w:hAnsi="Century Gothic" w:cs="Arial"/>
                <w:sz w:val="22"/>
                <w:szCs w:val="22"/>
              </w:rPr>
              <w:t>$50.00</w:t>
            </w:r>
          </w:p>
        </w:tc>
      </w:tr>
      <w:tr w:rsidR="002D5980" w:rsidRPr="00742DF5" w:rsidTr="00AC51EC">
        <w:trPr>
          <w:trHeight w:val="340"/>
          <w:jc w:val="center"/>
        </w:trPr>
        <w:tc>
          <w:tcPr>
            <w:tcW w:w="5395" w:type="dxa"/>
            <w:gridSpan w:val="2"/>
            <w:vMerge/>
            <w:tcBorders>
              <w:bottom w:val="single" w:sz="4" w:space="0" w:color="auto"/>
            </w:tcBorders>
            <w:vAlign w:val="center"/>
          </w:tcPr>
          <w:p w:rsidR="002D5980" w:rsidRPr="00742DF5" w:rsidRDefault="002D5980" w:rsidP="00AC51EC">
            <w:pPr>
              <w:widowControl w:val="0"/>
              <w:pBdr>
                <w:top w:val="nil"/>
                <w:left w:val="nil"/>
                <w:bottom w:val="nil"/>
                <w:right w:val="nil"/>
                <w:between w:val="nil"/>
              </w:pBdr>
              <w:rPr>
                <w:rFonts w:ascii="Century Gothic" w:eastAsia="Century Gothic" w:hAnsi="Century Gothic" w:cs="Arial"/>
                <w:sz w:val="22"/>
                <w:szCs w:val="22"/>
              </w:rPr>
            </w:pPr>
          </w:p>
        </w:tc>
        <w:tc>
          <w:tcPr>
            <w:tcW w:w="2160"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51 a 100</w:t>
            </w:r>
          </w:p>
        </w:tc>
        <w:tc>
          <w:tcPr>
            <w:tcW w:w="1890" w:type="dxa"/>
          </w:tcPr>
          <w:p w:rsidR="002D5980" w:rsidRPr="00742DF5" w:rsidRDefault="002D5980" w:rsidP="00AC51EC">
            <w:pPr>
              <w:jc w:val="right"/>
              <w:rPr>
                <w:rFonts w:ascii="Century Gothic" w:eastAsia="Century Gothic" w:hAnsi="Century Gothic" w:cs="Arial"/>
                <w:sz w:val="22"/>
                <w:szCs w:val="22"/>
              </w:rPr>
            </w:pPr>
            <w:r w:rsidRPr="00742DF5">
              <w:rPr>
                <w:rFonts w:ascii="Century Gothic" w:eastAsia="Century Gothic" w:hAnsi="Century Gothic" w:cs="Arial"/>
                <w:sz w:val="22"/>
                <w:szCs w:val="22"/>
              </w:rPr>
              <w:t>$80.00</w:t>
            </w:r>
          </w:p>
        </w:tc>
      </w:tr>
      <w:tr w:rsidR="002D5980" w:rsidRPr="00742DF5" w:rsidTr="00AC51EC">
        <w:trPr>
          <w:trHeight w:val="340"/>
          <w:jc w:val="center"/>
        </w:trPr>
        <w:tc>
          <w:tcPr>
            <w:tcW w:w="5395" w:type="dxa"/>
            <w:gridSpan w:val="2"/>
            <w:vMerge/>
            <w:tcBorders>
              <w:bottom w:val="single" w:sz="4" w:space="0" w:color="auto"/>
            </w:tcBorders>
            <w:vAlign w:val="center"/>
          </w:tcPr>
          <w:p w:rsidR="002D5980" w:rsidRPr="00742DF5" w:rsidRDefault="002D5980" w:rsidP="00AC51EC">
            <w:pPr>
              <w:widowControl w:val="0"/>
              <w:pBdr>
                <w:top w:val="nil"/>
                <w:left w:val="nil"/>
                <w:bottom w:val="nil"/>
                <w:right w:val="nil"/>
                <w:between w:val="nil"/>
              </w:pBdr>
              <w:rPr>
                <w:rFonts w:ascii="Century Gothic" w:eastAsia="Century Gothic" w:hAnsi="Century Gothic" w:cs="Arial"/>
                <w:sz w:val="22"/>
                <w:szCs w:val="22"/>
              </w:rPr>
            </w:pPr>
          </w:p>
        </w:tc>
        <w:tc>
          <w:tcPr>
            <w:tcW w:w="2160"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101 en delante</w:t>
            </w:r>
          </w:p>
        </w:tc>
        <w:tc>
          <w:tcPr>
            <w:tcW w:w="1890" w:type="dxa"/>
          </w:tcPr>
          <w:p w:rsidR="002D5980" w:rsidRPr="00742DF5" w:rsidRDefault="002D5980" w:rsidP="00AC51EC">
            <w:pPr>
              <w:jc w:val="right"/>
              <w:rPr>
                <w:rFonts w:ascii="Century Gothic" w:eastAsia="Century Gothic" w:hAnsi="Century Gothic" w:cs="Arial"/>
                <w:sz w:val="22"/>
                <w:szCs w:val="22"/>
              </w:rPr>
            </w:pPr>
            <w:r w:rsidRPr="00742DF5">
              <w:rPr>
                <w:rFonts w:ascii="Century Gothic" w:eastAsia="Century Gothic" w:hAnsi="Century Gothic" w:cs="Arial"/>
                <w:sz w:val="22"/>
                <w:szCs w:val="22"/>
              </w:rPr>
              <w:t>$150.00</w:t>
            </w:r>
          </w:p>
        </w:tc>
      </w:tr>
      <w:tr w:rsidR="002D5980" w:rsidRPr="00742DF5" w:rsidTr="00AC51EC">
        <w:trPr>
          <w:trHeight w:val="340"/>
          <w:jc w:val="center"/>
        </w:trPr>
        <w:tc>
          <w:tcPr>
            <w:tcW w:w="5395" w:type="dxa"/>
            <w:gridSpan w:val="2"/>
            <w:vMerge w:val="restart"/>
            <w:tcBorders>
              <w:top w:val="single" w:sz="4" w:space="0" w:color="auto"/>
            </w:tcBorders>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Exportación</w:t>
            </w:r>
          </w:p>
        </w:tc>
        <w:tc>
          <w:tcPr>
            <w:tcW w:w="2160"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 a 10</w:t>
            </w:r>
          </w:p>
        </w:tc>
        <w:tc>
          <w:tcPr>
            <w:tcW w:w="1890" w:type="dxa"/>
          </w:tcPr>
          <w:p w:rsidR="002D5980" w:rsidRPr="00742DF5" w:rsidRDefault="002D5980" w:rsidP="00AC51EC">
            <w:pPr>
              <w:jc w:val="right"/>
              <w:rPr>
                <w:rFonts w:ascii="Century Gothic" w:eastAsia="Century Gothic" w:hAnsi="Century Gothic" w:cs="Arial"/>
                <w:sz w:val="22"/>
                <w:szCs w:val="22"/>
              </w:rPr>
            </w:pPr>
            <w:r w:rsidRPr="00742DF5">
              <w:rPr>
                <w:rFonts w:ascii="Century Gothic" w:eastAsia="Century Gothic" w:hAnsi="Century Gothic" w:cs="Arial"/>
                <w:sz w:val="22"/>
                <w:szCs w:val="22"/>
              </w:rPr>
              <w:t>$50.00</w:t>
            </w:r>
          </w:p>
        </w:tc>
      </w:tr>
      <w:tr w:rsidR="002D5980" w:rsidRPr="00742DF5" w:rsidTr="00AC51EC">
        <w:trPr>
          <w:trHeight w:val="340"/>
          <w:jc w:val="center"/>
        </w:trPr>
        <w:tc>
          <w:tcPr>
            <w:tcW w:w="5395" w:type="dxa"/>
            <w:gridSpan w:val="2"/>
            <w:vMerge/>
          </w:tcPr>
          <w:p w:rsidR="002D5980" w:rsidRPr="00742DF5" w:rsidRDefault="002D5980" w:rsidP="00AC51EC">
            <w:pPr>
              <w:widowControl w:val="0"/>
              <w:pBdr>
                <w:top w:val="nil"/>
                <w:left w:val="nil"/>
                <w:bottom w:val="nil"/>
                <w:right w:val="nil"/>
                <w:between w:val="nil"/>
              </w:pBdr>
              <w:rPr>
                <w:rFonts w:ascii="Century Gothic" w:eastAsia="Century Gothic" w:hAnsi="Century Gothic" w:cs="Arial"/>
                <w:sz w:val="22"/>
                <w:szCs w:val="22"/>
              </w:rPr>
            </w:pPr>
          </w:p>
        </w:tc>
        <w:tc>
          <w:tcPr>
            <w:tcW w:w="2160"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11 a 50 </w:t>
            </w:r>
          </w:p>
        </w:tc>
        <w:tc>
          <w:tcPr>
            <w:tcW w:w="1890" w:type="dxa"/>
          </w:tcPr>
          <w:p w:rsidR="002D5980" w:rsidRPr="00742DF5" w:rsidRDefault="002D5980" w:rsidP="00AC51EC">
            <w:pPr>
              <w:jc w:val="right"/>
              <w:rPr>
                <w:rFonts w:ascii="Century Gothic" w:eastAsia="Century Gothic" w:hAnsi="Century Gothic" w:cs="Arial"/>
                <w:sz w:val="22"/>
                <w:szCs w:val="22"/>
              </w:rPr>
            </w:pPr>
            <w:r w:rsidRPr="00742DF5">
              <w:rPr>
                <w:rFonts w:ascii="Century Gothic" w:eastAsia="Century Gothic" w:hAnsi="Century Gothic" w:cs="Arial"/>
                <w:sz w:val="22"/>
                <w:szCs w:val="22"/>
              </w:rPr>
              <w:t>$80.00</w:t>
            </w:r>
          </w:p>
        </w:tc>
      </w:tr>
      <w:tr w:rsidR="002D5980" w:rsidRPr="00742DF5" w:rsidTr="00AC51EC">
        <w:trPr>
          <w:trHeight w:val="340"/>
          <w:jc w:val="center"/>
        </w:trPr>
        <w:tc>
          <w:tcPr>
            <w:tcW w:w="5395" w:type="dxa"/>
            <w:gridSpan w:val="2"/>
            <w:vMerge/>
          </w:tcPr>
          <w:p w:rsidR="002D5980" w:rsidRPr="00742DF5" w:rsidRDefault="002D5980" w:rsidP="00AC51EC">
            <w:pPr>
              <w:widowControl w:val="0"/>
              <w:pBdr>
                <w:top w:val="nil"/>
                <w:left w:val="nil"/>
                <w:bottom w:val="nil"/>
                <w:right w:val="nil"/>
                <w:between w:val="nil"/>
              </w:pBdr>
              <w:rPr>
                <w:rFonts w:ascii="Century Gothic" w:eastAsia="Century Gothic" w:hAnsi="Century Gothic" w:cs="Arial"/>
                <w:sz w:val="22"/>
                <w:szCs w:val="22"/>
              </w:rPr>
            </w:pPr>
          </w:p>
        </w:tc>
        <w:tc>
          <w:tcPr>
            <w:tcW w:w="2160"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51 a 100</w:t>
            </w:r>
          </w:p>
        </w:tc>
        <w:tc>
          <w:tcPr>
            <w:tcW w:w="1890" w:type="dxa"/>
          </w:tcPr>
          <w:p w:rsidR="002D5980" w:rsidRPr="00742DF5" w:rsidRDefault="002D5980" w:rsidP="00AC51EC">
            <w:pPr>
              <w:jc w:val="right"/>
              <w:rPr>
                <w:rFonts w:ascii="Century Gothic" w:eastAsia="Century Gothic" w:hAnsi="Century Gothic" w:cs="Arial"/>
                <w:sz w:val="22"/>
                <w:szCs w:val="22"/>
              </w:rPr>
            </w:pPr>
            <w:r w:rsidRPr="00742DF5">
              <w:rPr>
                <w:rFonts w:ascii="Century Gothic" w:eastAsia="Century Gothic" w:hAnsi="Century Gothic" w:cs="Arial"/>
                <w:sz w:val="22"/>
                <w:szCs w:val="22"/>
              </w:rPr>
              <w:t>$120.00</w:t>
            </w:r>
          </w:p>
        </w:tc>
      </w:tr>
      <w:tr w:rsidR="002D5980" w:rsidRPr="00742DF5" w:rsidTr="00AC51EC">
        <w:trPr>
          <w:trHeight w:val="340"/>
          <w:jc w:val="center"/>
        </w:trPr>
        <w:tc>
          <w:tcPr>
            <w:tcW w:w="5395" w:type="dxa"/>
            <w:gridSpan w:val="2"/>
            <w:vMerge/>
          </w:tcPr>
          <w:p w:rsidR="002D5980" w:rsidRPr="00742DF5" w:rsidRDefault="002D5980" w:rsidP="00AC51EC">
            <w:pPr>
              <w:widowControl w:val="0"/>
              <w:pBdr>
                <w:top w:val="nil"/>
                <w:left w:val="nil"/>
                <w:bottom w:val="nil"/>
                <w:right w:val="nil"/>
                <w:between w:val="nil"/>
              </w:pBdr>
              <w:rPr>
                <w:rFonts w:ascii="Century Gothic" w:eastAsia="Century Gothic" w:hAnsi="Century Gothic" w:cs="Arial"/>
                <w:sz w:val="22"/>
                <w:szCs w:val="22"/>
              </w:rPr>
            </w:pPr>
          </w:p>
        </w:tc>
        <w:tc>
          <w:tcPr>
            <w:tcW w:w="2160"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101 en delante</w:t>
            </w:r>
          </w:p>
        </w:tc>
        <w:tc>
          <w:tcPr>
            <w:tcW w:w="1890" w:type="dxa"/>
          </w:tcPr>
          <w:p w:rsidR="002D5980" w:rsidRPr="00742DF5" w:rsidRDefault="002D5980" w:rsidP="00AC51EC">
            <w:pPr>
              <w:jc w:val="right"/>
              <w:rPr>
                <w:rFonts w:ascii="Century Gothic" w:eastAsia="Century Gothic" w:hAnsi="Century Gothic" w:cs="Arial"/>
                <w:sz w:val="22"/>
                <w:szCs w:val="22"/>
              </w:rPr>
            </w:pPr>
            <w:r w:rsidRPr="00742DF5">
              <w:rPr>
                <w:rFonts w:ascii="Century Gothic" w:eastAsia="Century Gothic" w:hAnsi="Century Gothic" w:cs="Arial"/>
                <w:sz w:val="22"/>
                <w:szCs w:val="22"/>
              </w:rPr>
              <w:t>$200.00</w:t>
            </w:r>
          </w:p>
        </w:tc>
      </w:tr>
    </w:tbl>
    <w:p w:rsidR="002D5980" w:rsidRPr="00742DF5" w:rsidRDefault="002D5980" w:rsidP="002D5980">
      <w:pPr>
        <w:rPr>
          <w:rFonts w:ascii="Century Gothic" w:eastAsia="Century Gothic" w:hAnsi="Century Gothic" w:cs="Arial"/>
          <w:b/>
          <w:sz w:val="22"/>
          <w:szCs w:val="22"/>
        </w:rPr>
      </w:pPr>
    </w:p>
    <w:p w:rsidR="002D5980" w:rsidRPr="00742DF5" w:rsidRDefault="002D5980" w:rsidP="002D5980">
      <w:pPr>
        <w:jc w:val="both"/>
        <w:rPr>
          <w:rFonts w:ascii="Century Gothic" w:eastAsia="Century Gothic" w:hAnsi="Century Gothic" w:cs="Arial"/>
          <w:b/>
          <w:sz w:val="22"/>
          <w:szCs w:val="22"/>
        </w:rPr>
      </w:pPr>
      <w:r w:rsidRPr="00742DF5">
        <w:rPr>
          <w:rFonts w:ascii="Century Gothic" w:eastAsia="Century Gothic" w:hAnsi="Century Gothic" w:cs="Arial"/>
          <w:b/>
          <w:sz w:val="22"/>
          <w:szCs w:val="22"/>
        </w:rPr>
        <w:t>4. Servicio de transporte al relleno sanitario de canales decomisados.</w:t>
      </w:r>
    </w:p>
    <w:p w:rsidR="002D5980" w:rsidRPr="00742DF5" w:rsidRDefault="002D5980" w:rsidP="002D5980">
      <w:pPr>
        <w:jc w:val="both"/>
        <w:rPr>
          <w:rFonts w:ascii="Century Gothic" w:eastAsia="Century Gothic" w:hAnsi="Century Gothic" w:cs="Arial"/>
          <w:b/>
          <w:sz w:val="22"/>
          <w:szCs w:val="22"/>
        </w:rPr>
      </w:pPr>
    </w:p>
    <w:tbl>
      <w:tblPr>
        <w:tblW w:w="94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
        <w:gridCol w:w="4500"/>
        <w:gridCol w:w="2070"/>
        <w:gridCol w:w="1980"/>
      </w:tblGrid>
      <w:tr w:rsidR="002D5980" w:rsidRPr="00742DF5" w:rsidTr="00AC51EC">
        <w:trPr>
          <w:trHeight w:val="300"/>
          <w:jc w:val="center"/>
        </w:trPr>
        <w:tc>
          <w:tcPr>
            <w:tcW w:w="895" w:type="dxa"/>
          </w:tcPr>
          <w:p w:rsidR="002D5980" w:rsidRPr="00742DF5" w:rsidRDefault="002D5980" w:rsidP="00AC51EC">
            <w:pPr>
              <w:rPr>
                <w:rFonts w:ascii="Century Gothic" w:eastAsia="Century Gothic" w:hAnsi="Century Gothic" w:cs="Arial"/>
                <w:sz w:val="22"/>
                <w:szCs w:val="22"/>
              </w:rPr>
            </w:pPr>
          </w:p>
        </w:tc>
        <w:tc>
          <w:tcPr>
            <w:tcW w:w="4500" w:type="dxa"/>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Concepto</w:t>
            </w:r>
          </w:p>
        </w:tc>
        <w:tc>
          <w:tcPr>
            <w:tcW w:w="2070" w:type="dxa"/>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UMA</w:t>
            </w:r>
          </w:p>
        </w:tc>
        <w:tc>
          <w:tcPr>
            <w:tcW w:w="1980" w:type="dxa"/>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Unidad</w:t>
            </w:r>
          </w:p>
        </w:tc>
      </w:tr>
      <w:tr w:rsidR="002D5980" w:rsidRPr="00742DF5" w:rsidTr="00AC51EC">
        <w:trPr>
          <w:trHeight w:val="640"/>
          <w:jc w:val="center"/>
        </w:trPr>
        <w:tc>
          <w:tcPr>
            <w:tcW w:w="895" w:type="dxa"/>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4.1. </w:t>
            </w:r>
          </w:p>
        </w:tc>
        <w:tc>
          <w:tcPr>
            <w:tcW w:w="4500" w:type="dxa"/>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Servicios de transporte al relleno sanitario de canales decomisados.</w:t>
            </w:r>
          </w:p>
        </w:tc>
        <w:tc>
          <w:tcPr>
            <w:tcW w:w="2070"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w:t>
            </w:r>
          </w:p>
        </w:tc>
        <w:tc>
          <w:tcPr>
            <w:tcW w:w="1980"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canal</w:t>
            </w:r>
          </w:p>
        </w:tc>
      </w:tr>
    </w:tbl>
    <w:p w:rsidR="002D5980" w:rsidRPr="00742DF5" w:rsidRDefault="002D5980" w:rsidP="002D5980">
      <w:pPr>
        <w:rPr>
          <w:rFonts w:ascii="Century Gothic" w:eastAsia="Century Gothic" w:hAnsi="Century Gothic" w:cs="Arial"/>
          <w:b/>
          <w:sz w:val="22"/>
          <w:szCs w:val="22"/>
        </w:rPr>
      </w:pPr>
    </w:p>
    <w:p w:rsidR="002D5980" w:rsidRPr="00742DF5" w:rsidRDefault="002D5980" w:rsidP="002D5980">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Sección Quinta</w:t>
      </w:r>
    </w:p>
    <w:p w:rsidR="002D5980" w:rsidRPr="00742DF5" w:rsidRDefault="002D5980" w:rsidP="002D5980">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Por uso del Relleno Sanitario</w:t>
      </w:r>
    </w:p>
    <w:p w:rsidR="002D5980" w:rsidRPr="00742DF5" w:rsidRDefault="002D5980" w:rsidP="002D5980">
      <w:pPr>
        <w:jc w:val="center"/>
        <w:rPr>
          <w:rFonts w:ascii="Century Gothic" w:eastAsia="Century Gothic" w:hAnsi="Century Gothic" w:cs="Arial"/>
          <w:b/>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b/>
          <w:sz w:val="22"/>
          <w:szCs w:val="22"/>
        </w:rPr>
        <w:t xml:space="preserve">ARTÍCULO 46.- </w:t>
      </w:r>
      <w:r w:rsidRPr="00742DF5">
        <w:rPr>
          <w:rFonts w:ascii="Century Gothic" w:eastAsia="Century Gothic" w:hAnsi="Century Gothic" w:cs="Arial"/>
          <w:sz w:val="22"/>
          <w:szCs w:val="22"/>
        </w:rPr>
        <w:t>Las personas físicas o morales que requieran realizar depósitos de residuos sólidos no peligrosos previa autorización de la Dirección de Limpia, en las estaciones de transferencia propiedad del Municipio, realizarán el pago del derecho de acuerdo al siguiente tabulador:</w:t>
      </w:r>
    </w:p>
    <w:tbl>
      <w:tblPr>
        <w:tblW w:w="94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
        <w:gridCol w:w="4590"/>
        <w:gridCol w:w="1980"/>
        <w:gridCol w:w="1980"/>
      </w:tblGrid>
      <w:tr w:rsidR="002D5980" w:rsidRPr="00742DF5" w:rsidTr="00AC51EC">
        <w:trPr>
          <w:trHeight w:val="340"/>
          <w:jc w:val="center"/>
        </w:trPr>
        <w:tc>
          <w:tcPr>
            <w:tcW w:w="895" w:type="dxa"/>
            <w:vAlign w:val="center"/>
          </w:tcPr>
          <w:p w:rsidR="002D5980" w:rsidRPr="00742DF5" w:rsidRDefault="002D5980" w:rsidP="00AC51EC">
            <w:pPr>
              <w:rPr>
                <w:rFonts w:ascii="Century Gothic" w:eastAsia="Century Gothic" w:hAnsi="Century Gothic" w:cs="Arial"/>
                <w:sz w:val="22"/>
                <w:szCs w:val="22"/>
              </w:rPr>
            </w:pPr>
          </w:p>
        </w:tc>
        <w:tc>
          <w:tcPr>
            <w:tcW w:w="4590"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Concepto</w:t>
            </w:r>
          </w:p>
        </w:tc>
        <w:tc>
          <w:tcPr>
            <w:tcW w:w="1980"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UMA</w:t>
            </w:r>
          </w:p>
        </w:tc>
        <w:tc>
          <w:tcPr>
            <w:tcW w:w="1980"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Unidad</w:t>
            </w:r>
          </w:p>
        </w:tc>
      </w:tr>
      <w:tr w:rsidR="002D5980" w:rsidRPr="00742DF5" w:rsidTr="00AC51EC">
        <w:trPr>
          <w:trHeight w:val="1380"/>
          <w:jc w:val="center"/>
        </w:trPr>
        <w:tc>
          <w:tcPr>
            <w:tcW w:w="895"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1</w:t>
            </w:r>
          </w:p>
        </w:tc>
        <w:tc>
          <w:tcPr>
            <w:tcW w:w="4590"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Por utilizar las instalaciones de la estación del relleno sanitario, para depositar residuos sólidos permitidos.</w:t>
            </w:r>
          </w:p>
        </w:tc>
        <w:tc>
          <w:tcPr>
            <w:tcW w:w="198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Costo por tonelada (al momento de pagar).</w:t>
            </w:r>
          </w:p>
        </w:tc>
        <w:tc>
          <w:tcPr>
            <w:tcW w:w="1980" w:type="dxa"/>
            <w:vAlign w:val="center"/>
          </w:tcPr>
          <w:p w:rsidR="002D5980" w:rsidRPr="00742DF5" w:rsidRDefault="002D5980" w:rsidP="00AC51EC">
            <w:pPr>
              <w:jc w:val="center"/>
              <w:rPr>
                <w:rFonts w:ascii="Century Gothic" w:eastAsia="Century Gothic" w:hAnsi="Century Gothic" w:cs="Arial"/>
                <w:sz w:val="22"/>
                <w:szCs w:val="22"/>
              </w:rPr>
            </w:pPr>
          </w:p>
        </w:tc>
      </w:tr>
      <w:tr w:rsidR="002D5980" w:rsidRPr="00742DF5" w:rsidTr="00AC51EC">
        <w:trPr>
          <w:trHeight w:val="284"/>
          <w:jc w:val="center"/>
        </w:trPr>
        <w:tc>
          <w:tcPr>
            <w:tcW w:w="895"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1.1                                                                                              </w:t>
            </w:r>
          </w:p>
        </w:tc>
        <w:tc>
          <w:tcPr>
            <w:tcW w:w="4590"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 xml:space="preserve">Hasta 500 kg.   </w:t>
            </w:r>
          </w:p>
        </w:tc>
        <w:tc>
          <w:tcPr>
            <w:tcW w:w="198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1.2</w:t>
            </w:r>
          </w:p>
        </w:tc>
        <w:tc>
          <w:tcPr>
            <w:tcW w:w="1980" w:type="dxa"/>
            <w:vAlign w:val="center"/>
          </w:tcPr>
          <w:p w:rsidR="002D5980" w:rsidRPr="00742DF5" w:rsidRDefault="002D5980" w:rsidP="00AC51EC">
            <w:pPr>
              <w:rPr>
                <w:rFonts w:ascii="Century Gothic" w:eastAsia="Century Gothic" w:hAnsi="Century Gothic" w:cs="Arial"/>
                <w:sz w:val="22"/>
                <w:szCs w:val="22"/>
              </w:rPr>
            </w:pPr>
          </w:p>
        </w:tc>
      </w:tr>
      <w:tr w:rsidR="002D5980" w:rsidRPr="00742DF5" w:rsidTr="00AC51EC">
        <w:trPr>
          <w:trHeight w:val="284"/>
          <w:jc w:val="center"/>
        </w:trPr>
        <w:tc>
          <w:tcPr>
            <w:tcW w:w="895"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1.2                                                                                                                            </w:t>
            </w:r>
          </w:p>
        </w:tc>
        <w:tc>
          <w:tcPr>
            <w:tcW w:w="4590"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 xml:space="preserve">De 500.01 kg. hasta 1,000.01 kg.  </w:t>
            </w:r>
          </w:p>
        </w:tc>
        <w:tc>
          <w:tcPr>
            <w:tcW w:w="198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1.7</w:t>
            </w:r>
          </w:p>
        </w:tc>
        <w:tc>
          <w:tcPr>
            <w:tcW w:w="1980" w:type="dxa"/>
            <w:vAlign w:val="center"/>
          </w:tcPr>
          <w:p w:rsidR="002D5980" w:rsidRPr="00742DF5" w:rsidRDefault="002D5980" w:rsidP="00AC51EC">
            <w:pPr>
              <w:rPr>
                <w:rFonts w:ascii="Century Gothic" w:eastAsia="Century Gothic" w:hAnsi="Century Gothic" w:cs="Arial"/>
                <w:sz w:val="22"/>
                <w:szCs w:val="22"/>
              </w:rPr>
            </w:pPr>
          </w:p>
        </w:tc>
      </w:tr>
      <w:tr w:rsidR="002D5980" w:rsidRPr="00742DF5" w:rsidTr="00AC51EC">
        <w:trPr>
          <w:trHeight w:val="284"/>
          <w:jc w:val="center"/>
        </w:trPr>
        <w:tc>
          <w:tcPr>
            <w:tcW w:w="895"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1.3                                                                                 </w:t>
            </w:r>
          </w:p>
        </w:tc>
        <w:tc>
          <w:tcPr>
            <w:tcW w:w="4590"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De 1,000.01 kg. En adelante</w:t>
            </w:r>
          </w:p>
        </w:tc>
        <w:tc>
          <w:tcPr>
            <w:tcW w:w="198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w:t>
            </w:r>
          </w:p>
        </w:tc>
        <w:tc>
          <w:tcPr>
            <w:tcW w:w="1980" w:type="dxa"/>
            <w:vAlign w:val="center"/>
          </w:tcPr>
          <w:p w:rsidR="002D5980" w:rsidRPr="00742DF5" w:rsidRDefault="002D5980" w:rsidP="00AC51EC">
            <w:pPr>
              <w:jc w:val="center"/>
              <w:rPr>
                <w:rFonts w:ascii="Century Gothic" w:eastAsia="Century Gothic" w:hAnsi="Century Gothic" w:cs="Arial"/>
                <w:sz w:val="22"/>
                <w:szCs w:val="22"/>
              </w:rPr>
            </w:pPr>
          </w:p>
        </w:tc>
      </w:tr>
      <w:tr w:rsidR="002D5980" w:rsidRPr="00742DF5" w:rsidTr="00AC51EC">
        <w:trPr>
          <w:trHeight w:val="284"/>
          <w:jc w:val="center"/>
        </w:trPr>
        <w:tc>
          <w:tcPr>
            <w:tcW w:w="895"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1.4                         </w:t>
            </w:r>
          </w:p>
        </w:tc>
        <w:tc>
          <w:tcPr>
            <w:tcW w:w="4590"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 xml:space="preserve">Limpieza de lotes baldíos.  </w:t>
            </w:r>
          </w:p>
        </w:tc>
        <w:tc>
          <w:tcPr>
            <w:tcW w:w="1980" w:type="dxa"/>
            <w:vAlign w:val="center"/>
          </w:tcPr>
          <w:p w:rsidR="002D5980" w:rsidRPr="00742DF5" w:rsidRDefault="002D5980" w:rsidP="00AC51EC">
            <w:pPr>
              <w:jc w:val="center"/>
              <w:rPr>
                <w:rFonts w:ascii="Century Gothic" w:eastAsia="Century Gothic" w:hAnsi="Century Gothic" w:cs="Arial"/>
                <w:color w:val="FF0000"/>
                <w:sz w:val="22"/>
                <w:szCs w:val="22"/>
              </w:rPr>
            </w:pPr>
            <w:r w:rsidRPr="00742DF5">
              <w:rPr>
                <w:rFonts w:ascii="Century Gothic" w:eastAsia="Century Gothic" w:hAnsi="Century Gothic" w:cs="Arial"/>
                <w:color w:val="000000"/>
                <w:sz w:val="22"/>
                <w:szCs w:val="22"/>
              </w:rPr>
              <w:t>3</w:t>
            </w:r>
          </w:p>
        </w:tc>
        <w:tc>
          <w:tcPr>
            <w:tcW w:w="198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m²</w:t>
            </w:r>
          </w:p>
        </w:tc>
      </w:tr>
      <w:tr w:rsidR="002D5980" w:rsidRPr="00742DF5" w:rsidTr="00AC51EC">
        <w:trPr>
          <w:trHeight w:val="680"/>
          <w:jc w:val="center"/>
        </w:trPr>
        <w:tc>
          <w:tcPr>
            <w:tcW w:w="895"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1.5 </w:t>
            </w:r>
          </w:p>
        </w:tc>
        <w:tc>
          <w:tcPr>
            <w:tcW w:w="4590"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 xml:space="preserve">Acarreo por limpieza de lote baldío, por camión. </w:t>
            </w:r>
          </w:p>
        </w:tc>
        <w:tc>
          <w:tcPr>
            <w:tcW w:w="1980" w:type="dxa"/>
            <w:vAlign w:val="center"/>
          </w:tcPr>
          <w:p w:rsidR="002D5980" w:rsidRPr="00742DF5" w:rsidRDefault="002D5980" w:rsidP="00AC51EC">
            <w:pPr>
              <w:jc w:val="center"/>
              <w:rPr>
                <w:rFonts w:ascii="Century Gothic" w:eastAsia="Century Gothic" w:hAnsi="Century Gothic" w:cs="Arial"/>
                <w:color w:val="FF0000"/>
                <w:sz w:val="22"/>
                <w:szCs w:val="22"/>
              </w:rPr>
            </w:pPr>
            <w:r w:rsidRPr="00742DF5">
              <w:rPr>
                <w:rFonts w:ascii="Century Gothic" w:eastAsia="Century Gothic" w:hAnsi="Century Gothic" w:cs="Arial"/>
                <w:sz w:val="22"/>
                <w:szCs w:val="22"/>
              </w:rPr>
              <w:t>3.5</w:t>
            </w:r>
          </w:p>
        </w:tc>
        <w:tc>
          <w:tcPr>
            <w:tcW w:w="198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m</w:t>
            </w:r>
            <w:r w:rsidRPr="00742DF5">
              <w:rPr>
                <w:rFonts w:ascii="Century Gothic" w:eastAsia="Century Gothic" w:hAnsi="Century Gothic" w:cs="Arial"/>
                <w:sz w:val="22"/>
                <w:szCs w:val="22"/>
                <w:vertAlign w:val="superscript"/>
              </w:rPr>
              <w:t>3</w:t>
            </w:r>
          </w:p>
        </w:tc>
      </w:tr>
      <w:tr w:rsidR="002D5980" w:rsidRPr="00742DF5" w:rsidTr="00AC51EC">
        <w:trPr>
          <w:trHeight w:val="1193"/>
          <w:jc w:val="center"/>
        </w:trPr>
        <w:tc>
          <w:tcPr>
            <w:tcW w:w="895"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1.6 </w:t>
            </w:r>
          </w:p>
        </w:tc>
        <w:tc>
          <w:tcPr>
            <w:tcW w:w="4590"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 xml:space="preserve">Por utilizar las instalaciones del relleno sanitario, para depositar residuos especiales no peligrosos del proceso productivo de la industria. </w:t>
            </w:r>
          </w:p>
        </w:tc>
        <w:tc>
          <w:tcPr>
            <w:tcW w:w="1980" w:type="dxa"/>
            <w:vAlign w:val="center"/>
          </w:tcPr>
          <w:p w:rsidR="002D5980" w:rsidRPr="00742DF5" w:rsidRDefault="002D5980" w:rsidP="00AC51EC">
            <w:pPr>
              <w:jc w:val="center"/>
              <w:rPr>
                <w:rFonts w:ascii="Century Gothic" w:eastAsia="Century Gothic" w:hAnsi="Century Gothic" w:cs="Arial"/>
                <w:color w:val="FF0000"/>
                <w:sz w:val="22"/>
                <w:szCs w:val="22"/>
              </w:rPr>
            </w:pPr>
            <w:r w:rsidRPr="00742DF5">
              <w:rPr>
                <w:rFonts w:ascii="Century Gothic" w:eastAsia="Century Gothic" w:hAnsi="Century Gothic" w:cs="Arial"/>
                <w:color w:val="000000"/>
                <w:sz w:val="22"/>
                <w:szCs w:val="22"/>
              </w:rPr>
              <w:t>3.5</w:t>
            </w:r>
          </w:p>
        </w:tc>
        <w:tc>
          <w:tcPr>
            <w:tcW w:w="198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m</w:t>
            </w:r>
            <w:r w:rsidRPr="00742DF5">
              <w:rPr>
                <w:rFonts w:ascii="Century Gothic" w:eastAsia="Century Gothic" w:hAnsi="Century Gothic" w:cs="Arial"/>
                <w:sz w:val="22"/>
                <w:szCs w:val="22"/>
                <w:vertAlign w:val="superscript"/>
              </w:rPr>
              <w:t>3</w:t>
            </w:r>
          </w:p>
        </w:tc>
      </w:tr>
      <w:tr w:rsidR="002D5980" w:rsidRPr="00742DF5" w:rsidTr="00AC51EC">
        <w:trPr>
          <w:trHeight w:val="1024"/>
          <w:jc w:val="center"/>
        </w:trPr>
        <w:tc>
          <w:tcPr>
            <w:tcW w:w="895"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1.7                                    </w:t>
            </w:r>
          </w:p>
        </w:tc>
        <w:tc>
          <w:tcPr>
            <w:tcW w:w="4590"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Por utilizar las instalaciones del relleno sanitario, para depositar residuos de construcción o demolición.</w:t>
            </w:r>
            <w:r w:rsidRPr="00742DF5">
              <w:rPr>
                <w:rFonts w:ascii="Century Gothic" w:eastAsia="Century Gothic" w:hAnsi="Century Gothic" w:cs="Arial"/>
                <w:color w:val="FF0000"/>
                <w:sz w:val="22"/>
                <w:szCs w:val="22"/>
              </w:rPr>
              <w:t xml:space="preserve">    </w:t>
            </w:r>
          </w:p>
        </w:tc>
        <w:tc>
          <w:tcPr>
            <w:tcW w:w="1980" w:type="dxa"/>
            <w:vAlign w:val="center"/>
          </w:tcPr>
          <w:p w:rsidR="002D5980" w:rsidRPr="00742DF5" w:rsidRDefault="002D5980" w:rsidP="00AC51EC">
            <w:pPr>
              <w:jc w:val="center"/>
              <w:rPr>
                <w:rFonts w:ascii="Century Gothic" w:eastAsia="Century Gothic" w:hAnsi="Century Gothic" w:cs="Arial"/>
                <w:color w:val="FF0000"/>
                <w:sz w:val="22"/>
                <w:szCs w:val="22"/>
              </w:rPr>
            </w:pPr>
          </w:p>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w:t>
            </w:r>
          </w:p>
        </w:tc>
        <w:tc>
          <w:tcPr>
            <w:tcW w:w="198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tonelada</w:t>
            </w:r>
          </w:p>
        </w:tc>
      </w:tr>
      <w:tr w:rsidR="002D5980" w:rsidRPr="00742DF5" w:rsidTr="00AC51EC">
        <w:trPr>
          <w:trHeight w:val="1572"/>
          <w:jc w:val="center"/>
        </w:trPr>
        <w:tc>
          <w:tcPr>
            <w:tcW w:w="895" w:type="dxa"/>
            <w:vAlign w:val="center"/>
          </w:tcPr>
          <w:p w:rsidR="002D5980" w:rsidRPr="00742DF5" w:rsidRDefault="002D5980" w:rsidP="00AC51EC">
            <w:pPr>
              <w:rPr>
                <w:rFonts w:ascii="Century Gothic" w:eastAsia="Century Gothic" w:hAnsi="Century Gothic" w:cs="Arial"/>
                <w:color w:val="FF0000"/>
                <w:sz w:val="22"/>
                <w:szCs w:val="22"/>
              </w:rPr>
            </w:pPr>
            <w:r w:rsidRPr="00742DF5">
              <w:rPr>
                <w:rFonts w:ascii="Century Gothic" w:eastAsia="Century Gothic" w:hAnsi="Century Gothic" w:cs="Arial"/>
                <w:sz w:val="22"/>
                <w:szCs w:val="22"/>
              </w:rPr>
              <w:t>1.8</w:t>
            </w:r>
          </w:p>
        </w:tc>
        <w:tc>
          <w:tcPr>
            <w:tcW w:w="4590"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Autorización por disposición final de residuos sólidos no peligrosos generados por la industria (especiales), con constancia de no peligrosidad.</w:t>
            </w:r>
          </w:p>
        </w:tc>
        <w:tc>
          <w:tcPr>
            <w:tcW w:w="198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50</w:t>
            </w:r>
          </w:p>
        </w:tc>
        <w:tc>
          <w:tcPr>
            <w:tcW w:w="198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trHeight w:val="1020"/>
          <w:jc w:val="center"/>
        </w:trPr>
        <w:tc>
          <w:tcPr>
            <w:tcW w:w="895"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1.9</w:t>
            </w:r>
          </w:p>
        </w:tc>
        <w:tc>
          <w:tcPr>
            <w:tcW w:w="4590"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 xml:space="preserve">Uso de relleno sanitario para residuos que originen las plantas de tratamiento de agua. </w:t>
            </w:r>
          </w:p>
        </w:tc>
        <w:tc>
          <w:tcPr>
            <w:tcW w:w="198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w:t>
            </w:r>
          </w:p>
        </w:tc>
        <w:tc>
          <w:tcPr>
            <w:tcW w:w="198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tonelada</w:t>
            </w:r>
          </w:p>
        </w:tc>
      </w:tr>
    </w:tbl>
    <w:p w:rsidR="002D5980" w:rsidRPr="00742DF5" w:rsidRDefault="002D5980" w:rsidP="002D5980">
      <w:pPr>
        <w:rPr>
          <w:rFonts w:ascii="Century Gothic" w:eastAsia="Century Gothic" w:hAnsi="Century Gothic" w:cs="Arial"/>
          <w:b/>
          <w:sz w:val="22"/>
          <w:szCs w:val="22"/>
        </w:rPr>
      </w:pPr>
    </w:p>
    <w:p w:rsidR="002D5980" w:rsidRPr="00742DF5" w:rsidRDefault="002D5980" w:rsidP="002D5980">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CAPÍTULO SEGUNDO</w:t>
      </w:r>
    </w:p>
    <w:p w:rsidR="002D5980" w:rsidRPr="00742DF5" w:rsidRDefault="002D5980" w:rsidP="002D5980">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Derechos por la Prestación de Servicios</w:t>
      </w:r>
    </w:p>
    <w:p w:rsidR="002D5980" w:rsidRPr="00742DF5" w:rsidRDefault="002D5980" w:rsidP="002D5980">
      <w:pPr>
        <w:jc w:val="center"/>
        <w:rPr>
          <w:rFonts w:ascii="Century Gothic" w:eastAsia="Century Gothic" w:hAnsi="Century Gothic" w:cs="Arial"/>
          <w:b/>
          <w:sz w:val="22"/>
          <w:szCs w:val="22"/>
        </w:rPr>
      </w:pPr>
    </w:p>
    <w:p w:rsidR="002D5980" w:rsidRPr="00742DF5" w:rsidRDefault="002D5980" w:rsidP="002D5980">
      <w:pPr>
        <w:jc w:val="center"/>
        <w:rPr>
          <w:rFonts w:ascii="Century Gothic" w:eastAsia="Century Gothic" w:hAnsi="Century Gothic" w:cs="Arial"/>
          <w:sz w:val="22"/>
          <w:szCs w:val="22"/>
        </w:rPr>
      </w:pPr>
      <w:r w:rsidRPr="00742DF5">
        <w:rPr>
          <w:rFonts w:ascii="Century Gothic" w:eastAsia="Century Gothic" w:hAnsi="Century Gothic" w:cs="Arial"/>
          <w:b/>
          <w:sz w:val="22"/>
          <w:szCs w:val="22"/>
        </w:rPr>
        <w:t>Sección Primera</w:t>
      </w:r>
    </w:p>
    <w:p w:rsidR="002D5980" w:rsidRPr="00742DF5" w:rsidRDefault="002D5980" w:rsidP="002D5980">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Derecho de Alumbrado Público (DAP)</w:t>
      </w:r>
    </w:p>
    <w:p w:rsidR="002D5980" w:rsidRPr="00742DF5" w:rsidRDefault="002D5980" w:rsidP="002D5980">
      <w:pPr>
        <w:rPr>
          <w:rFonts w:ascii="Century Gothic" w:eastAsia="Century Gothic" w:hAnsi="Century Gothic" w:cs="Arial"/>
          <w:b/>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b/>
          <w:sz w:val="22"/>
          <w:szCs w:val="22"/>
        </w:rPr>
        <w:t xml:space="preserve">ARTÍCULO 47.- </w:t>
      </w:r>
      <w:r w:rsidRPr="00742DF5">
        <w:rPr>
          <w:rFonts w:ascii="Century Gothic" w:eastAsia="Century Gothic" w:hAnsi="Century Gothic" w:cs="Arial"/>
          <w:sz w:val="22"/>
          <w:szCs w:val="22"/>
        </w:rPr>
        <w:t>El Municipio percibirá ingresos bimestral o mensualmente por el servicio de alumbrado público que presta en bienes de uso común, de los señalados en el artículo 105, fracción III, del Código Municipal del Estado de Chihuahua, de acuerdo con la tabla de clasificación de cuotas fijas correspondiente a los siguientes rubros:</w:t>
      </w:r>
    </w:p>
    <w:p w:rsidR="002D5980" w:rsidRPr="00742DF5" w:rsidRDefault="002D5980" w:rsidP="002D5980">
      <w:pPr>
        <w:jc w:val="both"/>
        <w:rPr>
          <w:rFonts w:ascii="Century Gothic" w:eastAsia="Century Gothic" w:hAnsi="Century Gothic" w:cs="Arial"/>
          <w:sz w:val="22"/>
          <w:szCs w:val="22"/>
        </w:rPr>
      </w:pPr>
    </w:p>
    <w:tbl>
      <w:tblPr>
        <w:tblW w:w="94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0"/>
        <w:gridCol w:w="3325"/>
        <w:gridCol w:w="2520"/>
      </w:tblGrid>
      <w:tr w:rsidR="002D5980" w:rsidRPr="00742DF5" w:rsidTr="00AC51EC">
        <w:trPr>
          <w:trHeight w:val="600"/>
          <w:jc w:val="center"/>
        </w:trPr>
        <w:tc>
          <w:tcPr>
            <w:tcW w:w="3600" w:type="dxa"/>
            <w:vMerge w:val="restart"/>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Tipo de predio</w:t>
            </w:r>
          </w:p>
        </w:tc>
        <w:tc>
          <w:tcPr>
            <w:tcW w:w="3325"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Cuota DAP Bimestral</w:t>
            </w:r>
          </w:p>
        </w:tc>
        <w:tc>
          <w:tcPr>
            <w:tcW w:w="2520" w:type="dxa"/>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Cuota DAP Mensual</w:t>
            </w:r>
          </w:p>
        </w:tc>
      </w:tr>
      <w:tr w:rsidR="002D5980" w:rsidRPr="00742DF5" w:rsidTr="00AC51EC">
        <w:trPr>
          <w:trHeight w:val="300"/>
          <w:jc w:val="center"/>
        </w:trPr>
        <w:tc>
          <w:tcPr>
            <w:tcW w:w="3600" w:type="dxa"/>
            <w:vMerge/>
          </w:tcPr>
          <w:p w:rsidR="002D5980" w:rsidRPr="00742DF5" w:rsidRDefault="002D5980" w:rsidP="00AC51EC">
            <w:pPr>
              <w:widowControl w:val="0"/>
              <w:pBdr>
                <w:top w:val="nil"/>
                <w:left w:val="nil"/>
                <w:bottom w:val="nil"/>
                <w:right w:val="nil"/>
                <w:between w:val="nil"/>
              </w:pBdr>
              <w:rPr>
                <w:rFonts w:ascii="Century Gothic" w:eastAsia="Century Gothic" w:hAnsi="Century Gothic" w:cs="Arial"/>
                <w:b/>
                <w:sz w:val="22"/>
                <w:szCs w:val="22"/>
              </w:rPr>
            </w:pPr>
          </w:p>
        </w:tc>
        <w:tc>
          <w:tcPr>
            <w:tcW w:w="3325" w:type="dxa"/>
          </w:tcPr>
          <w:p w:rsidR="002D5980" w:rsidRPr="00742DF5" w:rsidRDefault="002D5980" w:rsidP="00AC51EC">
            <w:pPr>
              <w:jc w:val="center"/>
              <w:rPr>
                <w:rFonts w:ascii="Century Gothic" w:eastAsia="Century Gothic" w:hAnsi="Century Gothic" w:cs="Arial"/>
                <w:i/>
                <w:sz w:val="22"/>
                <w:szCs w:val="22"/>
              </w:rPr>
            </w:pPr>
            <w:r w:rsidRPr="00742DF5">
              <w:rPr>
                <w:rFonts w:ascii="Century Gothic" w:eastAsia="Century Gothic" w:hAnsi="Century Gothic" w:cs="Arial"/>
                <w:i/>
                <w:sz w:val="22"/>
                <w:szCs w:val="22"/>
              </w:rPr>
              <w:t>(cifras en pesos)</w:t>
            </w:r>
          </w:p>
        </w:tc>
        <w:tc>
          <w:tcPr>
            <w:tcW w:w="2520" w:type="dxa"/>
          </w:tcPr>
          <w:p w:rsidR="002D5980" w:rsidRPr="00742DF5" w:rsidRDefault="002D5980" w:rsidP="00AC51EC">
            <w:pPr>
              <w:jc w:val="center"/>
              <w:rPr>
                <w:rFonts w:ascii="Century Gothic" w:eastAsia="Century Gothic" w:hAnsi="Century Gothic" w:cs="Arial"/>
                <w:i/>
                <w:sz w:val="22"/>
                <w:szCs w:val="22"/>
              </w:rPr>
            </w:pPr>
            <w:r w:rsidRPr="00742DF5">
              <w:rPr>
                <w:rFonts w:ascii="Century Gothic" w:eastAsia="Century Gothic" w:hAnsi="Century Gothic" w:cs="Arial"/>
                <w:i/>
                <w:sz w:val="22"/>
                <w:szCs w:val="22"/>
              </w:rPr>
              <w:t>(cifras en pesos)</w:t>
            </w:r>
          </w:p>
        </w:tc>
      </w:tr>
      <w:tr w:rsidR="002D5980" w:rsidRPr="00742DF5" w:rsidTr="00AC51EC">
        <w:trPr>
          <w:trHeight w:val="284"/>
          <w:jc w:val="center"/>
        </w:trPr>
        <w:tc>
          <w:tcPr>
            <w:tcW w:w="3600" w:type="dxa"/>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Habitacional</w:t>
            </w:r>
          </w:p>
        </w:tc>
        <w:tc>
          <w:tcPr>
            <w:tcW w:w="3325" w:type="dxa"/>
          </w:tcPr>
          <w:p w:rsidR="002D5980" w:rsidRPr="00742DF5" w:rsidRDefault="002D5980" w:rsidP="00AC51EC">
            <w:pPr>
              <w:jc w:val="right"/>
              <w:rPr>
                <w:rFonts w:ascii="Century Gothic" w:eastAsia="Century Gothic" w:hAnsi="Century Gothic" w:cs="Arial"/>
                <w:sz w:val="22"/>
                <w:szCs w:val="22"/>
              </w:rPr>
            </w:pPr>
            <w:r w:rsidRPr="00742DF5">
              <w:rPr>
                <w:rFonts w:ascii="Century Gothic" w:eastAsia="Century Gothic" w:hAnsi="Century Gothic" w:cs="Arial"/>
                <w:sz w:val="22"/>
                <w:szCs w:val="22"/>
              </w:rPr>
              <w:t xml:space="preserve">$40.00 </w:t>
            </w:r>
          </w:p>
        </w:tc>
        <w:tc>
          <w:tcPr>
            <w:tcW w:w="2520" w:type="dxa"/>
          </w:tcPr>
          <w:p w:rsidR="002D5980" w:rsidRPr="00742DF5" w:rsidRDefault="002D5980" w:rsidP="00AC51EC">
            <w:pPr>
              <w:jc w:val="right"/>
              <w:rPr>
                <w:rFonts w:ascii="Century Gothic" w:eastAsia="Century Gothic" w:hAnsi="Century Gothic" w:cs="Arial"/>
                <w:sz w:val="22"/>
                <w:szCs w:val="22"/>
              </w:rPr>
            </w:pPr>
            <w:r w:rsidRPr="00742DF5">
              <w:rPr>
                <w:rFonts w:ascii="Century Gothic" w:eastAsia="Century Gothic" w:hAnsi="Century Gothic" w:cs="Arial"/>
                <w:sz w:val="22"/>
                <w:szCs w:val="22"/>
              </w:rPr>
              <w:t xml:space="preserve">$20.00 </w:t>
            </w:r>
          </w:p>
        </w:tc>
      </w:tr>
      <w:tr w:rsidR="002D5980" w:rsidRPr="00742DF5" w:rsidTr="00AC51EC">
        <w:trPr>
          <w:trHeight w:val="284"/>
          <w:jc w:val="center"/>
        </w:trPr>
        <w:tc>
          <w:tcPr>
            <w:tcW w:w="3600" w:type="dxa"/>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Habitacional alto</w:t>
            </w:r>
          </w:p>
        </w:tc>
        <w:tc>
          <w:tcPr>
            <w:tcW w:w="3325" w:type="dxa"/>
          </w:tcPr>
          <w:p w:rsidR="002D5980" w:rsidRPr="00742DF5" w:rsidRDefault="002D5980" w:rsidP="00AC51EC">
            <w:pPr>
              <w:jc w:val="right"/>
              <w:rPr>
                <w:rFonts w:ascii="Century Gothic" w:eastAsia="Century Gothic" w:hAnsi="Century Gothic" w:cs="Arial"/>
                <w:sz w:val="22"/>
                <w:szCs w:val="22"/>
              </w:rPr>
            </w:pPr>
            <w:r w:rsidRPr="00742DF5">
              <w:rPr>
                <w:rFonts w:ascii="Century Gothic" w:eastAsia="Century Gothic" w:hAnsi="Century Gothic" w:cs="Arial"/>
                <w:sz w:val="22"/>
                <w:szCs w:val="22"/>
              </w:rPr>
              <w:t xml:space="preserve">$120.00 </w:t>
            </w:r>
          </w:p>
        </w:tc>
        <w:tc>
          <w:tcPr>
            <w:tcW w:w="2520" w:type="dxa"/>
          </w:tcPr>
          <w:p w:rsidR="002D5980" w:rsidRPr="00742DF5" w:rsidRDefault="002D5980" w:rsidP="00AC51EC">
            <w:pPr>
              <w:jc w:val="right"/>
              <w:rPr>
                <w:rFonts w:ascii="Century Gothic" w:eastAsia="Century Gothic" w:hAnsi="Century Gothic" w:cs="Arial"/>
                <w:sz w:val="22"/>
                <w:szCs w:val="22"/>
              </w:rPr>
            </w:pPr>
            <w:r w:rsidRPr="00742DF5">
              <w:rPr>
                <w:rFonts w:ascii="Century Gothic" w:eastAsia="Century Gothic" w:hAnsi="Century Gothic" w:cs="Arial"/>
                <w:sz w:val="22"/>
                <w:szCs w:val="22"/>
              </w:rPr>
              <w:t xml:space="preserve">$60.00 </w:t>
            </w:r>
          </w:p>
        </w:tc>
      </w:tr>
      <w:tr w:rsidR="002D5980" w:rsidRPr="00742DF5" w:rsidTr="00AC51EC">
        <w:trPr>
          <w:trHeight w:val="416"/>
          <w:jc w:val="center"/>
        </w:trPr>
        <w:tc>
          <w:tcPr>
            <w:tcW w:w="3600" w:type="dxa"/>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Habitacional consumo especial</w:t>
            </w:r>
          </w:p>
        </w:tc>
        <w:tc>
          <w:tcPr>
            <w:tcW w:w="3325" w:type="dxa"/>
            <w:vAlign w:val="center"/>
          </w:tcPr>
          <w:p w:rsidR="002D5980" w:rsidRPr="00742DF5" w:rsidRDefault="002D5980" w:rsidP="00AC51EC">
            <w:pPr>
              <w:jc w:val="right"/>
              <w:rPr>
                <w:rFonts w:ascii="Century Gothic" w:eastAsia="Century Gothic" w:hAnsi="Century Gothic" w:cs="Arial"/>
                <w:sz w:val="22"/>
                <w:szCs w:val="22"/>
              </w:rPr>
            </w:pPr>
            <w:r w:rsidRPr="00742DF5">
              <w:rPr>
                <w:rFonts w:ascii="Century Gothic" w:eastAsia="Century Gothic" w:hAnsi="Century Gothic" w:cs="Arial"/>
                <w:sz w:val="22"/>
                <w:szCs w:val="22"/>
              </w:rPr>
              <w:t xml:space="preserve">$800.00 </w:t>
            </w:r>
          </w:p>
        </w:tc>
        <w:tc>
          <w:tcPr>
            <w:tcW w:w="2520" w:type="dxa"/>
            <w:vAlign w:val="center"/>
          </w:tcPr>
          <w:p w:rsidR="002D5980" w:rsidRPr="00742DF5" w:rsidRDefault="002D5980" w:rsidP="00AC51EC">
            <w:pPr>
              <w:jc w:val="right"/>
              <w:rPr>
                <w:rFonts w:ascii="Century Gothic" w:eastAsia="Century Gothic" w:hAnsi="Century Gothic" w:cs="Arial"/>
                <w:sz w:val="22"/>
                <w:szCs w:val="22"/>
              </w:rPr>
            </w:pPr>
            <w:r w:rsidRPr="00742DF5">
              <w:rPr>
                <w:rFonts w:ascii="Century Gothic" w:eastAsia="Century Gothic" w:hAnsi="Century Gothic" w:cs="Arial"/>
                <w:sz w:val="22"/>
                <w:szCs w:val="22"/>
              </w:rPr>
              <w:t xml:space="preserve">$400.00 </w:t>
            </w:r>
          </w:p>
        </w:tc>
      </w:tr>
      <w:tr w:rsidR="002D5980" w:rsidRPr="00742DF5" w:rsidTr="00AC51EC">
        <w:trPr>
          <w:trHeight w:val="284"/>
          <w:jc w:val="center"/>
        </w:trPr>
        <w:tc>
          <w:tcPr>
            <w:tcW w:w="3600" w:type="dxa"/>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Industrial pequeña</w:t>
            </w:r>
          </w:p>
        </w:tc>
        <w:tc>
          <w:tcPr>
            <w:tcW w:w="3325" w:type="dxa"/>
          </w:tcPr>
          <w:p w:rsidR="002D5980" w:rsidRPr="00742DF5" w:rsidRDefault="002D5980" w:rsidP="00AC51EC">
            <w:pPr>
              <w:jc w:val="right"/>
              <w:rPr>
                <w:rFonts w:ascii="Century Gothic" w:eastAsia="Century Gothic" w:hAnsi="Century Gothic" w:cs="Arial"/>
                <w:sz w:val="22"/>
                <w:szCs w:val="22"/>
              </w:rPr>
            </w:pPr>
            <w:r w:rsidRPr="00742DF5">
              <w:rPr>
                <w:rFonts w:ascii="Century Gothic" w:eastAsia="Century Gothic" w:hAnsi="Century Gothic" w:cs="Arial"/>
                <w:sz w:val="22"/>
                <w:szCs w:val="22"/>
              </w:rPr>
              <w:t xml:space="preserve">$1,400.00 </w:t>
            </w:r>
          </w:p>
        </w:tc>
        <w:tc>
          <w:tcPr>
            <w:tcW w:w="2520" w:type="dxa"/>
          </w:tcPr>
          <w:p w:rsidR="002D5980" w:rsidRPr="00742DF5" w:rsidRDefault="002D5980" w:rsidP="00AC51EC">
            <w:pPr>
              <w:jc w:val="right"/>
              <w:rPr>
                <w:rFonts w:ascii="Century Gothic" w:eastAsia="Century Gothic" w:hAnsi="Century Gothic" w:cs="Arial"/>
                <w:sz w:val="22"/>
                <w:szCs w:val="22"/>
              </w:rPr>
            </w:pPr>
            <w:r w:rsidRPr="00742DF5">
              <w:rPr>
                <w:rFonts w:ascii="Century Gothic" w:eastAsia="Century Gothic" w:hAnsi="Century Gothic" w:cs="Arial"/>
                <w:sz w:val="22"/>
                <w:szCs w:val="22"/>
              </w:rPr>
              <w:t xml:space="preserve">$700.00 </w:t>
            </w:r>
          </w:p>
        </w:tc>
      </w:tr>
      <w:tr w:rsidR="002D5980" w:rsidRPr="00742DF5" w:rsidTr="00AC51EC">
        <w:trPr>
          <w:trHeight w:val="284"/>
          <w:jc w:val="center"/>
        </w:trPr>
        <w:tc>
          <w:tcPr>
            <w:tcW w:w="3600" w:type="dxa"/>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Industrial ligera I</w:t>
            </w:r>
          </w:p>
        </w:tc>
        <w:tc>
          <w:tcPr>
            <w:tcW w:w="3325" w:type="dxa"/>
          </w:tcPr>
          <w:p w:rsidR="002D5980" w:rsidRPr="00742DF5" w:rsidRDefault="002D5980" w:rsidP="00AC51EC">
            <w:pPr>
              <w:jc w:val="right"/>
              <w:rPr>
                <w:rFonts w:ascii="Century Gothic" w:eastAsia="Century Gothic" w:hAnsi="Century Gothic" w:cs="Arial"/>
                <w:sz w:val="22"/>
                <w:szCs w:val="22"/>
              </w:rPr>
            </w:pPr>
            <w:r w:rsidRPr="00742DF5">
              <w:rPr>
                <w:rFonts w:ascii="Century Gothic" w:eastAsia="Century Gothic" w:hAnsi="Century Gothic" w:cs="Arial"/>
                <w:sz w:val="22"/>
                <w:szCs w:val="22"/>
              </w:rPr>
              <w:t xml:space="preserve">$2,400.00 </w:t>
            </w:r>
          </w:p>
        </w:tc>
        <w:tc>
          <w:tcPr>
            <w:tcW w:w="2520" w:type="dxa"/>
          </w:tcPr>
          <w:p w:rsidR="002D5980" w:rsidRPr="00742DF5" w:rsidRDefault="002D5980" w:rsidP="00AC51EC">
            <w:pPr>
              <w:jc w:val="right"/>
              <w:rPr>
                <w:rFonts w:ascii="Century Gothic" w:eastAsia="Century Gothic" w:hAnsi="Century Gothic" w:cs="Arial"/>
                <w:sz w:val="22"/>
                <w:szCs w:val="22"/>
              </w:rPr>
            </w:pPr>
            <w:r w:rsidRPr="00742DF5">
              <w:rPr>
                <w:rFonts w:ascii="Century Gothic" w:eastAsia="Century Gothic" w:hAnsi="Century Gothic" w:cs="Arial"/>
                <w:sz w:val="22"/>
                <w:szCs w:val="22"/>
              </w:rPr>
              <w:t xml:space="preserve">$1,200.00 </w:t>
            </w:r>
          </w:p>
        </w:tc>
      </w:tr>
      <w:tr w:rsidR="002D5980" w:rsidRPr="00742DF5" w:rsidTr="00AC51EC">
        <w:trPr>
          <w:trHeight w:val="284"/>
          <w:jc w:val="center"/>
        </w:trPr>
        <w:tc>
          <w:tcPr>
            <w:tcW w:w="3600" w:type="dxa"/>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Industrial ligera II</w:t>
            </w:r>
          </w:p>
        </w:tc>
        <w:tc>
          <w:tcPr>
            <w:tcW w:w="3325" w:type="dxa"/>
          </w:tcPr>
          <w:p w:rsidR="002D5980" w:rsidRPr="00742DF5" w:rsidRDefault="002D5980" w:rsidP="00AC51EC">
            <w:pPr>
              <w:jc w:val="right"/>
              <w:rPr>
                <w:rFonts w:ascii="Century Gothic" w:eastAsia="Century Gothic" w:hAnsi="Century Gothic" w:cs="Arial"/>
                <w:sz w:val="22"/>
                <w:szCs w:val="22"/>
              </w:rPr>
            </w:pPr>
            <w:r w:rsidRPr="00742DF5">
              <w:rPr>
                <w:rFonts w:ascii="Century Gothic" w:eastAsia="Century Gothic" w:hAnsi="Century Gothic" w:cs="Arial"/>
                <w:sz w:val="22"/>
                <w:szCs w:val="22"/>
              </w:rPr>
              <w:t xml:space="preserve">$3,500.00 </w:t>
            </w:r>
          </w:p>
        </w:tc>
        <w:tc>
          <w:tcPr>
            <w:tcW w:w="2520" w:type="dxa"/>
          </w:tcPr>
          <w:p w:rsidR="002D5980" w:rsidRPr="00742DF5" w:rsidRDefault="002D5980" w:rsidP="00AC51EC">
            <w:pPr>
              <w:jc w:val="right"/>
              <w:rPr>
                <w:rFonts w:ascii="Century Gothic" w:eastAsia="Century Gothic" w:hAnsi="Century Gothic" w:cs="Arial"/>
                <w:sz w:val="22"/>
                <w:szCs w:val="22"/>
              </w:rPr>
            </w:pPr>
            <w:r w:rsidRPr="00742DF5">
              <w:rPr>
                <w:rFonts w:ascii="Century Gothic" w:eastAsia="Century Gothic" w:hAnsi="Century Gothic" w:cs="Arial"/>
                <w:sz w:val="22"/>
                <w:szCs w:val="22"/>
              </w:rPr>
              <w:t xml:space="preserve">$1,750.00 </w:t>
            </w:r>
          </w:p>
        </w:tc>
      </w:tr>
      <w:tr w:rsidR="002D5980" w:rsidRPr="00742DF5" w:rsidTr="00AC51EC">
        <w:trPr>
          <w:trHeight w:val="284"/>
          <w:jc w:val="center"/>
        </w:trPr>
        <w:tc>
          <w:tcPr>
            <w:tcW w:w="3600" w:type="dxa"/>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Industrial ligera III</w:t>
            </w:r>
          </w:p>
        </w:tc>
        <w:tc>
          <w:tcPr>
            <w:tcW w:w="3325" w:type="dxa"/>
          </w:tcPr>
          <w:p w:rsidR="002D5980" w:rsidRPr="00742DF5" w:rsidRDefault="002D5980" w:rsidP="00AC51EC">
            <w:pPr>
              <w:jc w:val="right"/>
              <w:rPr>
                <w:rFonts w:ascii="Century Gothic" w:eastAsia="Century Gothic" w:hAnsi="Century Gothic" w:cs="Arial"/>
                <w:sz w:val="22"/>
                <w:szCs w:val="22"/>
              </w:rPr>
            </w:pPr>
            <w:r w:rsidRPr="00742DF5">
              <w:rPr>
                <w:rFonts w:ascii="Century Gothic" w:eastAsia="Century Gothic" w:hAnsi="Century Gothic" w:cs="Arial"/>
                <w:sz w:val="22"/>
                <w:szCs w:val="22"/>
              </w:rPr>
              <w:t xml:space="preserve">$5,000.00 </w:t>
            </w:r>
          </w:p>
        </w:tc>
        <w:tc>
          <w:tcPr>
            <w:tcW w:w="2520" w:type="dxa"/>
          </w:tcPr>
          <w:p w:rsidR="002D5980" w:rsidRPr="00742DF5" w:rsidRDefault="002D5980" w:rsidP="00AC51EC">
            <w:pPr>
              <w:jc w:val="right"/>
              <w:rPr>
                <w:rFonts w:ascii="Century Gothic" w:eastAsia="Century Gothic" w:hAnsi="Century Gothic" w:cs="Arial"/>
                <w:sz w:val="22"/>
                <w:szCs w:val="22"/>
              </w:rPr>
            </w:pPr>
            <w:r w:rsidRPr="00742DF5">
              <w:rPr>
                <w:rFonts w:ascii="Century Gothic" w:eastAsia="Century Gothic" w:hAnsi="Century Gothic" w:cs="Arial"/>
                <w:sz w:val="22"/>
                <w:szCs w:val="22"/>
              </w:rPr>
              <w:t xml:space="preserve">$2,500.00 </w:t>
            </w:r>
          </w:p>
        </w:tc>
      </w:tr>
      <w:tr w:rsidR="002D5980" w:rsidRPr="00742DF5" w:rsidTr="00AC51EC">
        <w:trPr>
          <w:trHeight w:val="284"/>
          <w:jc w:val="center"/>
        </w:trPr>
        <w:tc>
          <w:tcPr>
            <w:tcW w:w="3600" w:type="dxa"/>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Industrial mediana I</w:t>
            </w:r>
          </w:p>
        </w:tc>
        <w:tc>
          <w:tcPr>
            <w:tcW w:w="3325" w:type="dxa"/>
          </w:tcPr>
          <w:p w:rsidR="002D5980" w:rsidRPr="00742DF5" w:rsidRDefault="002D5980" w:rsidP="00AC51EC">
            <w:pPr>
              <w:jc w:val="right"/>
              <w:rPr>
                <w:rFonts w:ascii="Century Gothic" w:eastAsia="Century Gothic" w:hAnsi="Century Gothic" w:cs="Arial"/>
                <w:sz w:val="22"/>
                <w:szCs w:val="22"/>
              </w:rPr>
            </w:pPr>
            <w:r w:rsidRPr="00742DF5">
              <w:rPr>
                <w:rFonts w:ascii="Century Gothic" w:eastAsia="Century Gothic" w:hAnsi="Century Gothic" w:cs="Arial"/>
                <w:sz w:val="22"/>
                <w:szCs w:val="22"/>
              </w:rPr>
              <w:t xml:space="preserve">$10,000.00 </w:t>
            </w:r>
          </w:p>
        </w:tc>
        <w:tc>
          <w:tcPr>
            <w:tcW w:w="2520" w:type="dxa"/>
          </w:tcPr>
          <w:p w:rsidR="002D5980" w:rsidRPr="00742DF5" w:rsidRDefault="002D5980" w:rsidP="00AC51EC">
            <w:pPr>
              <w:jc w:val="right"/>
              <w:rPr>
                <w:rFonts w:ascii="Century Gothic" w:eastAsia="Century Gothic" w:hAnsi="Century Gothic" w:cs="Arial"/>
                <w:sz w:val="22"/>
                <w:szCs w:val="22"/>
              </w:rPr>
            </w:pPr>
            <w:r w:rsidRPr="00742DF5">
              <w:rPr>
                <w:rFonts w:ascii="Century Gothic" w:eastAsia="Century Gothic" w:hAnsi="Century Gothic" w:cs="Arial"/>
                <w:sz w:val="22"/>
                <w:szCs w:val="22"/>
              </w:rPr>
              <w:t xml:space="preserve">$5,000.00 </w:t>
            </w:r>
          </w:p>
        </w:tc>
      </w:tr>
      <w:tr w:rsidR="002D5980" w:rsidRPr="00742DF5" w:rsidTr="00AC51EC">
        <w:trPr>
          <w:trHeight w:val="284"/>
          <w:jc w:val="center"/>
        </w:trPr>
        <w:tc>
          <w:tcPr>
            <w:tcW w:w="3600" w:type="dxa"/>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Industrial mediana II</w:t>
            </w:r>
          </w:p>
        </w:tc>
        <w:tc>
          <w:tcPr>
            <w:tcW w:w="3325" w:type="dxa"/>
          </w:tcPr>
          <w:p w:rsidR="002D5980" w:rsidRPr="00742DF5" w:rsidRDefault="002D5980" w:rsidP="00AC51EC">
            <w:pPr>
              <w:jc w:val="right"/>
              <w:rPr>
                <w:rFonts w:ascii="Century Gothic" w:eastAsia="Century Gothic" w:hAnsi="Century Gothic" w:cs="Arial"/>
                <w:sz w:val="22"/>
                <w:szCs w:val="22"/>
              </w:rPr>
            </w:pPr>
            <w:r w:rsidRPr="00742DF5">
              <w:rPr>
                <w:rFonts w:ascii="Century Gothic" w:eastAsia="Century Gothic" w:hAnsi="Century Gothic" w:cs="Arial"/>
                <w:sz w:val="22"/>
                <w:szCs w:val="22"/>
              </w:rPr>
              <w:t xml:space="preserve">$15,000.00 </w:t>
            </w:r>
          </w:p>
        </w:tc>
        <w:tc>
          <w:tcPr>
            <w:tcW w:w="2520" w:type="dxa"/>
          </w:tcPr>
          <w:p w:rsidR="002D5980" w:rsidRPr="00742DF5" w:rsidRDefault="002D5980" w:rsidP="00AC51EC">
            <w:pPr>
              <w:jc w:val="right"/>
              <w:rPr>
                <w:rFonts w:ascii="Century Gothic" w:eastAsia="Century Gothic" w:hAnsi="Century Gothic" w:cs="Arial"/>
                <w:sz w:val="22"/>
                <w:szCs w:val="22"/>
              </w:rPr>
            </w:pPr>
            <w:r w:rsidRPr="00742DF5">
              <w:rPr>
                <w:rFonts w:ascii="Century Gothic" w:eastAsia="Century Gothic" w:hAnsi="Century Gothic" w:cs="Arial"/>
                <w:sz w:val="22"/>
                <w:szCs w:val="22"/>
              </w:rPr>
              <w:t xml:space="preserve">$7,500.00 </w:t>
            </w:r>
          </w:p>
        </w:tc>
      </w:tr>
      <w:tr w:rsidR="002D5980" w:rsidRPr="00742DF5" w:rsidTr="00AC51EC">
        <w:trPr>
          <w:trHeight w:val="284"/>
          <w:jc w:val="center"/>
        </w:trPr>
        <w:tc>
          <w:tcPr>
            <w:tcW w:w="3600" w:type="dxa"/>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Industrial mediana III</w:t>
            </w:r>
          </w:p>
        </w:tc>
        <w:tc>
          <w:tcPr>
            <w:tcW w:w="3325" w:type="dxa"/>
          </w:tcPr>
          <w:p w:rsidR="002D5980" w:rsidRPr="00742DF5" w:rsidRDefault="002D5980" w:rsidP="00AC51EC">
            <w:pPr>
              <w:jc w:val="right"/>
              <w:rPr>
                <w:rFonts w:ascii="Century Gothic" w:eastAsia="Century Gothic" w:hAnsi="Century Gothic" w:cs="Arial"/>
                <w:sz w:val="22"/>
                <w:szCs w:val="22"/>
              </w:rPr>
            </w:pPr>
            <w:r w:rsidRPr="00742DF5">
              <w:rPr>
                <w:rFonts w:ascii="Century Gothic" w:eastAsia="Century Gothic" w:hAnsi="Century Gothic" w:cs="Arial"/>
                <w:sz w:val="22"/>
                <w:szCs w:val="22"/>
              </w:rPr>
              <w:t xml:space="preserve">$20,000.00 </w:t>
            </w:r>
          </w:p>
        </w:tc>
        <w:tc>
          <w:tcPr>
            <w:tcW w:w="2520" w:type="dxa"/>
          </w:tcPr>
          <w:p w:rsidR="002D5980" w:rsidRPr="00742DF5" w:rsidRDefault="002D5980" w:rsidP="00AC51EC">
            <w:pPr>
              <w:jc w:val="right"/>
              <w:rPr>
                <w:rFonts w:ascii="Century Gothic" w:eastAsia="Century Gothic" w:hAnsi="Century Gothic" w:cs="Arial"/>
                <w:sz w:val="22"/>
                <w:szCs w:val="22"/>
              </w:rPr>
            </w:pPr>
            <w:r w:rsidRPr="00742DF5">
              <w:rPr>
                <w:rFonts w:ascii="Century Gothic" w:eastAsia="Century Gothic" w:hAnsi="Century Gothic" w:cs="Arial"/>
                <w:sz w:val="22"/>
                <w:szCs w:val="22"/>
              </w:rPr>
              <w:t xml:space="preserve">$10,000.00 </w:t>
            </w:r>
          </w:p>
        </w:tc>
      </w:tr>
      <w:tr w:rsidR="002D5980" w:rsidRPr="00742DF5" w:rsidTr="00AC51EC">
        <w:trPr>
          <w:trHeight w:val="284"/>
          <w:jc w:val="center"/>
        </w:trPr>
        <w:tc>
          <w:tcPr>
            <w:tcW w:w="3600" w:type="dxa"/>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Industrial alta</w:t>
            </w:r>
          </w:p>
        </w:tc>
        <w:tc>
          <w:tcPr>
            <w:tcW w:w="3325" w:type="dxa"/>
          </w:tcPr>
          <w:p w:rsidR="002D5980" w:rsidRPr="00742DF5" w:rsidRDefault="002D5980" w:rsidP="00AC51EC">
            <w:pPr>
              <w:jc w:val="right"/>
              <w:rPr>
                <w:rFonts w:ascii="Century Gothic" w:eastAsia="Century Gothic" w:hAnsi="Century Gothic" w:cs="Arial"/>
                <w:sz w:val="22"/>
                <w:szCs w:val="22"/>
              </w:rPr>
            </w:pPr>
            <w:r w:rsidRPr="00742DF5">
              <w:rPr>
                <w:rFonts w:ascii="Century Gothic" w:eastAsia="Century Gothic" w:hAnsi="Century Gothic" w:cs="Arial"/>
                <w:sz w:val="22"/>
                <w:szCs w:val="22"/>
              </w:rPr>
              <w:t xml:space="preserve">$40,000.00 </w:t>
            </w:r>
          </w:p>
        </w:tc>
        <w:tc>
          <w:tcPr>
            <w:tcW w:w="2520" w:type="dxa"/>
          </w:tcPr>
          <w:p w:rsidR="002D5980" w:rsidRPr="00742DF5" w:rsidRDefault="002D5980" w:rsidP="00AC51EC">
            <w:pPr>
              <w:jc w:val="right"/>
              <w:rPr>
                <w:rFonts w:ascii="Century Gothic" w:eastAsia="Century Gothic" w:hAnsi="Century Gothic" w:cs="Arial"/>
                <w:sz w:val="22"/>
                <w:szCs w:val="22"/>
              </w:rPr>
            </w:pPr>
            <w:r w:rsidRPr="00742DF5">
              <w:rPr>
                <w:rFonts w:ascii="Century Gothic" w:eastAsia="Century Gothic" w:hAnsi="Century Gothic" w:cs="Arial"/>
                <w:sz w:val="22"/>
                <w:szCs w:val="22"/>
              </w:rPr>
              <w:t xml:space="preserve">$20,000.00 </w:t>
            </w:r>
          </w:p>
        </w:tc>
      </w:tr>
      <w:tr w:rsidR="002D5980" w:rsidRPr="00742DF5" w:rsidTr="00AC51EC">
        <w:trPr>
          <w:trHeight w:val="680"/>
          <w:jc w:val="center"/>
        </w:trPr>
        <w:tc>
          <w:tcPr>
            <w:tcW w:w="3600" w:type="dxa"/>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Sistemas de bombeo de agua potable y residuales</w:t>
            </w:r>
          </w:p>
        </w:tc>
        <w:tc>
          <w:tcPr>
            <w:tcW w:w="3325" w:type="dxa"/>
            <w:vAlign w:val="center"/>
          </w:tcPr>
          <w:p w:rsidR="002D5980" w:rsidRPr="00742DF5" w:rsidRDefault="002D5980" w:rsidP="00AC51EC">
            <w:pPr>
              <w:jc w:val="right"/>
              <w:rPr>
                <w:rFonts w:ascii="Century Gothic" w:eastAsia="Century Gothic" w:hAnsi="Century Gothic" w:cs="Arial"/>
                <w:sz w:val="22"/>
                <w:szCs w:val="22"/>
              </w:rPr>
            </w:pPr>
            <w:r w:rsidRPr="00742DF5">
              <w:rPr>
                <w:rFonts w:ascii="Century Gothic" w:eastAsia="Century Gothic" w:hAnsi="Century Gothic" w:cs="Arial"/>
                <w:sz w:val="22"/>
                <w:szCs w:val="22"/>
              </w:rPr>
              <w:t xml:space="preserve">$2,300.00 </w:t>
            </w:r>
          </w:p>
        </w:tc>
        <w:tc>
          <w:tcPr>
            <w:tcW w:w="2520" w:type="dxa"/>
            <w:vAlign w:val="center"/>
          </w:tcPr>
          <w:p w:rsidR="002D5980" w:rsidRPr="00742DF5" w:rsidRDefault="002D5980" w:rsidP="00AC51EC">
            <w:pPr>
              <w:jc w:val="right"/>
              <w:rPr>
                <w:rFonts w:ascii="Century Gothic" w:eastAsia="Century Gothic" w:hAnsi="Century Gothic" w:cs="Arial"/>
                <w:sz w:val="22"/>
                <w:szCs w:val="22"/>
              </w:rPr>
            </w:pPr>
            <w:r w:rsidRPr="00742DF5">
              <w:rPr>
                <w:rFonts w:ascii="Century Gothic" w:eastAsia="Century Gothic" w:hAnsi="Century Gothic" w:cs="Arial"/>
                <w:sz w:val="22"/>
                <w:szCs w:val="22"/>
              </w:rPr>
              <w:t xml:space="preserve">$1,150.00 </w:t>
            </w:r>
          </w:p>
        </w:tc>
      </w:tr>
      <w:tr w:rsidR="002D5980" w:rsidRPr="00742DF5" w:rsidTr="00AC51EC">
        <w:trPr>
          <w:trHeight w:val="340"/>
          <w:jc w:val="center"/>
        </w:trPr>
        <w:tc>
          <w:tcPr>
            <w:tcW w:w="3600" w:type="dxa"/>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Comercio pequeño</w:t>
            </w:r>
          </w:p>
        </w:tc>
        <w:tc>
          <w:tcPr>
            <w:tcW w:w="3325" w:type="dxa"/>
          </w:tcPr>
          <w:p w:rsidR="002D5980" w:rsidRPr="00742DF5" w:rsidRDefault="002D5980" w:rsidP="00AC51EC">
            <w:pPr>
              <w:jc w:val="right"/>
              <w:rPr>
                <w:rFonts w:ascii="Century Gothic" w:eastAsia="Century Gothic" w:hAnsi="Century Gothic" w:cs="Arial"/>
                <w:sz w:val="22"/>
                <w:szCs w:val="22"/>
              </w:rPr>
            </w:pPr>
            <w:r w:rsidRPr="00742DF5">
              <w:rPr>
                <w:rFonts w:ascii="Century Gothic" w:eastAsia="Century Gothic" w:hAnsi="Century Gothic" w:cs="Arial"/>
                <w:sz w:val="22"/>
                <w:szCs w:val="22"/>
              </w:rPr>
              <w:t xml:space="preserve">$120.00 </w:t>
            </w:r>
          </w:p>
        </w:tc>
        <w:tc>
          <w:tcPr>
            <w:tcW w:w="2520" w:type="dxa"/>
          </w:tcPr>
          <w:p w:rsidR="002D5980" w:rsidRPr="00742DF5" w:rsidRDefault="002D5980" w:rsidP="00AC51EC">
            <w:pPr>
              <w:jc w:val="right"/>
              <w:rPr>
                <w:rFonts w:ascii="Century Gothic" w:eastAsia="Century Gothic" w:hAnsi="Century Gothic" w:cs="Arial"/>
                <w:sz w:val="22"/>
                <w:szCs w:val="22"/>
              </w:rPr>
            </w:pPr>
            <w:r w:rsidRPr="00742DF5">
              <w:rPr>
                <w:rFonts w:ascii="Century Gothic" w:eastAsia="Century Gothic" w:hAnsi="Century Gothic" w:cs="Arial"/>
                <w:sz w:val="22"/>
                <w:szCs w:val="22"/>
              </w:rPr>
              <w:t xml:space="preserve">$60.00 </w:t>
            </w:r>
          </w:p>
        </w:tc>
      </w:tr>
      <w:tr w:rsidR="002D5980" w:rsidRPr="00742DF5" w:rsidTr="00AC51EC">
        <w:trPr>
          <w:trHeight w:val="340"/>
          <w:jc w:val="center"/>
        </w:trPr>
        <w:tc>
          <w:tcPr>
            <w:tcW w:w="3600" w:type="dxa"/>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Comercio mediano bajo</w:t>
            </w:r>
          </w:p>
        </w:tc>
        <w:tc>
          <w:tcPr>
            <w:tcW w:w="3325" w:type="dxa"/>
          </w:tcPr>
          <w:p w:rsidR="002D5980" w:rsidRPr="00742DF5" w:rsidRDefault="002D5980" w:rsidP="00AC51EC">
            <w:pPr>
              <w:jc w:val="right"/>
              <w:rPr>
                <w:rFonts w:ascii="Century Gothic" w:eastAsia="Century Gothic" w:hAnsi="Century Gothic" w:cs="Arial"/>
                <w:sz w:val="22"/>
                <w:szCs w:val="22"/>
              </w:rPr>
            </w:pPr>
            <w:r w:rsidRPr="00742DF5">
              <w:rPr>
                <w:rFonts w:ascii="Century Gothic" w:eastAsia="Century Gothic" w:hAnsi="Century Gothic" w:cs="Arial"/>
                <w:sz w:val="22"/>
                <w:szCs w:val="22"/>
              </w:rPr>
              <w:t xml:space="preserve">$240.00 </w:t>
            </w:r>
          </w:p>
        </w:tc>
        <w:tc>
          <w:tcPr>
            <w:tcW w:w="2520" w:type="dxa"/>
          </w:tcPr>
          <w:p w:rsidR="002D5980" w:rsidRPr="00742DF5" w:rsidRDefault="002D5980" w:rsidP="00AC51EC">
            <w:pPr>
              <w:jc w:val="right"/>
              <w:rPr>
                <w:rFonts w:ascii="Century Gothic" w:eastAsia="Century Gothic" w:hAnsi="Century Gothic" w:cs="Arial"/>
                <w:sz w:val="22"/>
                <w:szCs w:val="22"/>
              </w:rPr>
            </w:pPr>
            <w:r w:rsidRPr="00742DF5">
              <w:rPr>
                <w:rFonts w:ascii="Century Gothic" w:eastAsia="Century Gothic" w:hAnsi="Century Gothic" w:cs="Arial"/>
                <w:sz w:val="22"/>
                <w:szCs w:val="22"/>
              </w:rPr>
              <w:t xml:space="preserve">$120.00 </w:t>
            </w:r>
          </w:p>
        </w:tc>
      </w:tr>
      <w:tr w:rsidR="002D5980" w:rsidRPr="00742DF5" w:rsidTr="00AC51EC">
        <w:trPr>
          <w:trHeight w:val="340"/>
          <w:jc w:val="center"/>
        </w:trPr>
        <w:tc>
          <w:tcPr>
            <w:tcW w:w="3600" w:type="dxa"/>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Comercio mediano</w:t>
            </w:r>
          </w:p>
        </w:tc>
        <w:tc>
          <w:tcPr>
            <w:tcW w:w="3325" w:type="dxa"/>
          </w:tcPr>
          <w:p w:rsidR="002D5980" w:rsidRPr="00742DF5" w:rsidRDefault="002D5980" w:rsidP="00AC51EC">
            <w:pPr>
              <w:jc w:val="right"/>
              <w:rPr>
                <w:rFonts w:ascii="Century Gothic" w:eastAsia="Century Gothic" w:hAnsi="Century Gothic" w:cs="Arial"/>
                <w:sz w:val="22"/>
                <w:szCs w:val="22"/>
              </w:rPr>
            </w:pPr>
            <w:r w:rsidRPr="00742DF5">
              <w:rPr>
                <w:rFonts w:ascii="Century Gothic" w:eastAsia="Century Gothic" w:hAnsi="Century Gothic" w:cs="Arial"/>
                <w:sz w:val="22"/>
                <w:szCs w:val="22"/>
              </w:rPr>
              <w:t xml:space="preserve">$400.00 </w:t>
            </w:r>
          </w:p>
        </w:tc>
        <w:tc>
          <w:tcPr>
            <w:tcW w:w="2520" w:type="dxa"/>
          </w:tcPr>
          <w:p w:rsidR="002D5980" w:rsidRPr="00742DF5" w:rsidRDefault="002D5980" w:rsidP="00AC51EC">
            <w:pPr>
              <w:jc w:val="right"/>
              <w:rPr>
                <w:rFonts w:ascii="Century Gothic" w:eastAsia="Century Gothic" w:hAnsi="Century Gothic" w:cs="Arial"/>
                <w:sz w:val="22"/>
                <w:szCs w:val="22"/>
              </w:rPr>
            </w:pPr>
            <w:r w:rsidRPr="00742DF5">
              <w:rPr>
                <w:rFonts w:ascii="Century Gothic" w:eastAsia="Century Gothic" w:hAnsi="Century Gothic" w:cs="Arial"/>
                <w:sz w:val="22"/>
                <w:szCs w:val="22"/>
              </w:rPr>
              <w:t xml:space="preserve">$200.00 </w:t>
            </w:r>
          </w:p>
        </w:tc>
      </w:tr>
      <w:tr w:rsidR="002D5980" w:rsidRPr="00742DF5" w:rsidTr="00AC51EC">
        <w:trPr>
          <w:trHeight w:val="340"/>
          <w:jc w:val="center"/>
        </w:trPr>
        <w:tc>
          <w:tcPr>
            <w:tcW w:w="3600" w:type="dxa"/>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Comercio mediano alto</w:t>
            </w:r>
          </w:p>
        </w:tc>
        <w:tc>
          <w:tcPr>
            <w:tcW w:w="3325" w:type="dxa"/>
          </w:tcPr>
          <w:p w:rsidR="002D5980" w:rsidRPr="00742DF5" w:rsidRDefault="002D5980" w:rsidP="00AC51EC">
            <w:pPr>
              <w:jc w:val="right"/>
              <w:rPr>
                <w:rFonts w:ascii="Century Gothic" w:eastAsia="Century Gothic" w:hAnsi="Century Gothic" w:cs="Arial"/>
                <w:sz w:val="22"/>
                <w:szCs w:val="22"/>
              </w:rPr>
            </w:pPr>
            <w:r w:rsidRPr="00742DF5">
              <w:rPr>
                <w:rFonts w:ascii="Century Gothic" w:eastAsia="Century Gothic" w:hAnsi="Century Gothic" w:cs="Arial"/>
                <w:sz w:val="22"/>
                <w:szCs w:val="22"/>
              </w:rPr>
              <w:t xml:space="preserve">$800.00 </w:t>
            </w:r>
          </w:p>
        </w:tc>
        <w:tc>
          <w:tcPr>
            <w:tcW w:w="2520" w:type="dxa"/>
          </w:tcPr>
          <w:p w:rsidR="002D5980" w:rsidRPr="00742DF5" w:rsidRDefault="002D5980" w:rsidP="00AC51EC">
            <w:pPr>
              <w:jc w:val="right"/>
              <w:rPr>
                <w:rFonts w:ascii="Century Gothic" w:eastAsia="Century Gothic" w:hAnsi="Century Gothic" w:cs="Arial"/>
                <w:sz w:val="22"/>
                <w:szCs w:val="22"/>
              </w:rPr>
            </w:pPr>
            <w:r w:rsidRPr="00742DF5">
              <w:rPr>
                <w:rFonts w:ascii="Century Gothic" w:eastAsia="Century Gothic" w:hAnsi="Century Gothic" w:cs="Arial"/>
                <w:sz w:val="22"/>
                <w:szCs w:val="22"/>
              </w:rPr>
              <w:t xml:space="preserve">$400.00 </w:t>
            </w:r>
          </w:p>
        </w:tc>
      </w:tr>
      <w:tr w:rsidR="002D5980" w:rsidRPr="00742DF5" w:rsidTr="00AC51EC">
        <w:trPr>
          <w:trHeight w:val="340"/>
          <w:jc w:val="center"/>
        </w:trPr>
        <w:tc>
          <w:tcPr>
            <w:tcW w:w="3600" w:type="dxa"/>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Comercio alto</w:t>
            </w:r>
          </w:p>
        </w:tc>
        <w:tc>
          <w:tcPr>
            <w:tcW w:w="3325" w:type="dxa"/>
          </w:tcPr>
          <w:p w:rsidR="002D5980" w:rsidRPr="00742DF5" w:rsidRDefault="002D5980" w:rsidP="00AC51EC">
            <w:pPr>
              <w:jc w:val="right"/>
              <w:rPr>
                <w:rFonts w:ascii="Century Gothic" w:eastAsia="Century Gothic" w:hAnsi="Century Gothic" w:cs="Arial"/>
                <w:sz w:val="22"/>
                <w:szCs w:val="22"/>
              </w:rPr>
            </w:pPr>
            <w:r w:rsidRPr="00742DF5">
              <w:rPr>
                <w:rFonts w:ascii="Century Gothic" w:eastAsia="Century Gothic" w:hAnsi="Century Gothic" w:cs="Arial"/>
                <w:sz w:val="22"/>
                <w:szCs w:val="22"/>
              </w:rPr>
              <w:t xml:space="preserve">$2,300.00 </w:t>
            </w:r>
          </w:p>
        </w:tc>
        <w:tc>
          <w:tcPr>
            <w:tcW w:w="2520" w:type="dxa"/>
          </w:tcPr>
          <w:p w:rsidR="002D5980" w:rsidRPr="00742DF5" w:rsidRDefault="002D5980" w:rsidP="00AC51EC">
            <w:pPr>
              <w:jc w:val="right"/>
              <w:rPr>
                <w:rFonts w:ascii="Century Gothic" w:eastAsia="Century Gothic" w:hAnsi="Century Gothic" w:cs="Arial"/>
                <w:sz w:val="22"/>
                <w:szCs w:val="22"/>
              </w:rPr>
            </w:pPr>
            <w:r w:rsidRPr="00742DF5">
              <w:rPr>
                <w:rFonts w:ascii="Century Gothic" w:eastAsia="Century Gothic" w:hAnsi="Century Gothic" w:cs="Arial"/>
                <w:sz w:val="22"/>
                <w:szCs w:val="22"/>
              </w:rPr>
              <w:t xml:space="preserve">$1,150.00 </w:t>
            </w:r>
          </w:p>
        </w:tc>
      </w:tr>
      <w:tr w:rsidR="002D5980" w:rsidRPr="00742DF5" w:rsidTr="00AA650A">
        <w:trPr>
          <w:trHeight w:val="440"/>
          <w:jc w:val="center"/>
        </w:trPr>
        <w:tc>
          <w:tcPr>
            <w:tcW w:w="3600" w:type="dxa"/>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Terreno baldío / predio rústico</w:t>
            </w:r>
          </w:p>
        </w:tc>
        <w:tc>
          <w:tcPr>
            <w:tcW w:w="3325" w:type="dxa"/>
            <w:vAlign w:val="center"/>
          </w:tcPr>
          <w:p w:rsidR="002D5980" w:rsidRPr="00742DF5" w:rsidRDefault="002D5980" w:rsidP="00AC51EC">
            <w:pPr>
              <w:jc w:val="right"/>
              <w:rPr>
                <w:rFonts w:ascii="Century Gothic" w:eastAsia="Century Gothic" w:hAnsi="Century Gothic" w:cs="Arial"/>
                <w:sz w:val="22"/>
                <w:szCs w:val="22"/>
              </w:rPr>
            </w:pPr>
            <w:r w:rsidRPr="00742DF5">
              <w:rPr>
                <w:rFonts w:ascii="Century Gothic" w:eastAsia="Century Gothic" w:hAnsi="Century Gothic" w:cs="Arial"/>
                <w:sz w:val="22"/>
                <w:szCs w:val="22"/>
              </w:rPr>
              <w:t xml:space="preserve">$100.00 </w:t>
            </w:r>
          </w:p>
        </w:tc>
        <w:tc>
          <w:tcPr>
            <w:tcW w:w="2520" w:type="dxa"/>
            <w:vAlign w:val="center"/>
          </w:tcPr>
          <w:p w:rsidR="002D5980" w:rsidRPr="00742DF5" w:rsidRDefault="002D5980" w:rsidP="00AC51EC">
            <w:pPr>
              <w:jc w:val="right"/>
              <w:rPr>
                <w:rFonts w:ascii="Century Gothic" w:eastAsia="Century Gothic" w:hAnsi="Century Gothic" w:cs="Arial"/>
                <w:sz w:val="22"/>
                <w:szCs w:val="22"/>
              </w:rPr>
            </w:pPr>
            <w:r w:rsidRPr="00742DF5">
              <w:rPr>
                <w:rFonts w:ascii="Century Gothic" w:eastAsia="Century Gothic" w:hAnsi="Century Gothic" w:cs="Arial"/>
                <w:sz w:val="22"/>
                <w:szCs w:val="22"/>
              </w:rPr>
              <w:t xml:space="preserve">$50.00 </w:t>
            </w:r>
          </w:p>
        </w:tc>
      </w:tr>
    </w:tbl>
    <w:p w:rsidR="002D5980" w:rsidRPr="00742DF5" w:rsidRDefault="002D5980" w:rsidP="002D5980">
      <w:pPr>
        <w:rPr>
          <w:rFonts w:ascii="Century Gothic" w:eastAsia="Century Gothic" w:hAnsi="Century Gothic" w:cs="Arial"/>
          <w:b/>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Son sujetos del cobro de este derecho los propietarios o poseedores de predios, ya sean urbanos, semiurbanos o rústicos, ubicados en el área territorial del Municipio.</w:t>
      </w:r>
    </w:p>
    <w:p w:rsidR="002D5980" w:rsidRPr="00742DF5" w:rsidRDefault="002D5980" w:rsidP="002D5980">
      <w:pPr>
        <w:jc w:val="both"/>
        <w:rPr>
          <w:rFonts w:ascii="Century Gothic" w:eastAsia="Century Gothic" w:hAnsi="Century Gothic" w:cs="Arial"/>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El pago se realizará por los sujetos de este derecho, bimestral o mensualmente, dentro de los primeros diez días del bimestre o el mes en que se cause, en el recibo que se expida en el que se indicará la cuota fija correspondiente.</w:t>
      </w:r>
    </w:p>
    <w:p w:rsidR="002D5980" w:rsidRPr="00742DF5" w:rsidRDefault="002D5980" w:rsidP="002D5980">
      <w:pPr>
        <w:jc w:val="both"/>
        <w:rPr>
          <w:rFonts w:ascii="Century Gothic" w:eastAsia="Century Gothic" w:hAnsi="Century Gothic" w:cs="Arial"/>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Para los contribuyentes que son sujetos del cobro de este derecho</w:t>
      </w:r>
      <w:r w:rsidRPr="00742DF5">
        <w:rPr>
          <w:rFonts w:ascii="Century Gothic" w:eastAsia="Century Gothic" w:hAnsi="Century Gothic" w:cs="Arial"/>
          <w:color w:val="00B0F0"/>
          <w:sz w:val="22"/>
          <w:szCs w:val="22"/>
        </w:rPr>
        <w:t xml:space="preserve"> </w:t>
      </w:r>
      <w:r w:rsidRPr="00742DF5">
        <w:rPr>
          <w:rFonts w:ascii="Century Gothic" w:eastAsia="Century Gothic" w:hAnsi="Century Gothic" w:cs="Arial"/>
          <w:sz w:val="22"/>
          <w:szCs w:val="22"/>
        </w:rPr>
        <w:t>y cuenten con contrato de suministro de energía eléctrica con la Comisión Federal de Electricidad (CFE), debiendo expedir el recibo correspondiente.</w:t>
      </w:r>
    </w:p>
    <w:p w:rsidR="002D5980" w:rsidRPr="00742DF5" w:rsidRDefault="002D5980" w:rsidP="002D5980">
      <w:pPr>
        <w:jc w:val="both"/>
        <w:rPr>
          <w:rFonts w:ascii="Century Gothic" w:eastAsia="Century Gothic" w:hAnsi="Century Gothic" w:cs="Arial"/>
          <w:sz w:val="22"/>
          <w:szCs w:val="22"/>
        </w:rPr>
      </w:pPr>
    </w:p>
    <w:p w:rsidR="002D5980" w:rsidRPr="00742DF5" w:rsidRDefault="002D5980" w:rsidP="002D5980">
      <w:pPr>
        <w:jc w:val="both"/>
        <w:rPr>
          <w:rFonts w:ascii="Century Gothic" w:eastAsia="Century Gothic" w:hAnsi="Century Gothic" w:cs="Arial"/>
          <w:b/>
          <w:sz w:val="22"/>
          <w:szCs w:val="22"/>
        </w:rPr>
      </w:pPr>
      <w:r w:rsidRPr="00742DF5">
        <w:rPr>
          <w:rFonts w:ascii="Century Gothic" w:eastAsia="Century Gothic" w:hAnsi="Century Gothic" w:cs="Arial"/>
          <w:sz w:val="22"/>
          <w:szCs w:val="22"/>
        </w:rPr>
        <w:t>La compañía o empresa suministradora de servicio de energía eléctrica en el Municipio y/o el organismo encargado para tal efecto, aplicará lo recaudado al pago del importe de la energía eléctrica, suministrada al Municipio por concepto de alumbrado público y entregará mediante convenio a la administración municipal los remanentes de los ingresos por concepto de este derecho, mismos que sólo se destinarán al mantenimiento, mejoras, reposición y ampliación de alumbrado público en el Municipio.</w:t>
      </w:r>
    </w:p>
    <w:p w:rsidR="002D5980" w:rsidRPr="00742DF5" w:rsidRDefault="002D5980" w:rsidP="002D5980">
      <w:pPr>
        <w:jc w:val="both"/>
        <w:rPr>
          <w:rFonts w:ascii="Century Gothic" w:eastAsia="Century Gothic" w:hAnsi="Century Gothic" w:cs="Arial"/>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Para el caso de terrenos baldíos y/o en desuso, en predios urbanos, suburbanos y rústicos, la cuota bimestral se reflejará dentro del estado de cuenta del impuesto predial, misma que deberá liquidarse al vencimiento del periodo correspondiente, en las oficinas de la Tesorería Municipal, o bien en los organismos o empresas autorizadas para tal efecto, también se podrá hacer el pago anualmente dentro del estado de cuenta del Impuesto Predial.</w:t>
      </w:r>
    </w:p>
    <w:p w:rsidR="002D5980" w:rsidRPr="00742DF5" w:rsidRDefault="002D5980" w:rsidP="002D5980">
      <w:pPr>
        <w:rPr>
          <w:rFonts w:ascii="Century Gothic" w:eastAsia="Century Gothic" w:hAnsi="Century Gothic" w:cs="Arial"/>
          <w:b/>
          <w:sz w:val="22"/>
          <w:szCs w:val="22"/>
        </w:rPr>
      </w:pPr>
    </w:p>
    <w:p w:rsidR="002D5980" w:rsidRPr="00742DF5" w:rsidRDefault="002D5980" w:rsidP="002D5980">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Sección Segunda</w:t>
      </w:r>
    </w:p>
    <w:p w:rsidR="002D5980" w:rsidRPr="00742DF5" w:rsidRDefault="002D5980" w:rsidP="00AA650A">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De las licencias y permisos de giros</w:t>
      </w: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b/>
          <w:sz w:val="22"/>
          <w:szCs w:val="22"/>
        </w:rPr>
        <w:t xml:space="preserve">ARTÍCULO 48.- </w:t>
      </w:r>
      <w:r w:rsidRPr="00742DF5">
        <w:rPr>
          <w:rFonts w:ascii="Century Gothic" w:eastAsia="Century Gothic" w:hAnsi="Century Gothic" w:cs="Arial"/>
          <w:sz w:val="22"/>
          <w:szCs w:val="22"/>
        </w:rPr>
        <w:t>Para el otorgamiento de la licencia de funcionamiento por apertura, renovación, cambio de propietario, cambio del nombre del negocio y/o de giro (todo establecimiento comercial, industrial e institucional deberá contar además con su licencia de uso de suelo), de acuerdo al siguiente tabulador, expresado en Unidades de Medida y Actualización (UMA).</w:t>
      </w:r>
    </w:p>
    <w:p w:rsidR="002D5980" w:rsidRPr="00742DF5" w:rsidRDefault="002D5980" w:rsidP="002D5980">
      <w:pPr>
        <w:jc w:val="center"/>
        <w:rPr>
          <w:rFonts w:ascii="Century Gothic" w:eastAsia="Century Gothic" w:hAnsi="Century Gothic" w:cs="Arial"/>
          <w:b/>
          <w:sz w:val="22"/>
          <w:szCs w:val="22"/>
        </w:rPr>
      </w:pPr>
    </w:p>
    <w:p w:rsidR="002D5980" w:rsidRPr="00742DF5" w:rsidRDefault="002D5980" w:rsidP="002D5980">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Tabulador para Expedición de Licencias de Funcionamiento</w:t>
      </w:r>
    </w:p>
    <w:p w:rsidR="002D5980" w:rsidRPr="00742DF5" w:rsidRDefault="002D5980" w:rsidP="002D5980">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(En los negocios donde contengan uno o más giros, </w:t>
      </w:r>
    </w:p>
    <w:p w:rsidR="002D5980" w:rsidRPr="00742DF5" w:rsidRDefault="002D5980" w:rsidP="002D5980">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el cobro se hará con el giro predominante)</w:t>
      </w:r>
    </w:p>
    <w:p w:rsidR="002D5980" w:rsidRPr="00742DF5" w:rsidRDefault="002D5980" w:rsidP="002D5980">
      <w:pPr>
        <w:ind w:firstLine="360"/>
        <w:jc w:val="center"/>
        <w:rPr>
          <w:rFonts w:ascii="Century Gothic" w:eastAsia="Century Gothic" w:hAnsi="Century Gothic" w:cs="Arial"/>
          <w:sz w:val="22"/>
          <w:szCs w:val="22"/>
        </w:rPr>
      </w:pPr>
    </w:p>
    <w:p w:rsidR="002D5980" w:rsidRPr="00742DF5" w:rsidRDefault="002D5980" w:rsidP="002D5980">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Licencias de Funcionamiento vigencia 1 Año (Apertura)</w:t>
      </w:r>
    </w:p>
    <w:p w:rsidR="002D5980" w:rsidRPr="00742DF5" w:rsidRDefault="002D5980" w:rsidP="002D5980">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1 año= Apertura</w:t>
      </w:r>
    </w:p>
    <w:p w:rsidR="002D5980" w:rsidRPr="00742DF5" w:rsidRDefault="002D5980" w:rsidP="002D5980">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2 años= Apertura + Renovación por un año.</w:t>
      </w:r>
    </w:p>
    <w:p w:rsidR="002D5980" w:rsidRPr="00AA650A" w:rsidRDefault="002D5980" w:rsidP="002D5980">
      <w:pPr>
        <w:jc w:val="center"/>
        <w:rPr>
          <w:rFonts w:ascii="Century Gothic" w:eastAsia="Century Gothic" w:hAnsi="Century Gothic" w:cs="Arial"/>
          <w:b/>
          <w:sz w:val="22"/>
          <w:szCs w:val="22"/>
        </w:rPr>
      </w:pPr>
    </w:p>
    <w:tbl>
      <w:tblPr>
        <w:tblW w:w="104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9"/>
        <w:gridCol w:w="1800"/>
        <w:gridCol w:w="728"/>
        <w:gridCol w:w="810"/>
        <w:gridCol w:w="720"/>
        <w:gridCol w:w="794"/>
        <w:gridCol w:w="16"/>
        <w:gridCol w:w="12"/>
        <w:gridCol w:w="708"/>
        <w:gridCol w:w="811"/>
        <w:gridCol w:w="12"/>
        <w:gridCol w:w="699"/>
        <w:gridCol w:w="810"/>
        <w:gridCol w:w="12"/>
        <w:gridCol w:w="708"/>
        <w:gridCol w:w="810"/>
      </w:tblGrid>
      <w:tr w:rsidR="002D5980" w:rsidRPr="00742DF5" w:rsidTr="00AC51EC">
        <w:trPr>
          <w:trHeight w:val="533"/>
          <w:jc w:val="center"/>
        </w:trPr>
        <w:tc>
          <w:tcPr>
            <w:tcW w:w="1019" w:type="dxa"/>
            <w:vMerge w:val="restart"/>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Clave</w:t>
            </w:r>
          </w:p>
        </w:tc>
        <w:tc>
          <w:tcPr>
            <w:tcW w:w="1800" w:type="dxa"/>
            <w:vMerge w:val="restart"/>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Actividad</w:t>
            </w:r>
          </w:p>
        </w:tc>
        <w:tc>
          <w:tcPr>
            <w:tcW w:w="1538" w:type="dxa"/>
            <w:gridSpan w:val="2"/>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Islas</w:t>
            </w:r>
          </w:p>
        </w:tc>
        <w:tc>
          <w:tcPr>
            <w:tcW w:w="1542" w:type="dxa"/>
            <w:gridSpan w:val="4"/>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Comercio Vecinal</w:t>
            </w:r>
          </w:p>
        </w:tc>
        <w:tc>
          <w:tcPr>
            <w:tcW w:w="1531" w:type="dxa"/>
            <w:gridSpan w:val="3"/>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1-100 m</w:t>
            </w:r>
            <w:r w:rsidRPr="00742DF5">
              <w:rPr>
                <w:rFonts w:ascii="Century Gothic" w:eastAsia="Century Gothic" w:hAnsi="Century Gothic" w:cs="Arial"/>
                <w:b/>
                <w:sz w:val="22"/>
                <w:szCs w:val="22"/>
                <w:vertAlign w:val="superscript"/>
              </w:rPr>
              <w:t>2</w:t>
            </w:r>
          </w:p>
        </w:tc>
        <w:tc>
          <w:tcPr>
            <w:tcW w:w="1521" w:type="dxa"/>
            <w:gridSpan w:val="3"/>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101-1000 m</w:t>
            </w:r>
            <w:r w:rsidRPr="00742DF5">
              <w:rPr>
                <w:rFonts w:ascii="Century Gothic" w:eastAsia="Century Gothic" w:hAnsi="Century Gothic" w:cs="Arial"/>
                <w:b/>
                <w:sz w:val="22"/>
                <w:szCs w:val="22"/>
                <w:vertAlign w:val="superscript"/>
              </w:rPr>
              <w:t>2</w:t>
            </w:r>
          </w:p>
        </w:tc>
        <w:tc>
          <w:tcPr>
            <w:tcW w:w="1518" w:type="dxa"/>
            <w:gridSpan w:val="2"/>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Más de 1001 m</w:t>
            </w:r>
            <w:r w:rsidRPr="00742DF5">
              <w:rPr>
                <w:rFonts w:ascii="Century Gothic" w:eastAsia="Century Gothic" w:hAnsi="Century Gothic" w:cs="Arial"/>
                <w:b/>
                <w:sz w:val="22"/>
                <w:szCs w:val="22"/>
                <w:vertAlign w:val="superscript"/>
              </w:rPr>
              <w:t>2</w:t>
            </w:r>
          </w:p>
        </w:tc>
      </w:tr>
      <w:tr w:rsidR="002D5980" w:rsidRPr="00742DF5" w:rsidTr="00AC51EC">
        <w:trPr>
          <w:trHeight w:val="340"/>
          <w:jc w:val="center"/>
        </w:trPr>
        <w:tc>
          <w:tcPr>
            <w:tcW w:w="1019" w:type="dxa"/>
            <w:vMerge/>
            <w:vAlign w:val="center"/>
          </w:tcPr>
          <w:p w:rsidR="002D5980" w:rsidRPr="00742DF5" w:rsidRDefault="002D5980" w:rsidP="00AC51EC">
            <w:pPr>
              <w:widowControl w:val="0"/>
              <w:pBdr>
                <w:top w:val="nil"/>
                <w:left w:val="nil"/>
                <w:bottom w:val="nil"/>
                <w:right w:val="nil"/>
                <w:between w:val="nil"/>
              </w:pBdr>
              <w:rPr>
                <w:rFonts w:ascii="Century Gothic" w:eastAsia="Century Gothic" w:hAnsi="Century Gothic" w:cs="Arial"/>
                <w:b/>
                <w:sz w:val="22"/>
                <w:szCs w:val="22"/>
              </w:rPr>
            </w:pPr>
          </w:p>
        </w:tc>
        <w:tc>
          <w:tcPr>
            <w:tcW w:w="1800" w:type="dxa"/>
            <w:vMerge/>
            <w:vAlign w:val="center"/>
          </w:tcPr>
          <w:p w:rsidR="002D5980" w:rsidRPr="00742DF5" w:rsidRDefault="002D5980" w:rsidP="00AC51EC">
            <w:pPr>
              <w:widowControl w:val="0"/>
              <w:pBdr>
                <w:top w:val="nil"/>
                <w:left w:val="nil"/>
                <w:bottom w:val="nil"/>
                <w:right w:val="nil"/>
                <w:between w:val="nil"/>
              </w:pBdr>
              <w:rPr>
                <w:rFonts w:ascii="Century Gothic" w:eastAsia="Century Gothic" w:hAnsi="Century Gothic" w:cs="Arial"/>
                <w:b/>
                <w:sz w:val="22"/>
                <w:szCs w:val="22"/>
              </w:rPr>
            </w:pPr>
          </w:p>
        </w:tc>
        <w:tc>
          <w:tcPr>
            <w:tcW w:w="728"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 año</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 años</w:t>
            </w:r>
          </w:p>
        </w:tc>
        <w:tc>
          <w:tcPr>
            <w:tcW w:w="7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 año</w:t>
            </w:r>
          </w:p>
        </w:tc>
        <w:tc>
          <w:tcPr>
            <w:tcW w:w="81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 años</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 año</w:t>
            </w:r>
          </w:p>
        </w:tc>
        <w:tc>
          <w:tcPr>
            <w:tcW w:w="81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 años</w:t>
            </w:r>
          </w:p>
        </w:tc>
        <w:tc>
          <w:tcPr>
            <w:tcW w:w="711"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 año</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 años</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 año</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 años</w:t>
            </w:r>
          </w:p>
        </w:tc>
      </w:tr>
      <w:tr w:rsidR="002D5980" w:rsidRPr="00742DF5" w:rsidTr="00AC51EC">
        <w:trPr>
          <w:trHeight w:val="478"/>
          <w:jc w:val="center"/>
        </w:trPr>
        <w:tc>
          <w:tcPr>
            <w:tcW w:w="1019" w:type="dxa"/>
            <w:vMerge w:val="restart"/>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A001</w:t>
            </w:r>
          </w:p>
        </w:tc>
        <w:tc>
          <w:tcPr>
            <w:tcW w:w="1800" w:type="dxa"/>
            <w:vMerge w:val="restart"/>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Abarrotes y Estanquillos</w:t>
            </w:r>
          </w:p>
        </w:tc>
        <w:tc>
          <w:tcPr>
            <w:tcW w:w="728" w:type="dxa"/>
            <w:vMerge w:val="restart"/>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vMerge w:val="restart"/>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vMerge w:val="restart"/>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5</w:t>
            </w:r>
          </w:p>
        </w:tc>
        <w:tc>
          <w:tcPr>
            <w:tcW w:w="810" w:type="dxa"/>
            <w:gridSpan w:val="2"/>
            <w:vMerge w:val="restart"/>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10</w:t>
            </w:r>
          </w:p>
        </w:tc>
        <w:tc>
          <w:tcPr>
            <w:tcW w:w="720" w:type="dxa"/>
            <w:gridSpan w:val="2"/>
            <w:vMerge w:val="restart"/>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10</w:t>
            </w:r>
          </w:p>
        </w:tc>
        <w:tc>
          <w:tcPr>
            <w:tcW w:w="811" w:type="dxa"/>
            <w:vMerge w:val="restart"/>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20</w:t>
            </w:r>
          </w:p>
        </w:tc>
        <w:tc>
          <w:tcPr>
            <w:tcW w:w="711" w:type="dxa"/>
            <w:gridSpan w:val="2"/>
            <w:vMerge w:val="restart"/>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20</w:t>
            </w:r>
          </w:p>
        </w:tc>
        <w:tc>
          <w:tcPr>
            <w:tcW w:w="810" w:type="dxa"/>
            <w:vMerge w:val="restart"/>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35</w:t>
            </w:r>
          </w:p>
        </w:tc>
        <w:tc>
          <w:tcPr>
            <w:tcW w:w="720" w:type="dxa"/>
            <w:gridSpan w:val="2"/>
            <w:vMerge w:val="restart"/>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30</w:t>
            </w:r>
          </w:p>
        </w:tc>
        <w:tc>
          <w:tcPr>
            <w:tcW w:w="810" w:type="dxa"/>
            <w:vMerge w:val="restart"/>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50</w:t>
            </w:r>
          </w:p>
        </w:tc>
      </w:tr>
      <w:tr w:rsidR="002D5980" w:rsidRPr="00742DF5" w:rsidTr="00AC51EC">
        <w:trPr>
          <w:trHeight w:val="498"/>
          <w:jc w:val="center"/>
        </w:trPr>
        <w:tc>
          <w:tcPr>
            <w:tcW w:w="1019" w:type="dxa"/>
            <w:vMerge/>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p>
        </w:tc>
        <w:tc>
          <w:tcPr>
            <w:tcW w:w="1800" w:type="dxa"/>
            <w:vMerge/>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p>
        </w:tc>
        <w:tc>
          <w:tcPr>
            <w:tcW w:w="728" w:type="dxa"/>
            <w:vMerge/>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p>
        </w:tc>
        <w:tc>
          <w:tcPr>
            <w:tcW w:w="810" w:type="dxa"/>
            <w:vMerge/>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p>
        </w:tc>
        <w:tc>
          <w:tcPr>
            <w:tcW w:w="720" w:type="dxa"/>
            <w:vMerge/>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p>
        </w:tc>
        <w:tc>
          <w:tcPr>
            <w:tcW w:w="810" w:type="dxa"/>
            <w:gridSpan w:val="2"/>
            <w:vMerge/>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p>
        </w:tc>
        <w:tc>
          <w:tcPr>
            <w:tcW w:w="720" w:type="dxa"/>
            <w:gridSpan w:val="2"/>
            <w:vMerge/>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p>
        </w:tc>
        <w:tc>
          <w:tcPr>
            <w:tcW w:w="811" w:type="dxa"/>
            <w:vMerge/>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p>
        </w:tc>
        <w:tc>
          <w:tcPr>
            <w:tcW w:w="711" w:type="dxa"/>
            <w:gridSpan w:val="2"/>
            <w:vMerge/>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p>
        </w:tc>
        <w:tc>
          <w:tcPr>
            <w:tcW w:w="810" w:type="dxa"/>
            <w:vMerge/>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p>
        </w:tc>
        <w:tc>
          <w:tcPr>
            <w:tcW w:w="720" w:type="dxa"/>
            <w:gridSpan w:val="2"/>
            <w:vMerge/>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p>
        </w:tc>
        <w:tc>
          <w:tcPr>
            <w:tcW w:w="810" w:type="dxa"/>
            <w:vMerge/>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p>
        </w:tc>
      </w:tr>
      <w:tr w:rsidR="002D5980" w:rsidRPr="00742DF5" w:rsidTr="00AC51EC">
        <w:trPr>
          <w:trHeight w:val="1550"/>
          <w:jc w:val="center"/>
        </w:trPr>
        <w:tc>
          <w:tcPr>
            <w:tcW w:w="101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A001.1</w:t>
            </w:r>
          </w:p>
        </w:tc>
        <w:tc>
          <w:tcPr>
            <w:tcW w:w="180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Abarrotes con venta de cerveza (impacto vecinal)</w:t>
            </w:r>
          </w:p>
        </w:tc>
        <w:tc>
          <w:tcPr>
            <w:tcW w:w="728"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30</w:t>
            </w:r>
          </w:p>
        </w:tc>
        <w:tc>
          <w:tcPr>
            <w:tcW w:w="81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 40</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11"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r>
      <w:tr w:rsidR="002D5980" w:rsidRPr="00742DF5" w:rsidTr="00AC51EC">
        <w:trPr>
          <w:trHeight w:val="478"/>
          <w:jc w:val="center"/>
        </w:trPr>
        <w:tc>
          <w:tcPr>
            <w:tcW w:w="1019" w:type="dxa"/>
            <w:vMerge w:val="restart"/>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A002</w:t>
            </w:r>
          </w:p>
        </w:tc>
        <w:tc>
          <w:tcPr>
            <w:tcW w:w="1800" w:type="dxa"/>
            <w:vMerge w:val="restart"/>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Agencias de viajes</w:t>
            </w:r>
          </w:p>
        </w:tc>
        <w:tc>
          <w:tcPr>
            <w:tcW w:w="728" w:type="dxa"/>
            <w:vMerge w:val="restart"/>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10</w:t>
            </w:r>
          </w:p>
        </w:tc>
        <w:tc>
          <w:tcPr>
            <w:tcW w:w="810" w:type="dxa"/>
            <w:vMerge w:val="restart"/>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15</w:t>
            </w:r>
          </w:p>
        </w:tc>
        <w:tc>
          <w:tcPr>
            <w:tcW w:w="720" w:type="dxa"/>
            <w:vMerge w:val="restart"/>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gridSpan w:val="2"/>
            <w:vMerge w:val="restart"/>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gridSpan w:val="2"/>
            <w:vMerge w:val="restart"/>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15</w:t>
            </w:r>
          </w:p>
        </w:tc>
        <w:tc>
          <w:tcPr>
            <w:tcW w:w="811" w:type="dxa"/>
            <w:vMerge w:val="restart"/>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711" w:type="dxa"/>
            <w:gridSpan w:val="2"/>
            <w:vMerge w:val="restart"/>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20</w:t>
            </w:r>
          </w:p>
        </w:tc>
        <w:tc>
          <w:tcPr>
            <w:tcW w:w="810" w:type="dxa"/>
            <w:vMerge w:val="restart"/>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35</w:t>
            </w:r>
          </w:p>
        </w:tc>
        <w:tc>
          <w:tcPr>
            <w:tcW w:w="720" w:type="dxa"/>
            <w:gridSpan w:val="2"/>
            <w:vMerge w:val="restart"/>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810" w:type="dxa"/>
            <w:vMerge w:val="restart"/>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45</w:t>
            </w:r>
          </w:p>
        </w:tc>
      </w:tr>
      <w:tr w:rsidR="002D5980" w:rsidRPr="00742DF5" w:rsidTr="00AC51EC">
        <w:trPr>
          <w:trHeight w:val="498"/>
          <w:jc w:val="center"/>
        </w:trPr>
        <w:tc>
          <w:tcPr>
            <w:tcW w:w="1019" w:type="dxa"/>
            <w:vMerge/>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p>
        </w:tc>
        <w:tc>
          <w:tcPr>
            <w:tcW w:w="1800" w:type="dxa"/>
            <w:vMerge/>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p>
        </w:tc>
        <w:tc>
          <w:tcPr>
            <w:tcW w:w="728" w:type="dxa"/>
            <w:vMerge/>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p>
        </w:tc>
        <w:tc>
          <w:tcPr>
            <w:tcW w:w="810" w:type="dxa"/>
            <w:vMerge/>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p>
        </w:tc>
        <w:tc>
          <w:tcPr>
            <w:tcW w:w="720" w:type="dxa"/>
            <w:vMerge/>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p>
        </w:tc>
        <w:tc>
          <w:tcPr>
            <w:tcW w:w="810" w:type="dxa"/>
            <w:gridSpan w:val="2"/>
            <w:vMerge/>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p>
        </w:tc>
        <w:tc>
          <w:tcPr>
            <w:tcW w:w="720" w:type="dxa"/>
            <w:gridSpan w:val="2"/>
            <w:vMerge/>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p>
        </w:tc>
        <w:tc>
          <w:tcPr>
            <w:tcW w:w="811" w:type="dxa"/>
            <w:vMerge/>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p>
        </w:tc>
        <w:tc>
          <w:tcPr>
            <w:tcW w:w="711" w:type="dxa"/>
            <w:gridSpan w:val="2"/>
            <w:vMerge/>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p>
        </w:tc>
        <w:tc>
          <w:tcPr>
            <w:tcW w:w="810" w:type="dxa"/>
            <w:vMerge/>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p>
        </w:tc>
        <w:tc>
          <w:tcPr>
            <w:tcW w:w="720" w:type="dxa"/>
            <w:gridSpan w:val="2"/>
            <w:vMerge/>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p>
        </w:tc>
        <w:tc>
          <w:tcPr>
            <w:tcW w:w="810" w:type="dxa"/>
            <w:vMerge/>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p>
        </w:tc>
      </w:tr>
      <w:tr w:rsidR="002D5980" w:rsidRPr="00742DF5" w:rsidTr="00AC51EC">
        <w:trPr>
          <w:trHeight w:val="478"/>
          <w:jc w:val="center"/>
        </w:trPr>
        <w:tc>
          <w:tcPr>
            <w:tcW w:w="1019" w:type="dxa"/>
            <w:vMerge w:val="restart"/>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A003</w:t>
            </w:r>
          </w:p>
        </w:tc>
        <w:tc>
          <w:tcPr>
            <w:tcW w:w="1800" w:type="dxa"/>
            <w:vMerge w:val="restart"/>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Alfarerías</w:t>
            </w:r>
          </w:p>
        </w:tc>
        <w:tc>
          <w:tcPr>
            <w:tcW w:w="728" w:type="dxa"/>
            <w:vMerge w:val="restart"/>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vMerge w:val="restart"/>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vMerge w:val="restart"/>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gridSpan w:val="2"/>
            <w:vMerge w:val="restart"/>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gridSpan w:val="2"/>
            <w:vMerge w:val="restart"/>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15</w:t>
            </w:r>
          </w:p>
        </w:tc>
        <w:tc>
          <w:tcPr>
            <w:tcW w:w="811" w:type="dxa"/>
            <w:vMerge w:val="restart"/>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711" w:type="dxa"/>
            <w:gridSpan w:val="2"/>
            <w:vMerge w:val="restart"/>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20</w:t>
            </w:r>
          </w:p>
        </w:tc>
        <w:tc>
          <w:tcPr>
            <w:tcW w:w="810" w:type="dxa"/>
            <w:vMerge w:val="restart"/>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35</w:t>
            </w:r>
          </w:p>
        </w:tc>
        <w:tc>
          <w:tcPr>
            <w:tcW w:w="720" w:type="dxa"/>
            <w:gridSpan w:val="2"/>
            <w:vMerge w:val="restart"/>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810" w:type="dxa"/>
            <w:vMerge w:val="restart"/>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45</w:t>
            </w:r>
          </w:p>
        </w:tc>
      </w:tr>
      <w:tr w:rsidR="002D5980" w:rsidRPr="00742DF5" w:rsidTr="00AC51EC">
        <w:trPr>
          <w:trHeight w:val="498"/>
          <w:jc w:val="center"/>
        </w:trPr>
        <w:tc>
          <w:tcPr>
            <w:tcW w:w="1019" w:type="dxa"/>
            <w:vMerge/>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p>
        </w:tc>
        <w:tc>
          <w:tcPr>
            <w:tcW w:w="1800" w:type="dxa"/>
            <w:vMerge/>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p>
        </w:tc>
        <w:tc>
          <w:tcPr>
            <w:tcW w:w="728" w:type="dxa"/>
            <w:vMerge/>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p>
        </w:tc>
        <w:tc>
          <w:tcPr>
            <w:tcW w:w="810" w:type="dxa"/>
            <w:vMerge/>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p>
        </w:tc>
        <w:tc>
          <w:tcPr>
            <w:tcW w:w="720" w:type="dxa"/>
            <w:vMerge/>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p>
        </w:tc>
        <w:tc>
          <w:tcPr>
            <w:tcW w:w="810" w:type="dxa"/>
            <w:gridSpan w:val="2"/>
            <w:vMerge/>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p>
        </w:tc>
        <w:tc>
          <w:tcPr>
            <w:tcW w:w="720" w:type="dxa"/>
            <w:gridSpan w:val="2"/>
            <w:vMerge/>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p>
        </w:tc>
        <w:tc>
          <w:tcPr>
            <w:tcW w:w="811" w:type="dxa"/>
            <w:vMerge/>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p>
        </w:tc>
        <w:tc>
          <w:tcPr>
            <w:tcW w:w="711" w:type="dxa"/>
            <w:gridSpan w:val="2"/>
            <w:vMerge/>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p>
        </w:tc>
        <w:tc>
          <w:tcPr>
            <w:tcW w:w="810" w:type="dxa"/>
            <w:vMerge/>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p>
        </w:tc>
        <w:tc>
          <w:tcPr>
            <w:tcW w:w="720" w:type="dxa"/>
            <w:gridSpan w:val="2"/>
            <w:vMerge/>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p>
        </w:tc>
        <w:tc>
          <w:tcPr>
            <w:tcW w:w="810" w:type="dxa"/>
            <w:vMerge/>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p>
        </w:tc>
      </w:tr>
      <w:tr w:rsidR="002D5980" w:rsidRPr="00742DF5" w:rsidTr="00AC51EC">
        <w:trPr>
          <w:trHeight w:val="478"/>
          <w:jc w:val="center"/>
        </w:trPr>
        <w:tc>
          <w:tcPr>
            <w:tcW w:w="1019" w:type="dxa"/>
            <w:vMerge w:val="restart"/>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A004</w:t>
            </w:r>
          </w:p>
        </w:tc>
        <w:tc>
          <w:tcPr>
            <w:tcW w:w="1800" w:type="dxa"/>
            <w:vMerge w:val="restart"/>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Artículos de segunda</w:t>
            </w:r>
          </w:p>
        </w:tc>
        <w:tc>
          <w:tcPr>
            <w:tcW w:w="728" w:type="dxa"/>
            <w:vMerge w:val="restart"/>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vMerge w:val="restart"/>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vMerge w:val="restart"/>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gridSpan w:val="2"/>
            <w:vMerge w:val="restart"/>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gridSpan w:val="2"/>
            <w:vMerge w:val="restart"/>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8</w:t>
            </w:r>
          </w:p>
        </w:tc>
        <w:tc>
          <w:tcPr>
            <w:tcW w:w="811" w:type="dxa"/>
            <w:vMerge w:val="restart"/>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18</w:t>
            </w:r>
          </w:p>
        </w:tc>
        <w:tc>
          <w:tcPr>
            <w:tcW w:w="711" w:type="dxa"/>
            <w:gridSpan w:val="2"/>
            <w:vMerge w:val="restart"/>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10</w:t>
            </w:r>
          </w:p>
        </w:tc>
        <w:tc>
          <w:tcPr>
            <w:tcW w:w="810" w:type="dxa"/>
            <w:vMerge w:val="restart"/>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720" w:type="dxa"/>
            <w:gridSpan w:val="2"/>
            <w:vMerge w:val="restart"/>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12</w:t>
            </w:r>
          </w:p>
        </w:tc>
        <w:tc>
          <w:tcPr>
            <w:tcW w:w="810" w:type="dxa"/>
            <w:vMerge w:val="restart"/>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32</w:t>
            </w:r>
          </w:p>
        </w:tc>
      </w:tr>
      <w:tr w:rsidR="002D5980" w:rsidRPr="00742DF5" w:rsidTr="00AC51EC">
        <w:trPr>
          <w:trHeight w:val="498"/>
          <w:jc w:val="center"/>
        </w:trPr>
        <w:tc>
          <w:tcPr>
            <w:tcW w:w="1019" w:type="dxa"/>
            <w:vMerge/>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p>
        </w:tc>
        <w:tc>
          <w:tcPr>
            <w:tcW w:w="1800" w:type="dxa"/>
            <w:vMerge/>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p>
        </w:tc>
        <w:tc>
          <w:tcPr>
            <w:tcW w:w="728" w:type="dxa"/>
            <w:vMerge/>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p>
        </w:tc>
        <w:tc>
          <w:tcPr>
            <w:tcW w:w="810" w:type="dxa"/>
            <w:vMerge/>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p>
        </w:tc>
        <w:tc>
          <w:tcPr>
            <w:tcW w:w="720" w:type="dxa"/>
            <w:vMerge/>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p>
        </w:tc>
        <w:tc>
          <w:tcPr>
            <w:tcW w:w="810" w:type="dxa"/>
            <w:gridSpan w:val="2"/>
            <w:vMerge/>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p>
        </w:tc>
        <w:tc>
          <w:tcPr>
            <w:tcW w:w="720" w:type="dxa"/>
            <w:gridSpan w:val="2"/>
            <w:vMerge/>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p>
        </w:tc>
        <w:tc>
          <w:tcPr>
            <w:tcW w:w="811" w:type="dxa"/>
            <w:vMerge/>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p>
        </w:tc>
        <w:tc>
          <w:tcPr>
            <w:tcW w:w="711" w:type="dxa"/>
            <w:gridSpan w:val="2"/>
            <w:vMerge/>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p>
        </w:tc>
        <w:tc>
          <w:tcPr>
            <w:tcW w:w="810" w:type="dxa"/>
            <w:vMerge/>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p>
        </w:tc>
        <w:tc>
          <w:tcPr>
            <w:tcW w:w="720" w:type="dxa"/>
            <w:gridSpan w:val="2"/>
            <w:vMerge/>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p>
        </w:tc>
        <w:tc>
          <w:tcPr>
            <w:tcW w:w="810" w:type="dxa"/>
            <w:vMerge/>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p>
        </w:tc>
      </w:tr>
      <w:tr w:rsidR="002D5980" w:rsidRPr="00742DF5" w:rsidTr="00AC51EC">
        <w:trPr>
          <w:trHeight w:val="600"/>
          <w:jc w:val="center"/>
        </w:trPr>
        <w:tc>
          <w:tcPr>
            <w:tcW w:w="1019" w:type="dxa"/>
            <w:vMerge w:val="restart"/>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A005</w:t>
            </w:r>
          </w:p>
        </w:tc>
        <w:tc>
          <w:tcPr>
            <w:tcW w:w="1800" w:type="dxa"/>
            <w:vMerge w:val="restart"/>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Artículos musicales y deportivos</w:t>
            </w:r>
          </w:p>
        </w:tc>
        <w:tc>
          <w:tcPr>
            <w:tcW w:w="728" w:type="dxa"/>
            <w:vMerge w:val="restart"/>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10</w:t>
            </w:r>
          </w:p>
        </w:tc>
        <w:tc>
          <w:tcPr>
            <w:tcW w:w="810" w:type="dxa"/>
            <w:vMerge w:val="restart"/>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15</w:t>
            </w:r>
          </w:p>
        </w:tc>
        <w:tc>
          <w:tcPr>
            <w:tcW w:w="720" w:type="dxa"/>
            <w:vMerge w:val="restart"/>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gridSpan w:val="2"/>
            <w:vMerge w:val="restart"/>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gridSpan w:val="2"/>
            <w:vMerge w:val="restart"/>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15</w:t>
            </w:r>
          </w:p>
        </w:tc>
        <w:tc>
          <w:tcPr>
            <w:tcW w:w="811" w:type="dxa"/>
            <w:vMerge w:val="restart"/>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711" w:type="dxa"/>
            <w:gridSpan w:val="2"/>
            <w:vMerge w:val="restart"/>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20</w:t>
            </w:r>
          </w:p>
        </w:tc>
        <w:tc>
          <w:tcPr>
            <w:tcW w:w="810" w:type="dxa"/>
            <w:vMerge w:val="restart"/>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35</w:t>
            </w:r>
          </w:p>
        </w:tc>
        <w:tc>
          <w:tcPr>
            <w:tcW w:w="720" w:type="dxa"/>
            <w:gridSpan w:val="2"/>
            <w:vMerge w:val="restart"/>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810" w:type="dxa"/>
            <w:vMerge w:val="restart"/>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45</w:t>
            </w:r>
          </w:p>
        </w:tc>
      </w:tr>
      <w:tr w:rsidR="002D5980" w:rsidRPr="00742DF5" w:rsidTr="00AC51EC">
        <w:trPr>
          <w:trHeight w:val="498"/>
          <w:jc w:val="center"/>
        </w:trPr>
        <w:tc>
          <w:tcPr>
            <w:tcW w:w="1019" w:type="dxa"/>
            <w:vMerge/>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p>
        </w:tc>
        <w:tc>
          <w:tcPr>
            <w:tcW w:w="1800" w:type="dxa"/>
            <w:vMerge/>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p>
        </w:tc>
        <w:tc>
          <w:tcPr>
            <w:tcW w:w="728" w:type="dxa"/>
            <w:vMerge/>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p>
        </w:tc>
        <w:tc>
          <w:tcPr>
            <w:tcW w:w="810" w:type="dxa"/>
            <w:vMerge/>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p>
        </w:tc>
        <w:tc>
          <w:tcPr>
            <w:tcW w:w="720" w:type="dxa"/>
            <w:vMerge/>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p>
        </w:tc>
        <w:tc>
          <w:tcPr>
            <w:tcW w:w="810" w:type="dxa"/>
            <w:gridSpan w:val="2"/>
            <w:vMerge/>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p>
        </w:tc>
        <w:tc>
          <w:tcPr>
            <w:tcW w:w="720" w:type="dxa"/>
            <w:gridSpan w:val="2"/>
            <w:vMerge/>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p>
        </w:tc>
        <w:tc>
          <w:tcPr>
            <w:tcW w:w="811" w:type="dxa"/>
            <w:vMerge/>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p>
        </w:tc>
        <w:tc>
          <w:tcPr>
            <w:tcW w:w="711" w:type="dxa"/>
            <w:gridSpan w:val="2"/>
            <w:vMerge/>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p>
        </w:tc>
        <w:tc>
          <w:tcPr>
            <w:tcW w:w="810" w:type="dxa"/>
            <w:vMerge/>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p>
        </w:tc>
        <w:tc>
          <w:tcPr>
            <w:tcW w:w="720" w:type="dxa"/>
            <w:gridSpan w:val="2"/>
            <w:vMerge/>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p>
        </w:tc>
        <w:tc>
          <w:tcPr>
            <w:tcW w:w="810" w:type="dxa"/>
            <w:vMerge/>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p>
        </w:tc>
      </w:tr>
      <w:tr w:rsidR="002D5980" w:rsidRPr="00742DF5" w:rsidTr="00AC51EC">
        <w:trPr>
          <w:trHeight w:val="478"/>
          <w:jc w:val="center"/>
        </w:trPr>
        <w:tc>
          <w:tcPr>
            <w:tcW w:w="1019" w:type="dxa"/>
            <w:vMerge w:val="restart"/>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A006</w:t>
            </w:r>
          </w:p>
        </w:tc>
        <w:tc>
          <w:tcPr>
            <w:tcW w:w="1800" w:type="dxa"/>
            <w:vMerge w:val="restart"/>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Agencias de empleos</w:t>
            </w:r>
          </w:p>
        </w:tc>
        <w:tc>
          <w:tcPr>
            <w:tcW w:w="728" w:type="dxa"/>
            <w:vMerge w:val="restart"/>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vMerge w:val="restart"/>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vMerge w:val="restart"/>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gridSpan w:val="2"/>
            <w:vMerge w:val="restart"/>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gridSpan w:val="2"/>
            <w:vMerge w:val="restart"/>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15</w:t>
            </w:r>
          </w:p>
        </w:tc>
        <w:tc>
          <w:tcPr>
            <w:tcW w:w="811" w:type="dxa"/>
            <w:vMerge w:val="restart"/>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711" w:type="dxa"/>
            <w:gridSpan w:val="2"/>
            <w:vMerge w:val="restart"/>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810" w:type="dxa"/>
            <w:vMerge w:val="restart"/>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40</w:t>
            </w:r>
          </w:p>
        </w:tc>
        <w:tc>
          <w:tcPr>
            <w:tcW w:w="720" w:type="dxa"/>
            <w:gridSpan w:val="2"/>
            <w:vMerge w:val="restart"/>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30</w:t>
            </w:r>
          </w:p>
        </w:tc>
        <w:tc>
          <w:tcPr>
            <w:tcW w:w="810" w:type="dxa"/>
            <w:vMerge w:val="restart"/>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50</w:t>
            </w:r>
          </w:p>
        </w:tc>
      </w:tr>
      <w:tr w:rsidR="002D5980" w:rsidRPr="00742DF5" w:rsidTr="00AC51EC">
        <w:trPr>
          <w:trHeight w:val="498"/>
          <w:jc w:val="center"/>
        </w:trPr>
        <w:tc>
          <w:tcPr>
            <w:tcW w:w="1019" w:type="dxa"/>
            <w:vMerge/>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p>
        </w:tc>
        <w:tc>
          <w:tcPr>
            <w:tcW w:w="1800" w:type="dxa"/>
            <w:vMerge/>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p>
        </w:tc>
        <w:tc>
          <w:tcPr>
            <w:tcW w:w="728" w:type="dxa"/>
            <w:vMerge/>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p>
        </w:tc>
        <w:tc>
          <w:tcPr>
            <w:tcW w:w="810" w:type="dxa"/>
            <w:vMerge/>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p>
        </w:tc>
        <w:tc>
          <w:tcPr>
            <w:tcW w:w="720" w:type="dxa"/>
            <w:vMerge/>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p>
        </w:tc>
        <w:tc>
          <w:tcPr>
            <w:tcW w:w="810" w:type="dxa"/>
            <w:gridSpan w:val="2"/>
            <w:vMerge/>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p>
        </w:tc>
        <w:tc>
          <w:tcPr>
            <w:tcW w:w="720" w:type="dxa"/>
            <w:gridSpan w:val="2"/>
            <w:vMerge/>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p>
        </w:tc>
        <w:tc>
          <w:tcPr>
            <w:tcW w:w="811" w:type="dxa"/>
            <w:vMerge/>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p>
        </w:tc>
        <w:tc>
          <w:tcPr>
            <w:tcW w:w="711" w:type="dxa"/>
            <w:gridSpan w:val="2"/>
            <w:vMerge/>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p>
        </w:tc>
        <w:tc>
          <w:tcPr>
            <w:tcW w:w="810" w:type="dxa"/>
            <w:vMerge/>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p>
        </w:tc>
        <w:tc>
          <w:tcPr>
            <w:tcW w:w="720" w:type="dxa"/>
            <w:gridSpan w:val="2"/>
            <w:vMerge/>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p>
        </w:tc>
        <w:tc>
          <w:tcPr>
            <w:tcW w:w="810" w:type="dxa"/>
            <w:vMerge/>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p>
        </w:tc>
      </w:tr>
      <w:tr w:rsidR="002D5980" w:rsidRPr="00742DF5" w:rsidTr="00AC51EC">
        <w:trPr>
          <w:trHeight w:val="560"/>
          <w:jc w:val="center"/>
        </w:trPr>
        <w:tc>
          <w:tcPr>
            <w:tcW w:w="1019" w:type="dxa"/>
            <w:vMerge w:val="restart"/>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A007</w:t>
            </w:r>
          </w:p>
        </w:tc>
        <w:tc>
          <w:tcPr>
            <w:tcW w:w="1800" w:type="dxa"/>
            <w:vMerge w:val="restart"/>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Asesorías, consultorías y bienes raíces</w:t>
            </w:r>
          </w:p>
        </w:tc>
        <w:tc>
          <w:tcPr>
            <w:tcW w:w="728" w:type="dxa"/>
            <w:vMerge w:val="restart"/>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10</w:t>
            </w:r>
          </w:p>
        </w:tc>
        <w:tc>
          <w:tcPr>
            <w:tcW w:w="810" w:type="dxa"/>
            <w:vMerge w:val="restart"/>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15</w:t>
            </w:r>
          </w:p>
        </w:tc>
        <w:tc>
          <w:tcPr>
            <w:tcW w:w="720" w:type="dxa"/>
            <w:vMerge w:val="restart"/>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gridSpan w:val="2"/>
            <w:vMerge w:val="restart"/>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gridSpan w:val="2"/>
            <w:vMerge w:val="restart"/>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15</w:t>
            </w:r>
          </w:p>
        </w:tc>
        <w:tc>
          <w:tcPr>
            <w:tcW w:w="811" w:type="dxa"/>
            <w:vMerge w:val="restart"/>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711" w:type="dxa"/>
            <w:gridSpan w:val="2"/>
            <w:vMerge w:val="restart"/>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20</w:t>
            </w:r>
          </w:p>
        </w:tc>
        <w:tc>
          <w:tcPr>
            <w:tcW w:w="810" w:type="dxa"/>
            <w:vMerge w:val="restart"/>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35</w:t>
            </w:r>
          </w:p>
        </w:tc>
        <w:tc>
          <w:tcPr>
            <w:tcW w:w="720" w:type="dxa"/>
            <w:gridSpan w:val="2"/>
            <w:vMerge w:val="restart"/>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810" w:type="dxa"/>
            <w:vMerge w:val="restart"/>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45</w:t>
            </w:r>
          </w:p>
        </w:tc>
      </w:tr>
      <w:tr w:rsidR="002D5980" w:rsidRPr="00742DF5" w:rsidTr="00AC51EC">
        <w:trPr>
          <w:trHeight w:val="498"/>
          <w:jc w:val="center"/>
        </w:trPr>
        <w:tc>
          <w:tcPr>
            <w:tcW w:w="1019" w:type="dxa"/>
            <w:vMerge/>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p>
        </w:tc>
        <w:tc>
          <w:tcPr>
            <w:tcW w:w="1800" w:type="dxa"/>
            <w:vMerge/>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p>
        </w:tc>
        <w:tc>
          <w:tcPr>
            <w:tcW w:w="728" w:type="dxa"/>
            <w:vMerge/>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p>
        </w:tc>
        <w:tc>
          <w:tcPr>
            <w:tcW w:w="810" w:type="dxa"/>
            <w:vMerge/>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p>
        </w:tc>
        <w:tc>
          <w:tcPr>
            <w:tcW w:w="720" w:type="dxa"/>
            <w:vMerge/>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p>
        </w:tc>
        <w:tc>
          <w:tcPr>
            <w:tcW w:w="810" w:type="dxa"/>
            <w:gridSpan w:val="2"/>
            <w:vMerge/>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p>
        </w:tc>
        <w:tc>
          <w:tcPr>
            <w:tcW w:w="720" w:type="dxa"/>
            <w:gridSpan w:val="2"/>
            <w:vMerge/>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p>
        </w:tc>
        <w:tc>
          <w:tcPr>
            <w:tcW w:w="811" w:type="dxa"/>
            <w:vMerge/>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p>
        </w:tc>
        <w:tc>
          <w:tcPr>
            <w:tcW w:w="711" w:type="dxa"/>
            <w:gridSpan w:val="2"/>
            <w:vMerge/>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p>
        </w:tc>
        <w:tc>
          <w:tcPr>
            <w:tcW w:w="810" w:type="dxa"/>
            <w:vMerge/>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p>
        </w:tc>
        <w:tc>
          <w:tcPr>
            <w:tcW w:w="720" w:type="dxa"/>
            <w:gridSpan w:val="2"/>
            <w:vMerge/>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p>
        </w:tc>
        <w:tc>
          <w:tcPr>
            <w:tcW w:w="810" w:type="dxa"/>
            <w:vMerge/>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p>
        </w:tc>
      </w:tr>
      <w:tr w:rsidR="002D5980" w:rsidRPr="00742DF5" w:rsidTr="00AC51EC">
        <w:trPr>
          <w:trHeight w:val="940"/>
          <w:jc w:val="center"/>
        </w:trPr>
        <w:tc>
          <w:tcPr>
            <w:tcW w:w="101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A008</w:t>
            </w:r>
          </w:p>
        </w:tc>
        <w:tc>
          <w:tcPr>
            <w:tcW w:w="180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Automóviles (nuevos y usados) lotes</w:t>
            </w:r>
          </w:p>
        </w:tc>
        <w:tc>
          <w:tcPr>
            <w:tcW w:w="728"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30</w:t>
            </w:r>
          </w:p>
        </w:tc>
        <w:tc>
          <w:tcPr>
            <w:tcW w:w="81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40</w:t>
            </w:r>
          </w:p>
        </w:tc>
        <w:tc>
          <w:tcPr>
            <w:tcW w:w="711"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35</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50</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45</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65</w:t>
            </w:r>
          </w:p>
        </w:tc>
      </w:tr>
      <w:tr w:rsidR="002D5980" w:rsidRPr="00742DF5" w:rsidTr="00AC51EC">
        <w:trPr>
          <w:trHeight w:val="2561"/>
          <w:jc w:val="center"/>
        </w:trPr>
        <w:tc>
          <w:tcPr>
            <w:tcW w:w="101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A009</w:t>
            </w:r>
          </w:p>
        </w:tc>
        <w:tc>
          <w:tcPr>
            <w:tcW w:w="180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Agencia de publicidad (imprenta, serigrafía y art. gráficos a mayor y menor escala)</w:t>
            </w:r>
          </w:p>
        </w:tc>
        <w:tc>
          <w:tcPr>
            <w:tcW w:w="728"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20</w:t>
            </w:r>
          </w:p>
        </w:tc>
        <w:tc>
          <w:tcPr>
            <w:tcW w:w="81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30</w:t>
            </w:r>
          </w:p>
        </w:tc>
        <w:tc>
          <w:tcPr>
            <w:tcW w:w="711"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30</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45</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40</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60</w:t>
            </w:r>
          </w:p>
        </w:tc>
      </w:tr>
      <w:tr w:rsidR="002D5980" w:rsidRPr="00742DF5" w:rsidTr="00AC51EC">
        <w:trPr>
          <w:trHeight w:val="700"/>
          <w:jc w:val="center"/>
        </w:trPr>
        <w:tc>
          <w:tcPr>
            <w:tcW w:w="101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A010</w:t>
            </w:r>
          </w:p>
        </w:tc>
        <w:tc>
          <w:tcPr>
            <w:tcW w:w="180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Albercas y balnearios</w:t>
            </w:r>
          </w:p>
        </w:tc>
        <w:tc>
          <w:tcPr>
            <w:tcW w:w="728"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20</w:t>
            </w:r>
          </w:p>
        </w:tc>
        <w:tc>
          <w:tcPr>
            <w:tcW w:w="81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30</w:t>
            </w:r>
          </w:p>
        </w:tc>
        <w:tc>
          <w:tcPr>
            <w:tcW w:w="711"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35</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50</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50</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70</w:t>
            </w:r>
          </w:p>
        </w:tc>
      </w:tr>
      <w:tr w:rsidR="002D5980" w:rsidRPr="00742DF5" w:rsidTr="00AC51EC">
        <w:trPr>
          <w:trHeight w:val="416"/>
          <w:jc w:val="center"/>
        </w:trPr>
        <w:tc>
          <w:tcPr>
            <w:tcW w:w="1019" w:type="dxa"/>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r w:rsidRPr="00742DF5">
              <w:rPr>
                <w:rFonts w:ascii="Century Gothic" w:eastAsia="Century Gothic" w:hAnsi="Century Gothic" w:cs="Arial"/>
                <w:sz w:val="22"/>
                <w:szCs w:val="22"/>
              </w:rPr>
              <w:t>A011</w:t>
            </w:r>
          </w:p>
        </w:tc>
        <w:tc>
          <w:tcPr>
            <w:tcW w:w="1800" w:type="dxa"/>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r w:rsidRPr="00742DF5">
              <w:rPr>
                <w:rFonts w:ascii="Century Gothic" w:eastAsia="Century Gothic" w:hAnsi="Century Gothic" w:cs="Arial"/>
                <w:sz w:val="22"/>
                <w:szCs w:val="22"/>
              </w:rPr>
              <w:t>Asilos</w:t>
            </w:r>
          </w:p>
        </w:tc>
        <w:tc>
          <w:tcPr>
            <w:tcW w:w="728" w:type="dxa"/>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gridSpan w:val="2"/>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gridSpan w:val="2"/>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r w:rsidRPr="00742DF5">
              <w:rPr>
                <w:rFonts w:ascii="Century Gothic" w:eastAsia="Century Gothic" w:hAnsi="Century Gothic" w:cs="Arial"/>
                <w:sz w:val="22"/>
                <w:szCs w:val="22"/>
              </w:rPr>
              <w:t>15</w:t>
            </w:r>
          </w:p>
        </w:tc>
        <w:tc>
          <w:tcPr>
            <w:tcW w:w="811" w:type="dxa"/>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711" w:type="dxa"/>
            <w:gridSpan w:val="2"/>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r w:rsidRPr="00742DF5">
              <w:rPr>
                <w:rFonts w:ascii="Century Gothic" w:eastAsia="Century Gothic" w:hAnsi="Century Gothic" w:cs="Arial"/>
                <w:sz w:val="22"/>
                <w:szCs w:val="22"/>
              </w:rPr>
              <w:t>20</w:t>
            </w:r>
          </w:p>
        </w:tc>
        <w:tc>
          <w:tcPr>
            <w:tcW w:w="810" w:type="dxa"/>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r w:rsidRPr="00742DF5">
              <w:rPr>
                <w:rFonts w:ascii="Century Gothic" w:eastAsia="Century Gothic" w:hAnsi="Century Gothic" w:cs="Arial"/>
                <w:sz w:val="22"/>
                <w:szCs w:val="22"/>
              </w:rPr>
              <w:t>35</w:t>
            </w:r>
          </w:p>
        </w:tc>
        <w:tc>
          <w:tcPr>
            <w:tcW w:w="720" w:type="dxa"/>
            <w:gridSpan w:val="2"/>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810" w:type="dxa"/>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r w:rsidRPr="00742DF5">
              <w:rPr>
                <w:rFonts w:ascii="Century Gothic" w:eastAsia="Century Gothic" w:hAnsi="Century Gothic" w:cs="Arial"/>
                <w:sz w:val="22"/>
                <w:szCs w:val="22"/>
              </w:rPr>
              <w:t>45</w:t>
            </w:r>
          </w:p>
        </w:tc>
      </w:tr>
      <w:tr w:rsidR="002D5980" w:rsidRPr="00742DF5" w:rsidTr="00AC51EC">
        <w:trPr>
          <w:trHeight w:val="621"/>
          <w:jc w:val="center"/>
        </w:trPr>
        <w:tc>
          <w:tcPr>
            <w:tcW w:w="101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A012</w:t>
            </w:r>
          </w:p>
        </w:tc>
        <w:tc>
          <w:tcPr>
            <w:tcW w:w="180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Alimentos preparados</w:t>
            </w:r>
          </w:p>
        </w:tc>
        <w:tc>
          <w:tcPr>
            <w:tcW w:w="728"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10</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15</w:t>
            </w:r>
          </w:p>
        </w:tc>
        <w:tc>
          <w:tcPr>
            <w:tcW w:w="7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5</w:t>
            </w:r>
          </w:p>
        </w:tc>
        <w:tc>
          <w:tcPr>
            <w:tcW w:w="81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10</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15</w:t>
            </w:r>
          </w:p>
        </w:tc>
        <w:tc>
          <w:tcPr>
            <w:tcW w:w="81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711"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20</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35</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30</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50</w:t>
            </w:r>
          </w:p>
        </w:tc>
      </w:tr>
      <w:tr w:rsidR="002D5980" w:rsidRPr="00742DF5" w:rsidTr="00AC51EC">
        <w:trPr>
          <w:trHeight w:val="498"/>
          <w:jc w:val="center"/>
        </w:trPr>
        <w:tc>
          <w:tcPr>
            <w:tcW w:w="1019" w:type="dxa"/>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r w:rsidRPr="00742DF5">
              <w:rPr>
                <w:rFonts w:ascii="Century Gothic" w:eastAsia="Century Gothic" w:hAnsi="Century Gothic" w:cs="Arial"/>
                <w:sz w:val="22"/>
                <w:szCs w:val="22"/>
              </w:rPr>
              <w:t>A013</w:t>
            </w:r>
          </w:p>
        </w:tc>
        <w:tc>
          <w:tcPr>
            <w:tcW w:w="1800" w:type="dxa"/>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r w:rsidRPr="00742DF5">
              <w:rPr>
                <w:rFonts w:ascii="Century Gothic" w:eastAsia="Century Gothic" w:hAnsi="Century Gothic" w:cs="Arial"/>
                <w:sz w:val="22"/>
                <w:szCs w:val="22"/>
              </w:rPr>
              <w:t>Artesanías</w:t>
            </w:r>
          </w:p>
        </w:tc>
        <w:tc>
          <w:tcPr>
            <w:tcW w:w="728" w:type="dxa"/>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r w:rsidRPr="00742DF5">
              <w:rPr>
                <w:rFonts w:ascii="Century Gothic" w:eastAsia="Century Gothic" w:hAnsi="Century Gothic" w:cs="Arial"/>
                <w:sz w:val="22"/>
                <w:szCs w:val="22"/>
              </w:rPr>
              <w:t>5</w:t>
            </w:r>
          </w:p>
        </w:tc>
        <w:tc>
          <w:tcPr>
            <w:tcW w:w="810" w:type="dxa"/>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r w:rsidRPr="00742DF5">
              <w:rPr>
                <w:rFonts w:ascii="Century Gothic" w:eastAsia="Century Gothic" w:hAnsi="Century Gothic" w:cs="Arial"/>
                <w:sz w:val="22"/>
                <w:szCs w:val="22"/>
              </w:rPr>
              <w:t>10</w:t>
            </w:r>
          </w:p>
        </w:tc>
        <w:tc>
          <w:tcPr>
            <w:tcW w:w="720" w:type="dxa"/>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gridSpan w:val="2"/>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gridSpan w:val="2"/>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r w:rsidRPr="00742DF5">
              <w:rPr>
                <w:rFonts w:ascii="Century Gothic" w:eastAsia="Century Gothic" w:hAnsi="Century Gothic" w:cs="Arial"/>
                <w:sz w:val="22"/>
                <w:szCs w:val="22"/>
              </w:rPr>
              <w:t>10</w:t>
            </w:r>
          </w:p>
        </w:tc>
        <w:tc>
          <w:tcPr>
            <w:tcW w:w="811" w:type="dxa"/>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r w:rsidRPr="00742DF5">
              <w:rPr>
                <w:rFonts w:ascii="Century Gothic" w:eastAsia="Century Gothic" w:hAnsi="Century Gothic" w:cs="Arial"/>
                <w:sz w:val="22"/>
                <w:szCs w:val="22"/>
              </w:rPr>
              <w:t>20</w:t>
            </w:r>
          </w:p>
        </w:tc>
        <w:tc>
          <w:tcPr>
            <w:tcW w:w="711" w:type="dxa"/>
            <w:gridSpan w:val="2"/>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r w:rsidRPr="00742DF5">
              <w:rPr>
                <w:rFonts w:ascii="Century Gothic" w:eastAsia="Century Gothic" w:hAnsi="Century Gothic" w:cs="Arial"/>
                <w:sz w:val="22"/>
                <w:szCs w:val="22"/>
              </w:rPr>
              <w:t>15</w:t>
            </w:r>
          </w:p>
        </w:tc>
        <w:tc>
          <w:tcPr>
            <w:tcW w:w="810" w:type="dxa"/>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r w:rsidRPr="00742DF5">
              <w:rPr>
                <w:rFonts w:ascii="Century Gothic" w:eastAsia="Century Gothic" w:hAnsi="Century Gothic" w:cs="Arial"/>
                <w:sz w:val="22"/>
                <w:szCs w:val="22"/>
              </w:rPr>
              <w:t>30</w:t>
            </w:r>
          </w:p>
        </w:tc>
        <w:tc>
          <w:tcPr>
            <w:tcW w:w="720" w:type="dxa"/>
            <w:gridSpan w:val="2"/>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r w:rsidRPr="00742DF5">
              <w:rPr>
                <w:rFonts w:ascii="Century Gothic" w:eastAsia="Century Gothic" w:hAnsi="Century Gothic" w:cs="Arial"/>
                <w:sz w:val="22"/>
                <w:szCs w:val="22"/>
              </w:rPr>
              <w:t>20</w:t>
            </w:r>
          </w:p>
        </w:tc>
        <w:tc>
          <w:tcPr>
            <w:tcW w:w="810" w:type="dxa"/>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r w:rsidRPr="00742DF5">
              <w:rPr>
                <w:rFonts w:ascii="Century Gothic" w:eastAsia="Century Gothic" w:hAnsi="Century Gothic" w:cs="Arial"/>
                <w:sz w:val="22"/>
                <w:szCs w:val="22"/>
              </w:rPr>
              <w:t>40</w:t>
            </w:r>
          </w:p>
        </w:tc>
      </w:tr>
      <w:tr w:rsidR="002D5980" w:rsidRPr="00742DF5" w:rsidTr="00AC51EC">
        <w:trPr>
          <w:trHeight w:val="582"/>
          <w:jc w:val="center"/>
        </w:trPr>
        <w:tc>
          <w:tcPr>
            <w:tcW w:w="101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A014</w:t>
            </w:r>
          </w:p>
        </w:tc>
        <w:tc>
          <w:tcPr>
            <w:tcW w:w="180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Artículos Ortopédicos</w:t>
            </w:r>
          </w:p>
        </w:tc>
        <w:tc>
          <w:tcPr>
            <w:tcW w:w="728"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15</w:t>
            </w:r>
          </w:p>
        </w:tc>
        <w:tc>
          <w:tcPr>
            <w:tcW w:w="81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20</w:t>
            </w:r>
          </w:p>
        </w:tc>
        <w:tc>
          <w:tcPr>
            <w:tcW w:w="711"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30</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r>
      <w:tr w:rsidR="002D5980" w:rsidRPr="00742DF5" w:rsidTr="00AC51EC">
        <w:trPr>
          <w:trHeight w:val="906"/>
          <w:jc w:val="center"/>
        </w:trPr>
        <w:tc>
          <w:tcPr>
            <w:tcW w:w="101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A015</w:t>
            </w:r>
          </w:p>
        </w:tc>
        <w:tc>
          <w:tcPr>
            <w:tcW w:w="180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Almacén y/o encierro de vehículos</w:t>
            </w:r>
          </w:p>
        </w:tc>
        <w:tc>
          <w:tcPr>
            <w:tcW w:w="728"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15</w:t>
            </w:r>
          </w:p>
        </w:tc>
        <w:tc>
          <w:tcPr>
            <w:tcW w:w="81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711"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20</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35</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35</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55</w:t>
            </w:r>
          </w:p>
        </w:tc>
      </w:tr>
      <w:tr w:rsidR="002D5980" w:rsidRPr="00742DF5" w:rsidTr="00AC51EC">
        <w:trPr>
          <w:trHeight w:val="1348"/>
          <w:jc w:val="center"/>
        </w:trPr>
        <w:tc>
          <w:tcPr>
            <w:tcW w:w="1019" w:type="dxa"/>
            <w:vAlign w:val="center"/>
          </w:tcPr>
          <w:p w:rsidR="002D5980" w:rsidRPr="00742DF5" w:rsidRDefault="002D5980" w:rsidP="00AC51EC">
            <w:pPr>
              <w:pBdr>
                <w:top w:val="nil"/>
                <w:left w:val="nil"/>
                <w:bottom w:val="nil"/>
                <w:right w:val="nil"/>
                <w:between w:val="nil"/>
              </w:pBdr>
              <w:jc w:val="center"/>
              <w:rPr>
                <w:rFonts w:ascii="Century Gothic" w:eastAsia="Century Gothic" w:hAnsi="Century Gothic" w:cs="Arial"/>
                <w:sz w:val="22"/>
                <w:szCs w:val="22"/>
              </w:rPr>
            </w:pPr>
            <w:r w:rsidRPr="00742DF5">
              <w:rPr>
                <w:rFonts w:ascii="Century Gothic" w:eastAsia="Century Gothic" w:hAnsi="Century Gothic" w:cs="Arial"/>
                <w:sz w:val="22"/>
                <w:szCs w:val="22"/>
              </w:rPr>
              <w:t>B001</w:t>
            </w:r>
          </w:p>
        </w:tc>
        <w:tc>
          <w:tcPr>
            <w:tcW w:w="1800" w:type="dxa"/>
            <w:vAlign w:val="center"/>
          </w:tcPr>
          <w:p w:rsidR="002D5980" w:rsidRPr="00742DF5" w:rsidRDefault="002D5980" w:rsidP="00AC51EC">
            <w:pPr>
              <w:pBdr>
                <w:top w:val="nil"/>
                <w:left w:val="nil"/>
                <w:bottom w:val="nil"/>
                <w:right w:val="nil"/>
                <w:between w:val="nil"/>
              </w:pBdr>
              <w:jc w:val="center"/>
              <w:rPr>
                <w:rFonts w:ascii="Century Gothic" w:eastAsia="Century Gothic" w:hAnsi="Century Gothic" w:cs="Arial"/>
                <w:sz w:val="22"/>
                <w:szCs w:val="22"/>
              </w:rPr>
            </w:pPr>
            <w:r w:rsidRPr="00742DF5">
              <w:rPr>
                <w:rFonts w:ascii="Century Gothic" w:eastAsia="Century Gothic" w:hAnsi="Century Gothic" w:cs="Arial"/>
                <w:sz w:val="22"/>
                <w:szCs w:val="22"/>
              </w:rPr>
              <w:t>Baños públicos y salas de masajes</w:t>
            </w:r>
          </w:p>
        </w:tc>
        <w:tc>
          <w:tcPr>
            <w:tcW w:w="728" w:type="dxa"/>
            <w:vAlign w:val="center"/>
          </w:tcPr>
          <w:p w:rsidR="002D5980" w:rsidRPr="00742DF5" w:rsidRDefault="002D5980" w:rsidP="00AC51EC">
            <w:pPr>
              <w:pBdr>
                <w:top w:val="nil"/>
                <w:left w:val="nil"/>
                <w:bottom w:val="nil"/>
                <w:right w:val="nil"/>
                <w:between w:val="nil"/>
              </w:pBd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vAlign w:val="center"/>
          </w:tcPr>
          <w:p w:rsidR="002D5980" w:rsidRPr="00742DF5" w:rsidRDefault="002D5980" w:rsidP="00AC51EC">
            <w:pPr>
              <w:pBdr>
                <w:top w:val="nil"/>
                <w:left w:val="nil"/>
                <w:bottom w:val="nil"/>
                <w:right w:val="nil"/>
                <w:between w:val="nil"/>
              </w:pBd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vAlign w:val="center"/>
          </w:tcPr>
          <w:p w:rsidR="002D5980" w:rsidRPr="00742DF5" w:rsidRDefault="002D5980" w:rsidP="00AC51EC">
            <w:pPr>
              <w:pBdr>
                <w:top w:val="nil"/>
                <w:left w:val="nil"/>
                <w:bottom w:val="nil"/>
                <w:right w:val="nil"/>
                <w:between w:val="nil"/>
              </w:pBd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gridSpan w:val="2"/>
            <w:vAlign w:val="center"/>
          </w:tcPr>
          <w:p w:rsidR="002D5980" w:rsidRPr="00742DF5" w:rsidRDefault="002D5980" w:rsidP="00AC51EC">
            <w:pPr>
              <w:pBdr>
                <w:top w:val="nil"/>
                <w:left w:val="nil"/>
                <w:bottom w:val="nil"/>
                <w:right w:val="nil"/>
                <w:between w:val="nil"/>
              </w:pBd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gridSpan w:val="2"/>
            <w:vAlign w:val="center"/>
          </w:tcPr>
          <w:p w:rsidR="002D5980" w:rsidRPr="00742DF5" w:rsidRDefault="002D5980" w:rsidP="00AC51EC">
            <w:pPr>
              <w:pBdr>
                <w:top w:val="nil"/>
                <w:left w:val="nil"/>
                <w:bottom w:val="nil"/>
                <w:right w:val="nil"/>
                <w:between w:val="nil"/>
              </w:pBdr>
              <w:jc w:val="center"/>
              <w:rPr>
                <w:rFonts w:ascii="Century Gothic" w:eastAsia="Century Gothic" w:hAnsi="Century Gothic" w:cs="Arial"/>
                <w:sz w:val="22"/>
                <w:szCs w:val="22"/>
              </w:rPr>
            </w:pPr>
            <w:r w:rsidRPr="00742DF5">
              <w:rPr>
                <w:rFonts w:ascii="Century Gothic" w:eastAsia="Century Gothic" w:hAnsi="Century Gothic" w:cs="Arial"/>
                <w:sz w:val="22"/>
                <w:szCs w:val="22"/>
              </w:rPr>
              <w:t>80</w:t>
            </w:r>
          </w:p>
        </w:tc>
        <w:tc>
          <w:tcPr>
            <w:tcW w:w="811" w:type="dxa"/>
            <w:vAlign w:val="center"/>
          </w:tcPr>
          <w:p w:rsidR="002D5980" w:rsidRPr="00742DF5" w:rsidRDefault="002D5980" w:rsidP="00AC51EC">
            <w:pPr>
              <w:pBdr>
                <w:top w:val="nil"/>
                <w:left w:val="nil"/>
                <w:bottom w:val="nil"/>
                <w:right w:val="nil"/>
                <w:between w:val="nil"/>
              </w:pBdr>
              <w:jc w:val="center"/>
              <w:rPr>
                <w:rFonts w:ascii="Century Gothic" w:eastAsia="Century Gothic" w:hAnsi="Century Gothic" w:cs="Arial"/>
                <w:sz w:val="22"/>
                <w:szCs w:val="22"/>
              </w:rPr>
            </w:pPr>
            <w:r w:rsidRPr="00742DF5">
              <w:rPr>
                <w:rFonts w:ascii="Century Gothic" w:eastAsia="Century Gothic" w:hAnsi="Century Gothic" w:cs="Arial"/>
                <w:sz w:val="22"/>
                <w:szCs w:val="22"/>
              </w:rPr>
              <w:t>90</w:t>
            </w:r>
          </w:p>
        </w:tc>
        <w:tc>
          <w:tcPr>
            <w:tcW w:w="711" w:type="dxa"/>
            <w:gridSpan w:val="2"/>
            <w:vAlign w:val="center"/>
          </w:tcPr>
          <w:p w:rsidR="002D5980" w:rsidRPr="00742DF5" w:rsidRDefault="002D5980" w:rsidP="00AC51EC">
            <w:pPr>
              <w:pBdr>
                <w:top w:val="nil"/>
                <w:left w:val="nil"/>
                <w:bottom w:val="nil"/>
                <w:right w:val="nil"/>
                <w:between w:val="nil"/>
              </w:pBdr>
              <w:jc w:val="center"/>
              <w:rPr>
                <w:rFonts w:ascii="Century Gothic" w:eastAsia="Century Gothic" w:hAnsi="Century Gothic" w:cs="Arial"/>
                <w:sz w:val="22"/>
                <w:szCs w:val="22"/>
              </w:rPr>
            </w:pPr>
            <w:r w:rsidRPr="00742DF5">
              <w:rPr>
                <w:rFonts w:ascii="Century Gothic" w:eastAsia="Century Gothic" w:hAnsi="Century Gothic" w:cs="Arial"/>
                <w:sz w:val="22"/>
                <w:szCs w:val="22"/>
              </w:rPr>
              <w:t>90</w:t>
            </w:r>
          </w:p>
        </w:tc>
        <w:tc>
          <w:tcPr>
            <w:tcW w:w="810" w:type="dxa"/>
            <w:vAlign w:val="center"/>
          </w:tcPr>
          <w:p w:rsidR="002D5980" w:rsidRPr="00742DF5" w:rsidRDefault="002D5980" w:rsidP="00AC51EC">
            <w:pPr>
              <w:pBdr>
                <w:top w:val="nil"/>
                <w:left w:val="nil"/>
                <w:bottom w:val="nil"/>
                <w:right w:val="nil"/>
                <w:between w:val="nil"/>
              </w:pBdr>
              <w:jc w:val="center"/>
              <w:rPr>
                <w:rFonts w:ascii="Century Gothic" w:eastAsia="Century Gothic" w:hAnsi="Century Gothic" w:cs="Arial"/>
                <w:sz w:val="22"/>
                <w:szCs w:val="22"/>
              </w:rPr>
            </w:pPr>
            <w:r w:rsidRPr="00742DF5">
              <w:rPr>
                <w:rFonts w:ascii="Century Gothic" w:eastAsia="Century Gothic" w:hAnsi="Century Gothic" w:cs="Arial"/>
                <w:sz w:val="22"/>
                <w:szCs w:val="22"/>
              </w:rPr>
              <w:t>105</w:t>
            </w:r>
          </w:p>
        </w:tc>
        <w:tc>
          <w:tcPr>
            <w:tcW w:w="720" w:type="dxa"/>
            <w:gridSpan w:val="2"/>
            <w:vAlign w:val="center"/>
          </w:tcPr>
          <w:p w:rsidR="002D5980" w:rsidRPr="00742DF5" w:rsidRDefault="002D5980" w:rsidP="00AC51EC">
            <w:pPr>
              <w:pBdr>
                <w:top w:val="nil"/>
                <w:left w:val="nil"/>
                <w:bottom w:val="nil"/>
                <w:right w:val="nil"/>
                <w:between w:val="nil"/>
              </w:pBdr>
              <w:jc w:val="center"/>
              <w:rPr>
                <w:rFonts w:ascii="Century Gothic" w:eastAsia="Century Gothic" w:hAnsi="Century Gothic" w:cs="Arial"/>
                <w:sz w:val="22"/>
                <w:szCs w:val="22"/>
              </w:rPr>
            </w:pPr>
            <w:r w:rsidRPr="00742DF5">
              <w:rPr>
                <w:rFonts w:ascii="Century Gothic" w:eastAsia="Century Gothic" w:hAnsi="Century Gothic" w:cs="Arial"/>
                <w:sz w:val="22"/>
                <w:szCs w:val="22"/>
              </w:rPr>
              <w:t>100</w:t>
            </w:r>
          </w:p>
        </w:tc>
        <w:tc>
          <w:tcPr>
            <w:tcW w:w="810" w:type="dxa"/>
            <w:vAlign w:val="center"/>
          </w:tcPr>
          <w:p w:rsidR="002D5980" w:rsidRPr="00742DF5" w:rsidRDefault="002D5980" w:rsidP="00AC51EC">
            <w:pPr>
              <w:pBdr>
                <w:top w:val="nil"/>
                <w:left w:val="nil"/>
                <w:bottom w:val="nil"/>
                <w:right w:val="nil"/>
                <w:between w:val="nil"/>
              </w:pBdr>
              <w:jc w:val="center"/>
              <w:rPr>
                <w:rFonts w:ascii="Century Gothic" w:eastAsia="Century Gothic" w:hAnsi="Century Gothic" w:cs="Arial"/>
                <w:sz w:val="22"/>
                <w:szCs w:val="22"/>
              </w:rPr>
            </w:pPr>
            <w:r w:rsidRPr="00742DF5">
              <w:rPr>
                <w:rFonts w:ascii="Century Gothic" w:eastAsia="Century Gothic" w:hAnsi="Century Gothic" w:cs="Arial"/>
                <w:sz w:val="22"/>
                <w:szCs w:val="22"/>
              </w:rPr>
              <w:t>120</w:t>
            </w:r>
          </w:p>
        </w:tc>
      </w:tr>
      <w:tr w:rsidR="002D5980" w:rsidRPr="00742DF5" w:rsidTr="00AC51EC">
        <w:trPr>
          <w:trHeight w:val="340"/>
          <w:jc w:val="center"/>
        </w:trPr>
        <w:tc>
          <w:tcPr>
            <w:tcW w:w="101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B002</w:t>
            </w:r>
          </w:p>
        </w:tc>
        <w:tc>
          <w:tcPr>
            <w:tcW w:w="180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Billares</w:t>
            </w:r>
          </w:p>
        </w:tc>
        <w:tc>
          <w:tcPr>
            <w:tcW w:w="728"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50</w:t>
            </w:r>
          </w:p>
        </w:tc>
        <w:tc>
          <w:tcPr>
            <w:tcW w:w="81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60</w:t>
            </w:r>
          </w:p>
        </w:tc>
        <w:tc>
          <w:tcPr>
            <w:tcW w:w="711"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60</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75</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70</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90</w:t>
            </w:r>
          </w:p>
        </w:tc>
      </w:tr>
      <w:tr w:rsidR="002D5980" w:rsidRPr="00742DF5" w:rsidTr="00AC51EC">
        <w:trPr>
          <w:trHeight w:val="980"/>
          <w:jc w:val="center"/>
        </w:trPr>
        <w:tc>
          <w:tcPr>
            <w:tcW w:w="101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B003</w:t>
            </w:r>
          </w:p>
        </w:tc>
        <w:tc>
          <w:tcPr>
            <w:tcW w:w="180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Bodegas, mayoreo y menudeo</w:t>
            </w:r>
          </w:p>
        </w:tc>
        <w:tc>
          <w:tcPr>
            <w:tcW w:w="728"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15</w:t>
            </w:r>
          </w:p>
        </w:tc>
        <w:tc>
          <w:tcPr>
            <w:tcW w:w="81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711"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20</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35</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35</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55</w:t>
            </w:r>
          </w:p>
        </w:tc>
      </w:tr>
      <w:tr w:rsidR="002D5980" w:rsidRPr="00742DF5" w:rsidTr="00AC51EC">
        <w:trPr>
          <w:trHeight w:val="498"/>
          <w:jc w:val="center"/>
        </w:trPr>
        <w:tc>
          <w:tcPr>
            <w:tcW w:w="1019" w:type="dxa"/>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r w:rsidRPr="00742DF5">
              <w:rPr>
                <w:rFonts w:ascii="Century Gothic" w:eastAsia="Century Gothic" w:hAnsi="Century Gothic" w:cs="Arial"/>
                <w:sz w:val="22"/>
                <w:szCs w:val="22"/>
              </w:rPr>
              <w:t>B004</w:t>
            </w:r>
          </w:p>
        </w:tc>
        <w:tc>
          <w:tcPr>
            <w:tcW w:w="1800" w:type="dxa"/>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r w:rsidRPr="00742DF5">
              <w:rPr>
                <w:rFonts w:ascii="Century Gothic" w:eastAsia="Century Gothic" w:hAnsi="Century Gothic" w:cs="Arial"/>
                <w:sz w:val="22"/>
                <w:szCs w:val="22"/>
              </w:rPr>
              <w:t>Bolerías</w:t>
            </w:r>
          </w:p>
        </w:tc>
        <w:tc>
          <w:tcPr>
            <w:tcW w:w="728" w:type="dxa"/>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r w:rsidRPr="00742DF5">
              <w:rPr>
                <w:rFonts w:ascii="Century Gothic" w:eastAsia="Century Gothic" w:hAnsi="Century Gothic" w:cs="Arial"/>
                <w:sz w:val="22"/>
                <w:szCs w:val="22"/>
              </w:rPr>
              <w:t>10</w:t>
            </w:r>
          </w:p>
        </w:tc>
        <w:tc>
          <w:tcPr>
            <w:tcW w:w="810" w:type="dxa"/>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r w:rsidRPr="00742DF5">
              <w:rPr>
                <w:rFonts w:ascii="Century Gothic" w:eastAsia="Century Gothic" w:hAnsi="Century Gothic" w:cs="Arial"/>
                <w:sz w:val="22"/>
                <w:szCs w:val="22"/>
              </w:rPr>
              <w:t>15</w:t>
            </w:r>
          </w:p>
        </w:tc>
        <w:tc>
          <w:tcPr>
            <w:tcW w:w="720" w:type="dxa"/>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gridSpan w:val="2"/>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gridSpan w:val="2"/>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r w:rsidRPr="00742DF5">
              <w:rPr>
                <w:rFonts w:ascii="Century Gothic" w:eastAsia="Century Gothic" w:hAnsi="Century Gothic" w:cs="Arial"/>
                <w:sz w:val="22"/>
                <w:szCs w:val="22"/>
              </w:rPr>
              <w:t>15</w:t>
            </w:r>
          </w:p>
        </w:tc>
        <w:tc>
          <w:tcPr>
            <w:tcW w:w="811" w:type="dxa"/>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711" w:type="dxa"/>
            <w:gridSpan w:val="2"/>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r w:rsidRPr="00742DF5">
              <w:rPr>
                <w:rFonts w:ascii="Century Gothic" w:eastAsia="Century Gothic" w:hAnsi="Century Gothic" w:cs="Arial"/>
                <w:sz w:val="22"/>
                <w:szCs w:val="22"/>
              </w:rPr>
              <w:t>20</w:t>
            </w:r>
          </w:p>
        </w:tc>
        <w:tc>
          <w:tcPr>
            <w:tcW w:w="810" w:type="dxa"/>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r w:rsidRPr="00742DF5">
              <w:rPr>
                <w:rFonts w:ascii="Century Gothic" w:eastAsia="Century Gothic" w:hAnsi="Century Gothic" w:cs="Arial"/>
                <w:sz w:val="22"/>
                <w:szCs w:val="22"/>
              </w:rPr>
              <w:t>35</w:t>
            </w:r>
          </w:p>
        </w:tc>
        <w:tc>
          <w:tcPr>
            <w:tcW w:w="720" w:type="dxa"/>
            <w:gridSpan w:val="2"/>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810" w:type="dxa"/>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r w:rsidRPr="00742DF5">
              <w:rPr>
                <w:rFonts w:ascii="Century Gothic" w:eastAsia="Century Gothic" w:hAnsi="Century Gothic" w:cs="Arial"/>
                <w:sz w:val="22"/>
                <w:szCs w:val="22"/>
              </w:rPr>
              <w:t>45</w:t>
            </w:r>
          </w:p>
        </w:tc>
      </w:tr>
      <w:tr w:rsidR="002D5980" w:rsidRPr="00742DF5" w:rsidTr="00AC51EC">
        <w:trPr>
          <w:trHeight w:val="340"/>
          <w:jc w:val="center"/>
        </w:trPr>
        <w:tc>
          <w:tcPr>
            <w:tcW w:w="101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B005</w:t>
            </w:r>
          </w:p>
        </w:tc>
        <w:tc>
          <w:tcPr>
            <w:tcW w:w="180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Bancos</w:t>
            </w:r>
          </w:p>
        </w:tc>
        <w:tc>
          <w:tcPr>
            <w:tcW w:w="728"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50</w:t>
            </w:r>
          </w:p>
        </w:tc>
        <w:tc>
          <w:tcPr>
            <w:tcW w:w="81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60</w:t>
            </w:r>
          </w:p>
        </w:tc>
        <w:tc>
          <w:tcPr>
            <w:tcW w:w="711"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60</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75</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70</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90</w:t>
            </w:r>
          </w:p>
        </w:tc>
      </w:tr>
      <w:tr w:rsidR="002D5980" w:rsidRPr="00742DF5" w:rsidTr="00AC51EC">
        <w:trPr>
          <w:trHeight w:val="340"/>
          <w:jc w:val="center"/>
        </w:trPr>
        <w:tc>
          <w:tcPr>
            <w:tcW w:w="101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B006</w:t>
            </w:r>
          </w:p>
        </w:tc>
        <w:tc>
          <w:tcPr>
            <w:tcW w:w="180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Blancos</w:t>
            </w:r>
          </w:p>
        </w:tc>
        <w:tc>
          <w:tcPr>
            <w:tcW w:w="728"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15</w:t>
            </w:r>
          </w:p>
        </w:tc>
        <w:tc>
          <w:tcPr>
            <w:tcW w:w="81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711"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20</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35</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45</w:t>
            </w:r>
          </w:p>
        </w:tc>
      </w:tr>
      <w:tr w:rsidR="002D5980" w:rsidRPr="00742DF5" w:rsidTr="00AC51EC">
        <w:trPr>
          <w:trHeight w:val="1740"/>
          <w:jc w:val="center"/>
        </w:trPr>
        <w:tc>
          <w:tcPr>
            <w:tcW w:w="101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C001</w:t>
            </w:r>
          </w:p>
        </w:tc>
        <w:tc>
          <w:tcPr>
            <w:tcW w:w="180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Cantinas, bares, cervecerías, centros nocturnos y Discotecas</w:t>
            </w:r>
          </w:p>
        </w:tc>
        <w:tc>
          <w:tcPr>
            <w:tcW w:w="728"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100</w:t>
            </w:r>
          </w:p>
        </w:tc>
        <w:tc>
          <w:tcPr>
            <w:tcW w:w="81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110</w:t>
            </w:r>
          </w:p>
        </w:tc>
        <w:tc>
          <w:tcPr>
            <w:tcW w:w="711"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120</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135</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150</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170</w:t>
            </w:r>
          </w:p>
        </w:tc>
      </w:tr>
      <w:tr w:rsidR="002D5980" w:rsidRPr="00742DF5" w:rsidTr="00AC51EC">
        <w:trPr>
          <w:trHeight w:val="460"/>
          <w:jc w:val="center"/>
        </w:trPr>
        <w:tc>
          <w:tcPr>
            <w:tcW w:w="101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C002</w:t>
            </w:r>
          </w:p>
        </w:tc>
        <w:tc>
          <w:tcPr>
            <w:tcW w:w="180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Café Internet</w:t>
            </w:r>
          </w:p>
        </w:tc>
        <w:tc>
          <w:tcPr>
            <w:tcW w:w="728"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15</w:t>
            </w:r>
          </w:p>
        </w:tc>
        <w:tc>
          <w:tcPr>
            <w:tcW w:w="81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711"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20</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35</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45</w:t>
            </w:r>
          </w:p>
        </w:tc>
      </w:tr>
      <w:tr w:rsidR="002D5980" w:rsidRPr="00742DF5" w:rsidTr="00AC51EC">
        <w:trPr>
          <w:trHeight w:val="910"/>
          <w:jc w:val="center"/>
        </w:trPr>
        <w:tc>
          <w:tcPr>
            <w:tcW w:w="101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C003</w:t>
            </w:r>
          </w:p>
        </w:tc>
        <w:tc>
          <w:tcPr>
            <w:tcW w:w="180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Carnicería, pescadería y pollos</w:t>
            </w:r>
          </w:p>
        </w:tc>
        <w:tc>
          <w:tcPr>
            <w:tcW w:w="728"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15</w:t>
            </w:r>
          </w:p>
        </w:tc>
        <w:tc>
          <w:tcPr>
            <w:tcW w:w="81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711"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20</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35</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45</w:t>
            </w:r>
          </w:p>
        </w:tc>
      </w:tr>
      <w:tr w:rsidR="002D5980" w:rsidRPr="00742DF5" w:rsidTr="00AC51EC">
        <w:trPr>
          <w:trHeight w:val="498"/>
          <w:jc w:val="center"/>
        </w:trPr>
        <w:tc>
          <w:tcPr>
            <w:tcW w:w="1019" w:type="dxa"/>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r w:rsidRPr="00742DF5">
              <w:rPr>
                <w:rFonts w:ascii="Century Gothic" w:eastAsia="Century Gothic" w:hAnsi="Century Gothic" w:cs="Arial"/>
                <w:sz w:val="22"/>
                <w:szCs w:val="22"/>
              </w:rPr>
              <w:t>C004</w:t>
            </w:r>
          </w:p>
        </w:tc>
        <w:tc>
          <w:tcPr>
            <w:tcW w:w="1800" w:type="dxa"/>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r w:rsidRPr="00742DF5">
              <w:rPr>
                <w:rFonts w:ascii="Century Gothic" w:eastAsia="Century Gothic" w:hAnsi="Century Gothic" w:cs="Arial"/>
                <w:sz w:val="22"/>
                <w:szCs w:val="22"/>
              </w:rPr>
              <w:t>Casas de cambio</w:t>
            </w:r>
          </w:p>
        </w:tc>
        <w:tc>
          <w:tcPr>
            <w:tcW w:w="728" w:type="dxa"/>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gridSpan w:val="2"/>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gridSpan w:val="2"/>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r w:rsidRPr="00742DF5">
              <w:rPr>
                <w:rFonts w:ascii="Century Gothic" w:eastAsia="Century Gothic" w:hAnsi="Century Gothic" w:cs="Arial"/>
                <w:sz w:val="22"/>
                <w:szCs w:val="22"/>
              </w:rPr>
              <w:t>50</w:t>
            </w:r>
          </w:p>
        </w:tc>
        <w:tc>
          <w:tcPr>
            <w:tcW w:w="811" w:type="dxa"/>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r w:rsidRPr="00742DF5">
              <w:rPr>
                <w:rFonts w:ascii="Century Gothic" w:eastAsia="Century Gothic" w:hAnsi="Century Gothic" w:cs="Arial"/>
                <w:sz w:val="22"/>
                <w:szCs w:val="22"/>
              </w:rPr>
              <w:t>60</w:t>
            </w:r>
          </w:p>
        </w:tc>
        <w:tc>
          <w:tcPr>
            <w:tcW w:w="711" w:type="dxa"/>
            <w:gridSpan w:val="2"/>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r w:rsidRPr="00742DF5">
              <w:rPr>
                <w:rFonts w:ascii="Century Gothic" w:eastAsia="Century Gothic" w:hAnsi="Century Gothic" w:cs="Arial"/>
                <w:sz w:val="22"/>
                <w:szCs w:val="22"/>
              </w:rPr>
              <w:t>60</w:t>
            </w:r>
          </w:p>
        </w:tc>
        <w:tc>
          <w:tcPr>
            <w:tcW w:w="810" w:type="dxa"/>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r w:rsidRPr="00742DF5">
              <w:rPr>
                <w:rFonts w:ascii="Century Gothic" w:eastAsia="Century Gothic" w:hAnsi="Century Gothic" w:cs="Arial"/>
                <w:sz w:val="22"/>
                <w:szCs w:val="22"/>
              </w:rPr>
              <w:t>85</w:t>
            </w:r>
          </w:p>
        </w:tc>
        <w:tc>
          <w:tcPr>
            <w:tcW w:w="720" w:type="dxa"/>
            <w:gridSpan w:val="2"/>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r w:rsidRPr="00742DF5">
              <w:rPr>
                <w:rFonts w:ascii="Century Gothic" w:eastAsia="Century Gothic" w:hAnsi="Century Gothic" w:cs="Arial"/>
                <w:sz w:val="22"/>
                <w:szCs w:val="22"/>
              </w:rPr>
              <w:t>70</w:t>
            </w:r>
          </w:p>
        </w:tc>
        <w:tc>
          <w:tcPr>
            <w:tcW w:w="810" w:type="dxa"/>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r w:rsidRPr="00742DF5">
              <w:rPr>
                <w:rFonts w:ascii="Century Gothic" w:eastAsia="Century Gothic" w:hAnsi="Century Gothic" w:cs="Arial"/>
                <w:sz w:val="22"/>
                <w:szCs w:val="22"/>
              </w:rPr>
              <w:t>90</w:t>
            </w:r>
          </w:p>
        </w:tc>
      </w:tr>
      <w:tr w:rsidR="002D5980" w:rsidRPr="00742DF5" w:rsidTr="00AC51EC">
        <w:trPr>
          <w:trHeight w:val="498"/>
          <w:jc w:val="center"/>
        </w:trPr>
        <w:tc>
          <w:tcPr>
            <w:tcW w:w="1019" w:type="dxa"/>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r w:rsidRPr="00742DF5">
              <w:rPr>
                <w:rFonts w:ascii="Century Gothic" w:eastAsia="Century Gothic" w:hAnsi="Century Gothic" w:cs="Arial"/>
                <w:sz w:val="22"/>
                <w:szCs w:val="22"/>
              </w:rPr>
              <w:t>C005</w:t>
            </w:r>
          </w:p>
        </w:tc>
        <w:tc>
          <w:tcPr>
            <w:tcW w:w="1800" w:type="dxa"/>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r w:rsidRPr="00742DF5">
              <w:rPr>
                <w:rFonts w:ascii="Century Gothic" w:eastAsia="Century Gothic" w:hAnsi="Century Gothic" w:cs="Arial"/>
                <w:sz w:val="22"/>
                <w:szCs w:val="22"/>
              </w:rPr>
              <w:t>Casetas telefónicas</w:t>
            </w:r>
          </w:p>
        </w:tc>
        <w:tc>
          <w:tcPr>
            <w:tcW w:w="728" w:type="dxa"/>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r w:rsidRPr="00742DF5">
              <w:rPr>
                <w:rFonts w:ascii="Century Gothic" w:eastAsia="Century Gothic" w:hAnsi="Century Gothic" w:cs="Arial"/>
                <w:sz w:val="22"/>
                <w:szCs w:val="22"/>
              </w:rPr>
              <w:t>10</w:t>
            </w:r>
          </w:p>
        </w:tc>
        <w:tc>
          <w:tcPr>
            <w:tcW w:w="810" w:type="dxa"/>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r w:rsidRPr="00742DF5">
              <w:rPr>
                <w:rFonts w:ascii="Century Gothic" w:eastAsia="Century Gothic" w:hAnsi="Century Gothic" w:cs="Arial"/>
                <w:sz w:val="22"/>
                <w:szCs w:val="22"/>
              </w:rPr>
              <w:t>15</w:t>
            </w:r>
          </w:p>
        </w:tc>
        <w:tc>
          <w:tcPr>
            <w:tcW w:w="720" w:type="dxa"/>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gridSpan w:val="2"/>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gridSpan w:val="2"/>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r w:rsidRPr="00742DF5">
              <w:rPr>
                <w:rFonts w:ascii="Century Gothic" w:eastAsia="Century Gothic" w:hAnsi="Century Gothic" w:cs="Arial"/>
                <w:sz w:val="22"/>
                <w:szCs w:val="22"/>
              </w:rPr>
              <w:t>12</w:t>
            </w:r>
          </w:p>
        </w:tc>
        <w:tc>
          <w:tcPr>
            <w:tcW w:w="811" w:type="dxa"/>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r w:rsidRPr="00742DF5">
              <w:rPr>
                <w:rFonts w:ascii="Century Gothic" w:eastAsia="Century Gothic" w:hAnsi="Century Gothic" w:cs="Arial"/>
                <w:sz w:val="22"/>
                <w:szCs w:val="22"/>
              </w:rPr>
              <w:t>22</w:t>
            </w:r>
          </w:p>
        </w:tc>
        <w:tc>
          <w:tcPr>
            <w:tcW w:w="711" w:type="dxa"/>
            <w:gridSpan w:val="2"/>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r w:rsidRPr="00742DF5">
              <w:rPr>
                <w:rFonts w:ascii="Century Gothic" w:eastAsia="Century Gothic" w:hAnsi="Century Gothic" w:cs="Arial"/>
                <w:sz w:val="22"/>
                <w:szCs w:val="22"/>
              </w:rPr>
              <w:t>14</w:t>
            </w:r>
          </w:p>
        </w:tc>
        <w:tc>
          <w:tcPr>
            <w:tcW w:w="810" w:type="dxa"/>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r w:rsidRPr="00742DF5">
              <w:rPr>
                <w:rFonts w:ascii="Century Gothic" w:eastAsia="Century Gothic" w:hAnsi="Century Gothic" w:cs="Arial"/>
                <w:sz w:val="22"/>
                <w:szCs w:val="22"/>
              </w:rPr>
              <w:t>29</w:t>
            </w:r>
          </w:p>
        </w:tc>
        <w:tc>
          <w:tcPr>
            <w:tcW w:w="720" w:type="dxa"/>
            <w:gridSpan w:val="2"/>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r w:rsidRPr="00742DF5">
              <w:rPr>
                <w:rFonts w:ascii="Century Gothic" w:eastAsia="Century Gothic" w:hAnsi="Century Gothic" w:cs="Arial"/>
                <w:sz w:val="22"/>
                <w:szCs w:val="22"/>
              </w:rPr>
              <w:t>16</w:t>
            </w:r>
          </w:p>
        </w:tc>
        <w:tc>
          <w:tcPr>
            <w:tcW w:w="810" w:type="dxa"/>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r w:rsidRPr="00742DF5">
              <w:rPr>
                <w:rFonts w:ascii="Century Gothic" w:eastAsia="Century Gothic" w:hAnsi="Century Gothic" w:cs="Arial"/>
                <w:sz w:val="22"/>
                <w:szCs w:val="22"/>
              </w:rPr>
              <w:t>36</w:t>
            </w:r>
          </w:p>
        </w:tc>
      </w:tr>
      <w:tr w:rsidR="002D5980" w:rsidRPr="00742DF5" w:rsidTr="00AC51EC">
        <w:trPr>
          <w:trHeight w:val="619"/>
          <w:jc w:val="center"/>
        </w:trPr>
        <w:tc>
          <w:tcPr>
            <w:tcW w:w="101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C006</w:t>
            </w:r>
          </w:p>
        </w:tc>
        <w:tc>
          <w:tcPr>
            <w:tcW w:w="180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Constructoras</w:t>
            </w:r>
          </w:p>
        </w:tc>
        <w:tc>
          <w:tcPr>
            <w:tcW w:w="728"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15</w:t>
            </w:r>
          </w:p>
        </w:tc>
        <w:tc>
          <w:tcPr>
            <w:tcW w:w="81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711"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40</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35</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55</w:t>
            </w:r>
          </w:p>
        </w:tc>
      </w:tr>
      <w:tr w:rsidR="002D5980" w:rsidRPr="00742DF5" w:rsidTr="00AC51EC">
        <w:trPr>
          <w:trHeight w:val="498"/>
          <w:jc w:val="center"/>
        </w:trPr>
        <w:tc>
          <w:tcPr>
            <w:tcW w:w="1019" w:type="dxa"/>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r w:rsidRPr="00742DF5">
              <w:rPr>
                <w:rFonts w:ascii="Century Gothic" w:eastAsia="Century Gothic" w:hAnsi="Century Gothic" w:cs="Arial"/>
                <w:sz w:val="22"/>
                <w:szCs w:val="22"/>
              </w:rPr>
              <w:t>C007</w:t>
            </w:r>
          </w:p>
        </w:tc>
        <w:tc>
          <w:tcPr>
            <w:tcW w:w="1800" w:type="dxa"/>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r w:rsidRPr="00742DF5">
              <w:rPr>
                <w:rFonts w:ascii="Century Gothic" w:eastAsia="Century Gothic" w:hAnsi="Century Gothic" w:cs="Arial"/>
                <w:sz w:val="22"/>
                <w:szCs w:val="22"/>
              </w:rPr>
              <w:t>Curiosidades</w:t>
            </w:r>
          </w:p>
        </w:tc>
        <w:tc>
          <w:tcPr>
            <w:tcW w:w="728" w:type="dxa"/>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r w:rsidRPr="00742DF5">
              <w:rPr>
                <w:rFonts w:ascii="Century Gothic" w:eastAsia="Century Gothic" w:hAnsi="Century Gothic" w:cs="Arial"/>
                <w:sz w:val="22"/>
                <w:szCs w:val="22"/>
              </w:rPr>
              <w:t>10</w:t>
            </w:r>
          </w:p>
        </w:tc>
        <w:tc>
          <w:tcPr>
            <w:tcW w:w="810" w:type="dxa"/>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r w:rsidRPr="00742DF5">
              <w:rPr>
                <w:rFonts w:ascii="Century Gothic" w:eastAsia="Century Gothic" w:hAnsi="Century Gothic" w:cs="Arial"/>
                <w:sz w:val="22"/>
                <w:szCs w:val="22"/>
              </w:rPr>
              <w:t>15</w:t>
            </w:r>
          </w:p>
        </w:tc>
        <w:tc>
          <w:tcPr>
            <w:tcW w:w="720" w:type="dxa"/>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gridSpan w:val="2"/>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gridSpan w:val="2"/>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r w:rsidRPr="00742DF5">
              <w:rPr>
                <w:rFonts w:ascii="Century Gothic" w:eastAsia="Century Gothic" w:hAnsi="Century Gothic" w:cs="Arial"/>
                <w:sz w:val="22"/>
                <w:szCs w:val="22"/>
              </w:rPr>
              <w:t>15</w:t>
            </w:r>
          </w:p>
        </w:tc>
        <w:tc>
          <w:tcPr>
            <w:tcW w:w="811" w:type="dxa"/>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711" w:type="dxa"/>
            <w:gridSpan w:val="2"/>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r w:rsidRPr="00742DF5">
              <w:rPr>
                <w:rFonts w:ascii="Century Gothic" w:eastAsia="Century Gothic" w:hAnsi="Century Gothic" w:cs="Arial"/>
                <w:sz w:val="22"/>
                <w:szCs w:val="22"/>
              </w:rPr>
              <w:t>20</w:t>
            </w:r>
          </w:p>
        </w:tc>
        <w:tc>
          <w:tcPr>
            <w:tcW w:w="810" w:type="dxa"/>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r w:rsidRPr="00742DF5">
              <w:rPr>
                <w:rFonts w:ascii="Century Gothic" w:eastAsia="Century Gothic" w:hAnsi="Century Gothic" w:cs="Arial"/>
                <w:sz w:val="22"/>
                <w:szCs w:val="22"/>
              </w:rPr>
              <w:t>35</w:t>
            </w:r>
          </w:p>
        </w:tc>
        <w:tc>
          <w:tcPr>
            <w:tcW w:w="720" w:type="dxa"/>
            <w:gridSpan w:val="2"/>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810" w:type="dxa"/>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r w:rsidRPr="00742DF5">
              <w:rPr>
                <w:rFonts w:ascii="Century Gothic" w:eastAsia="Century Gothic" w:hAnsi="Century Gothic" w:cs="Arial"/>
                <w:sz w:val="22"/>
                <w:szCs w:val="22"/>
              </w:rPr>
              <w:t>45</w:t>
            </w:r>
          </w:p>
        </w:tc>
      </w:tr>
      <w:tr w:rsidR="002D5980" w:rsidRPr="00742DF5" w:rsidTr="00AC51EC">
        <w:trPr>
          <w:trHeight w:val="680"/>
          <w:jc w:val="center"/>
        </w:trPr>
        <w:tc>
          <w:tcPr>
            <w:tcW w:w="101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C008</w:t>
            </w:r>
          </w:p>
        </w:tc>
        <w:tc>
          <w:tcPr>
            <w:tcW w:w="180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Lavado de autos</w:t>
            </w:r>
          </w:p>
        </w:tc>
        <w:tc>
          <w:tcPr>
            <w:tcW w:w="728"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15</w:t>
            </w:r>
          </w:p>
        </w:tc>
        <w:tc>
          <w:tcPr>
            <w:tcW w:w="81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711"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35</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50</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55</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75</w:t>
            </w:r>
          </w:p>
        </w:tc>
      </w:tr>
      <w:tr w:rsidR="002D5980" w:rsidRPr="00742DF5" w:rsidTr="00AC51EC">
        <w:trPr>
          <w:trHeight w:val="540"/>
          <w:jc w:val="center"/>
        </w:trPr>
        <w:tc>
          <w:tcPr>
            <w:tcW w:w="101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C009</w:t>
            </w:r>
          </w:p>
        </w:tc>
        <w:tc>
          <w:tcPr>
            <w:tcW w:w="180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Cines y teatros</w:t>
            </w:r>
          </w:p>
        </w:tc>
        <w:tc>
          <w:tcPr>
            <w:tcW w:w="728"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20</w:t>
            </w:r>
          </w:p>
        </w:tc>
        <w:tc>
          <w:tcPr>
            <w:tcW w:w="81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30</w:t>
            </w:r>
          </w:p>
        </w:tc>
        <w:tc>
          <w:tcPr>
            <w:tcW w:w="711"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35</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50</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45</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65</w:t>
            </w:r>
          </w:p>
        </w:tc>
      </w:tr>
      <w:tr w:rsidR="002D5980" w:rsidRPr="00742DF5" w:rsidTr="00AC51EC">
        <w:trPr>
          <w:trHeight w:val="520"/>
          <w:jc w:val="center"/>
        </w:trPr>
        <w:tc>
          <w:tcPr>
            <w:tcW w:w="101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C010</w:t>
            </w:r>
          </w:p>
        </w:tc>
        <w:tc>
          <w:tcPr>
            <w:tcW w:w="180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Cafeterías</w:t>
            </w:r>
          </w:p>
        </w:tc>
        <w:tc>
          <w:tcPr>
            <w:tcW w:w="728"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15</w:t>
            </w:r>
          </w:p>
        </w:tc>
        <w:tc>
          <w:tcPr>
            <w:tcW w:w="81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711"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20</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35</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45</w:t>
            </w:r>
          </w:p>
        </w:tc>
      </w:tr>
      <w:tr w:rsidR="002D5980" w:rsidRPr="00742DF5" w:rsidTr="00AC51EC">
        <w:trPr>
          <w:trHeight w:val="700"/>
          <w:jc w:val="center"/>
        </w:trPr>
        <w:tc>
          <w:tcPr>
            <w:tcW w:w="101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C011</w:t>
            </w:r>
          </w:p>
        </w:tc>
        <w:tc>
          <w:tcPr>
            <w:tcW w:w="180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Comercializadoras</w:t>
            </w:r>
          </w:p>
        </w:tc>
        <w:tc>
          <w:tcPr>
            <w:tcW w:w="728"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15</w:t>
            </w:r>
          </w:p>
        </w:tc>
        <w:tc>
          <w:tcPr>
            <w:tcW w:w="81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711"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40</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35</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55</w:t>
            </w:r>
          </w:p>
        </w:tc>
      </w:tr>
      <w:tr w:rsidR="002D5980" w:rsidRPr="00742DF5" w:rsidTr="00AC51EC">
        <w:trPr>
          <w:trHeight w:val="498"/>
          <w:jc w:val="center"/>
        </w:trPr>
        <w:tc>
          <w:tcPr>
            <w:tcW w:w="1019" w:type="dxa"/>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r w:rsidRPr="00742DF5">
              <w:rPr>
                <w:rFonts w:ascii="Century Gothic" w:eastAsia="Century Gothic" w:hAnsi="Century Gothic" w:cs="Arial"/>
                <w:sz w:val="22"/>
                <w:szCs w:val="22"/>
              </w:rPr>
              <w:t>C012</w:t>
            </w:r>
          </w:p>
        </w:tc>
        <w:tc>
          <w:tcPr>
            <w:tcW w:w="1800" w:type="dxa"/>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r w:rsidRPr="00742DF5">
              <w:rPr>
                <w:rFonts w:ascii="Century Gothic" w:eastAsia="Century Gothic" w:hAnsi="Century Gothic" w:cs="Arial"/>
                <w:sz w:val="22"/>
                <w:szCs w:val="22"/>
              </w:rPr>
              <w:t>Consultorios</w:t>
            </w:r>
          </w:p>
        </w:tc>
        <w:tc>
          <w:tcPr>
            <w:tcW w:w="728" w:type="dxa"/>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gridSpan w:val="2"/>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gridSpan w:val="2"/>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r w:rsidRPr="00742DF5">
              <w:rPr>
                <w:rFonts w:ascii="Century Gothic" w:eastAsia="Century Gothic" w:hAnsi="Century Gothic" w:cs="Arial"/>
                <w:sz w:val="22"/>
                <w:szCs w:val="22"/>
              </w:rPr>
              <w:t>15</w:t>
            </w:r>
          </w:p>
        </w:tc>
        <w:tc>
          <w:tcPr>
            <w:tcW w:w="811" w:type="dxa"/>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711" w:type="dxa"/>
            <w:gridSpan w:val="2"/>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r w:rsidRPr="00742DF5">
              <w:rPr>
                <w:rFonts w:ascii="Century Gothic" w:eastAsia="Century Gothic" w:hAnsi="Century Gothic" w:cs="Arial"/>
                <w:sz w:val="22"/>
                <w:szCs w:val="22"/>
              </w:rPr>
              <w:t>20</w:t>
            </w:r>
          </w:p>
        </w:tc>
        <w:tc>
          <w:tcPr>
            <w:tcW w:w="810" w:type="dxa"/>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r w:rsidRPr="00742DF5">
              <w:rPr>
                <w:rFonts w:ascii="Century Gothic" w:eastAsia="Century Gothic" w:hAnsi="Century Gothic" w:cs="Arial"/>
                <w:sz w:val="22"/>
                <w:szCs w:val="22"/>
              </w:rPr>
              <w:t>35</w:t>
            </w:r>
          </w:p>
        </w:tc>
        <w:tc>
          <w:tcPr>
            <w:tcW w:w="720" w:type="dxa"/>
            <w:gridSpan w:val="2"/>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810" w:type="dxa"/>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r w:rsidRPr="00742DF5">
              <w:rPr>
                <w:rFonts w:ascii="Century Gothic" w:eastAsia="Century Gothic" w:hAnsi="Century Gothic" w:cs="Arial"/>
                <w:sz w:val="22"/>
                <w:szCs w:val="22"/>
              </w:rPr>
              <w:t>45</w:t>
            </w:r>
          </w:p>
        </w:tc>
      </w:tr>
      <w:tr w:rsidR="002D5980" w:rsidRPr="00742DF5" w:rsidTr="00AC51EC">
        <w:trPr>
          <w:trHeight w:val="498"/>
          <w:jc w:val="center"/>
        </w:trPr>
        <w:tc>
          <w:tcPr>
            <w:tcW w:w="1019" w:type="dxa"/>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r w:rsidRPr="00742DF5">
              <w:rPr>
                <w:rFonts w:ascii="Century Gothic" w:eastAsia="Century Gothic" w:hAnsi="Century Gothic" w:cs="Arial"/>
                <w:sz w:val="22"/>
                <w:szCs w:val="22"/>
              </w:rPr>
              <w:t>C013</w:t>
            </w:r>
          </w:p>
        </w:tc>
        <w:tc>
          <w:tcPr>
            <w:tcW w:w="1800" w:type="dxa"/>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r w:rsidRPr="00742DF5">
              <w:rPr>
                <w:rFonts w:ascii="Century Gothic" w:eastAsia="Century Gothic" w:hAnsi="Century Gothic" w:cs="Arial"/>
                <w:sz w:val="22"/>
                <w:szCs w:val="22"/>
              </w:rPr>
              <w:t>Carpinterías</w:t>
            </w:r>
          </w:p>
        </w:tc>
        <w:tc>
          <w:tcPr>
            <w:tcW w:w="728" w:type="dxa"/>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gridSpan w:val="2"/>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gridSpan w:val="2"/>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r w:rsidRPr="00742DF5">
              <w:rPr>
                <w:rFonts w:ascii="Century Gothic" w:eastAsia="Century Gothic" w:hAnsi="Century Gothic" w:cs="Arial"/>
                <w:sz w:val="22"/>
                <w:szCs w:val="22"/>
              </w:rPr>
              <w:t>15</w:t>
            </w:r>
          </w:p>
        </w:tc>
        <w:tc>
          <w:tcPr>
            <w:tcW w:w="811" w:type="dxa"/>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711" w:type="dxa"/>
            <w:gridSpan w:val="2"/>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r w:rsidRPr="00742DF5">
              <w:rPr>
                <w:rFonts w:ascii="Century Gothic" w:eastAsia="Century Gothic" w:hAnsi="Century Gothic" w:cs="Arial"/>
                <w:sz w:val="22"/>
                <w:szCs w:val="22"/>
              </w:rPr>
              <w:t>20</w:t>
            </w:r>
          </w:p>
        </w:tc>
        <w:tc>
          <w:tcPr>
            <w:tcW w:w="810" w:type="dxa"/>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r w:rsidRPr="00742DF5">
              <w:rPr>
                <w:rFonts w:ascii="Century Gothic" w:eastAsia="Century Gothic" w:hAnsi="Century Gothic" w:cs="Arial"/>
                <w:sz w:val="22"/>
                <w:szCs w:val="22"/>
              </w:rPr>
              <w:t>35</w:t>
            </w:r>
          </w:p>
        </w:tc>
        <w:tc>
          <w:tcPr>
            <w:tcW w:w="720" w:type="dxa"/>
            <w:gridSpan w:val="2"/>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810" w:type="dxa"/>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r w:rsidRPr="00742DF5">
              <w:rPr>
                <w:rFonts w:ascii="Century Gothic" w:eastAsia="Century Gothic" w:hAnsi="Century Gothic" w:cs="Arial"/>
                <w:sz w:val="22"/>
                <w:szCs w:val="22"/>
              </w:rPr>
              <w:t>45</w:t>
            </w:r>
          </w:p>
        </w:tc>
      </w:tr>
      <w:tr w:rsidR="002D5980" w:rsidRPr="00742DF5" w:rsidTr="00AC51EC">
        <w:trPr>
          <w:trHeight w:val="478"/>
          <w:jc w:val="center"/>
        </w:trPr>
        <w:tc>
          <w:tcPr>
            <w:tcW w:w="101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C014</w:t>
            </w:r>
          </w:p>
        </w:tc>
        <w:tc>
          <w:tcPr>
            <w:tcW w:w="180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Cerrajería</w:t>
            </w:r>
          </w:p>
        </w:tc>
        <w:tc>
          <w:tcPr>
            <w:tcW w:w="728"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10</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15</w:t>
            </w:r>
          </w:p>
        </w:tc>
        <w:tc>
          <w:tcPr>
            <w:tcW w:w="7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15</w:t>
            </w:r>
          </w:p>
        </w:tc>
        <w:tc>
          <w:tcPr>
            <w:tcW w:w="81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711"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20</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35</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45</w:t>
            </w:r>
          </w:p>
        </w:tc>
      </w:tr>
      <w:tr w:rsidR="002D5980" w:rsidRPr="00742DF5" w:rsidTr="00AC51EC">
        <w:trPr>
          <w:trHeight w:val="517"/>
          <w:jc w:val="center"/>
        </w:trPr>
        <w:tc>
          <w:tcPr>
            <w:tcW w:w="101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C015</w:t>
            </w:r>
          </w:p>
        </w:tc>
        <w:tc>
          <w:tcPr>
            <w:tcW w:w="180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Celulares y accesorios</w:t>
            </w:r>
          </w:p>
        </w:tc>
        <w:tc>
          <w:tcPr>
            <w:tcW w:w="728"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10</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15</w:t>
            </w:r>
          </w:p>
        </w:tc>
        <w:tc>
          <w:tcPr>
            <w:tcW w:w="7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15</w:t>
            </w:r>
          </w:p>
        </w:tc>
        <w:tc>
          <w:tcPr>
            <w:tcW w:w="81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711"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20</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35</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45</w:t>
            </w:r>
          </w:p>
        </w:tc>
      </w:tr>
      <w:tr w:rsidR="002D5980" w:rsidRPr="00742DF5" w:rsidTr="00AC51EC">
        <w:trPr>
          <w:trHeight w:val="429"/>
          <w:jc w:val="center"/>
        </w:trPr>
        <w:tc>
          <w:tcPr>
            <w:tcW w:w="101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C016</w:t>
            </w:r>
          </w:p>
        </w:tc>
        <w:tc>
          <w:tcPr>
            <w:tcW w:w="180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Carrusel</w:t>
            </w:r>
          </w:p>
        </w:tc>
        <w:tc>
          <w:tcPr>
            <w:tcW w:w="728"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15</w:t>
            </w:r>
          </w:p>
        </w:tc>
        <w:tc>
          <w:tcPr>
            <w:tcW w:w="81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711"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20</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35</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45</w:t>
            </w:r>
          </w:p>
        </w:tc>
      </w:tr>
      <w:tr w:rsidR="002D5980" w:rsidRPr="00742DF5" w:rsidTr="00AC51EC">
        <w:trPr>
          <w:trHeight w:val="649"/>
          <w:jc w:val="center"/>
        </w:trPr>
        <w:tc>
          <w:tcPr>
            <w:tcW w:w="101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C017</w:t>
            </w:r>
          </w:p>
        </w:tc>
        <w:tc>
          <w:tcPr>
            <w:tcW w:w="180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Casas de empeño</w:t>
            </w:r>
          </w:p>
        </w:tc>
        <w:tc>
          <w:tcPr>
            <w:tcW w:w="728"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50</w:t>
            </w:r>
          </w:p>
        </w:tc>
        <w:tc>
          <w:tcPr>
            <w:tcW w:w="81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60</w:t>
            </w:r>
          </w:p>
        </w:tc>
        <w:tc>
          <w:tcPr>
            <w:tcW w:w="711"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60</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75</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70</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90</w:t>
            </w:r>
          </w:p>
        </w:tc>
      </w:tr>
      <w:tr w:rsidR="002D5980" w:rsidRPr="00742DF5" w:rsidTr="00AC51EC">
        <w:trPr>
          <w:trHeight w:val="1780"/>
          <w:jc w:val="center"/>
        </w:trPr>
        <w:tc>
          <w:tcPr>
            <w:tcW w:w="101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C018</w:t>
            </w:r>
          </w:p>
        </w:tc>
        <w:tc>
          <w:tcPr>
            <w:tcW w:w="180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Cajeros automáticos bancarios y de servicio fuera de sucursales</w:t>
            </w:r>
          </w:p>
        </w:tc>
        <w:tc>
          <w:tcPr>
            <w:tcW w:w="728"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81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35</w:t>
            </w:r>
          </w:p>
        </w:tc>
        <w:tc>
          <w:tcPr>
            <w:tcW w:w="711"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r>
      <w:tr w:rsidR="002D5980" w:rsidRPr="00742DF5" w:rsidTr="00AC51EC">
        <w:trPr>
          <w:trHeight w:val="700"/>
          <w:jc w:val="center"/>
        </w:trPr>
        <w:tc>
          <w:tcPr>
            <w:tcW w:w="101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C019</w:t>
            </w:r>
          </w:p>
        </w:tc>
        <w:tc>
          <w:tcPr>
            <w:tcW w:w="180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Centro comercial</w:t>
            </w:r>
          </w:p>
        </w:tc>
        <w:tc>
          <w:tcPr>
            <w:tcW w:w="728"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11"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200</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215</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400</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420</w:t>
            </w:r>
          </w:p>
        </w:tc>
      </w:tr>
      <w:tr w:rsidR="002D5980" w:rsidRPr="00742DF5" w:rsidTr="00AC51EC">
        <w:trPr>
          <w:trHeight w:val="478"/>
          <w:jc w:val="center"/>
        </w:trPr>
        <w:tc>
          <w:tcPr>
            <w:tcW w:w="1019" w:type="dxa"/>
            <w:vMerge w:val="restart"/>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D001</w:t>
            </w:r>
          </w:p>
        </w:tc>
        <w:tc>
          <w:tcPr>
            <w:tcW w:w="1800" w:type="dxa"/>
            <w:vMerge w:val="restart"/>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Depósitos de cervezas</w:t>
            </w:r>
          </w:p>
        </w:tc>
        <w:tc>
          <w:tcPr>
            <w:tcW w:w="728" w:type="dxa"/>
            <w:vMerge w:val="restart"/>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vMerge w:val="restart"/>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vMerge w:val="restart"/>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gridSpan w:val="2"/>
            <w:vMerge w:val="restart"/>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gridSpan w:val="2"/>
            <w:vMerge w:val="restart"/>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15</w:t>
            </w:r>
          </w:p>
        </w:tc>
        <w:tc>
          <w:tcPr>
            <w:tcW w:w="811" w:type="dxa"/>
            <w:vMerge w:val="restart"/>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711" w:type="dxa"/>
            <w:gridSpan w:val="2"/>
            <w:vMerge w:val="restart"/>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20</w:t>
            </w:r>
          </w:p>
        </w:tc>
        <w:tc>
          <w:tcPr>
            <w:tcW w:w="810" w:type="dxa"/>
            <w:vMerge w:val="restart"/>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35</w:t>
            </w:r>
          </w:p>
        </w:tc>
        <w:tc>
          <w:tcPr>
            <w:tcW w:w="720" w:type="dxa"/>
            <w:gridSpan w:val="2"/>
            <w:vMerge w:val="restart"/>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810" w:type="dxa"/>
            <w:vMerge w:val="restart"/>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45</w:t>
            </w:r>
          </w:p>
        </w:tc>
      </w:tr>
      <w:tr w:rsidR="002D5980" w:rsidRPr="00742DF5" w:rsidTr="00AC51EC">
        <w:trPr>
          <w:trHeight w:val="498"/>
          <w:jc w:val="center"/>
        </w:trPr>
        <w:tc>
          <w:tcPr>
            <w:tcW w:w="1019" w:type="dxa"/>
            <w:vMerge/>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p>
        </w:tc>
        <w:tc>
          <w:tcPr>
            <w:tcW w:w="1800" w:type="dxa"/>
            <w:vMerge/>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p>
        </w:tc>
        <w:tc>
          <w:tcPr>
            <w:tcW w:w="728" w:type="dxa"/>
            <w:vMerge/>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p>
        </w:tc>
        <w:tc>
          <w:tcPr>
            <w:tcW w:w="810" w:type="dxa"/>
            <w:vMerge/>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p>
        </w:tc>
        <w:tc>
          <w:tcPr>
            <w:tcW w:w="720" w:type="dxa"/>
            <w:vMerge/>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p>
        </w:tc>
        <w:tc>
          <w:tcPr>
            <w:tcW w:w="810" w:type="dxa"/>
            <w:gridSpan w:val="2"/>
            <w:vMerge/>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p>
        </w:tc>
        <w:tc>
          <w:tcPr>
            <w:tcW w:w="720" w:type="dxa"/>
            <w:gridSpan w:val="2"/>
            <w:vMerge/>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p>
        </w:tc>
        <w:tc>
          <w:tcPr>
            <w:tcW w:w="811" w:type="dxa"/>
            <w:vMerge/>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p>
        </w:tc>
        <w:tc>
          <w:tcPr>
            <w:tcW w:w="711" w:type="dxa"/>
            <w:gridSpan w:val="2"/>
            <w:vMerge/>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p>
        </w:tc>
        <w:tc>
          <w:tcPr>
            <w:tcW w:w="810" w:type="dxa"/>
            <w:vMerge/>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p>
        </w:tc>
        <w:tc>
          <w:tcPr>
            <w:tcW w:w="720" w:type="dxa"/>
            <w:gridSpan w:val="2"/>
            <w:vMerge/>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p>
        </w:tc>
        <w:tc>
          <w:tcPr>
            <w:tcW w:w="810" w:type="dxa"/>
            <w:vMerge/>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p>
        </w:tc>
      </w:tr>
      <w:tr w:rsidR="002D5980" w:rsidRPr="00742DF5" w:rsidTr="00AC51EC">
        <w:trPr>
          <w:trHeight w:val="478"/>
          <w:jc w:val="center"/>
        </w:trPr>
        <w:tc>
          <w:tcPr>
            <w:tcW w:w="101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D002</w:t>
            </w:r>
          </w:p>
        </w:tc>
        <w:tc>
          <w:tcPr>
            <w:tcW w:w="180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Depósitos de sodas</w:t>
            </w:r>
          </w:p>
        </w:tc>
        <w:tc>
          <w:tcPr>
            <w:tcW w:w="728"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15</w:t>
            </w:r>
          </w:p>
        </w:tc>
        <w:tc>
          <w:tcPr>
            <w:tcW w:w="81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711"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20</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35</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45</w:t>
            </w:r>
          </w:p>
        </w:tc>
      </w:tr>
      <w:tr w:rsidR="002D5980" w:rsidRPr="00742DF5" w:rsidTr="00AC51EC">
        <w:trPr>
          <w:trHeight w:val="478"/>
          <w:jc w:val="center"/>
        </w:trPr>
        <w:tc>
          <w:tcPr>
            <w:tcW w:w="101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D003</w:t>
            </w:r>
          </w:p>
        </w:tc>
        <w:tc>
          <w:tcPr>
            <w:tcW w:w="180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Diversiones públicas por evento</w:t>
            </w:r>
          </w:p>
        </w:tc>
        <w:tc>
          <w:tcPr>
            <w:tcW w:w="728"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15</w:t>
            </w:r>
          </w:p>
        </w:tc>
        <w:tc>
          <w:tcPr>
            <w:tcW w:w="81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711"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20</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35</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45</w:t>
            </w:r>
          </w:p>
        </w:tc>
      </w:tr>
      <w:tr w:rsidR="002D5980" w:rsidRPr="00742DF5" w:rsidTr="00AC51EC">
        <w:trPr>
          <w:trHeight w:val="480"/>
          <w:jc w:val="center"/>
        </w:trPr>
        <w:tc>
          <w:tcPr>
            <w:tcW w:w="101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D004</w:t>
            </w:r>
          </w:p>
        </w:tc>
        <w:tc>
          <w:tcPr>
            <w:tcW w:w="180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Salón de baile</w:t>
            </w:r>
          </w:p>
        </w:tc>
        <w:tc>
          <w:tcPr>
            <w:tcW w:w="728"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70</w:t>
            </w:r>
          </w:p>
        </w:tc>
        <w:tc>
          <w:tcPr>
            <w:tcW w:w="81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80</w:t>
            </w:r>
          </w:p>
        </w:tc>
        <w:tc>
          <w:tcPr>
            <w:tcW w:w="711"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70</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85</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70</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90</w:t>
            </w:r>
          </w:p>
        </w:tc>
      </w:tr>
      <w:tr w:rsidR="002D5980" w:rsidRPr="00742DF5" w:rsidTr="00AC51EC">
        <w:trPr>
          <w:trHeight w:val="680"/>
          <w:jc w:val="center"/>
        </w:trPr>
        <w:tc>
          <w:tcPr>
            <w:tcW w:w="101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D005</w:t>
            </w:r>
          </w:p>
        </w:tc>
        <w:tc>
          <w:tcPr>
            <w:tcW w:w="180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Deportivos (club)</w:t>
            </w:r>
          </w:p>
        </w:tc>
        <w:tc>
          <w:tcPr>
            <w:tcW w:w="728"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30</w:t>
            </w:r>
          </w:p>
        </w:tc>
        <w:tc>
          <w:tcPr>
            <w:tcW w:w="81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40</w:t>
            </w:r>
          </w:p>
        </w:tc>
        <w:tc>
          <w:tcPr>
            <w:tcW w:w="711"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40</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55</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50</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70</w:t>
            </w:r>
          </w:p>
        </w:tc>
      </w:tr>
      <w:tr w:rsidR="002D5980" w:rsidRPr="00742DF5" w:rsidTr="00AC51EC">
        <w:trPr>
          <w:trHeight w:val="620"/>
          <w:jc w:val="center"/>
        </w:trPr>
        <w:tc>
          <w:tcPr>
            <w:tcW w:w="101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D006</w:t>
            </w:r>
          </w:p>
        </w:tc>
        <w:tc>
          <w:tcPr>
            <w:tcW w:w="1800" w:type="dxa"/>
            <w:vAlign w:val="center"/>
          </w:tcPr>
          <w:p w:rsidR="002D5980" w:rsidRPr="00742DF5" w:rsidRDefault="002D5980" w:rsidP="00AC51EC">
            <w:pPr>
              <w:jc w:val="center"/>
              <w:rPr>
                <w:rFonts w:ascii="Century Gothic" w:eastAsia="Century Gothic" w:hAnsi="Century Gothic" w:cs="Arial"/>
                <w:sz w:val="22"/>
                <w:szCs w:val="22"/>
              </w:rPr>
            </w:pPr>
            <w:proofErr w:type="spellStart"/>
            <w:r w:rsidRPr="00742DF5">
              <w:rPr>
                <w:rFonts w:ascii="Century Gothic" w:eastAsia="Century Gothic" w:hAnsi="Century Gothic" w:cs="Arial"/>
                <w:sz w:val="22"/>
                <w:szCs w:val="22"/>
              </w:rPr>
              <w:t>Desponcha</w:t>
            </w:r>
            <w:proofErr w:type="spellEnd"/>
            <w:r w:rsidRPr="00742DF5">
              <w:rPr>
                <w:rFonts w:ascii="Century Gothic" w:eastAsia="Century Gothic" w:hAnsi="Century Gothic" w:cs="Arial"/>
                <w:sz w:val="22"/>
                <w:szCs w:val="22"/>
              </w:rPr>
              <w:t>-dora y venta de llanta usada</w:t>
            </w:r>
          </w:p>
        </w:tc>
        <w:tc>
          <w:tcPr>
            <w:tcW w:w="728"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15</w:t>
            </w:r>
          </w:p>
        </w:tc>
        <w:tc>
          <w:tcPr>
            <w:tcW w:w="81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711"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20</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35</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45</w:t>
            </w:r>
          </w:p>
        </w:tc>
      </w:tr>
      <w:tr w:rsidR="002D5980" w:rsidRPr="00742DF5" w:rsidTr="00AC51EC">
        <w:trPr>
          <w:trHeight w:val="478"/>
          <w:jc w:val="center"/>
        </w:trPr>
        <w:tc>
          <w:tcPr>
            <w:tcW w:w="101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D007</w:t>
            </w:r>
          </w:p>
        </w:tc>
        <w:tc>
          <w:tcPr>
            <w:tcW w:w="180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Dentista</w:t>
            </w:r>
          </w:p>
        </w:tc>
        <w:tc>
          <w:tcPr>
            <w:tcW w:w="728"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15</w:t>
            </w:r>
          </w:p>
        </w:tc>
        <w:tc>
          <w:tcPr>
            <w:tcW w:w="81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711"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20</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35</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45</w:t>
            </w:r>
          </w:p>
        </w:tc>
      </w:tr>
      <w:tr w:rsidR="002D5980" w:rsidRPr="00742DF5" w:rsidTr="00AC51EC">
        <w:trPr>
          <w:trHeight w:val="478"/>
          <w:jc w:val="center"/>
        </w:trPr>
        <w:tc>
          <w:tcPr>
            <w:tcW w:w="101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D008</w:t>
            </w:r>
          </w:p>
        </w:tc>
        <w:tc>
          <w:tcPr>
            <w:tcW w:w="180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Dulcería</w:t>
            </w:r>
          </w:p>
        </w:tc>
        <w:tc>
          <w:tcPr>
            <w:tcW w:w="728"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10</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15</w:t>
            </w:r>
          </w:p>
        </w:tc>
        <w:tc>
          <w:tcPr>
            <w:tcW w:w="7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10</w:t>
            </w:r>
          </w:p>
        </w:tc>
        <w:tc>
          <w:tcPr>
            <w:tcW w:w="81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15</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15</w:t>
            </w:r>
          </w:p>
        </w:tc>
        <w:tc>
          <w:tcPr>
            <w:tcW w:w="81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711"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20</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35</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45</w:t>
            </w:r>
          </w:p>
        </w:tc>
      </w:tr>
      <w:tr w:rsidR="002D5980" w:rsidRPr="00742DF5" w:rsidTr="00AC51EC">
        <w:trPr>
          <w:trHeight w:val="900"/>
          <w:jc w:val="center"/>
        </w:trPr>
        <w:tc>
          <w:tcPr>
            <w:tcW w:w="101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E001</w:t>
            </w:r>
          </w:p>
        </w:tc>
        <w:tc>
          <w:tcPr>
            <w:tcW w:w="180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Equipo de oficinas cómputo y copiado</w:t>
            </w:r>
          </w:p>
        </w:tc>
        <w:tc>
          <w:tcPr>
            <w:tcW w:w="728"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15</w:t>
            </w:r>
          </w:p>
        </w:tc>
        <w:tc>
          <w:tcPr>
            <w:tcW w:w="81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711"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40</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30</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50</w:t>
            </w:r>
          </w:p>
        </w:tc>
      </w:tr>
      <w:tr w:rsidR="002D5980" w:rsidRPr="00742DF5" w:rsidTr="00AC51EC">
        <w:trPr>
          <w:trHeight w:val="1890"/>
          <w:jc w:val="center"/>
        </w:trPr>
        <w:tc>
          <w:tcPr>
            <w:tcW w:w="101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E002</w:t>
            </w:r>
          </w:p>
        </w:tc>
        <w:tc>
          <w:tcPr>
            <w:tcW w:w="180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Escuelas en general, academias,  Guarderías y Estancias Infantiles</w:t>
            </w:r>
          </w:p>
        </w:tc>
        <w:tc>
          <w:tcPr>
            <w:tcW w:w="728"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30</w:t>
            </w:r>
          </w:p>
        </w:tc>
        <w:tc>
          <w:tcPr>
            <w:tcW w:w="81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40</w:t>
            </w:r>
          </w:p>
        </w:tc>
        <w:tc>
          <w:tcPr>
            <w:tcW w:w="711"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40</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55</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50</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70</w:t>
            </w:r>
          </w:p>
        </w:tc>
      </w:tr>
      <w:tr w:rsidR="002D5980" w:rsidRPr="00742DF5" w:rsidTr="00AC51EC">
        <w:trPr>
          <w:trHeight w:val="700"/>
          <w:jc w:val="center"/>
        </w:trPr>
        <w:tc>
          <w:tcPr>
            <w:tcW w:w="101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E003</w:t>
            </w:r>
          </w:p>
        </w:tc>
        <w:tc>
          <w:tcPr>
            <w:tcW w:w="180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Estaciona-</w:t>
            </w:r>
            <w:proofErr w:type="spellStart"/>
            <w:r w:rsidRPr="00742DF5">
              <w:rPr>
                <w:rFonts w:ascii="Century Gothic" w:eastAsia="Century Gothic" w:hAnsi="Century Gothic" w:cs="Arial"/>
                <w:sz w:val="22"/>
                <w:szCs w:val="22"/>
              </w:rPr>
              <w:t>mientos</w:t>
            </w:r>
            <w:proofErr w:type="spellEnd"/>
          </w:p>
        </w:tc>
        <w:tc>
          <w:tcPr>
            <w:tcW w:w="728"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81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35</w:t>
            </w:r>
          </w:p>
        </w:tc>
        <w:tc>
          <w:tcPr>
            <w:tcW w:w="711"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40</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55</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70</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90</w:t>
            </w:r>
          </w:p>
        </w:tc>
      </w:tr>
      <w:tr w:rsidR="002D5980" w:rsidRPr="00742DF5" w:rsidTr="00AC51EC">
        <w:trPr>
          <w:trHeight w:val="660"/>
          <w:jc w:val="center"/>
        </w:trPr>
        <w:tc>
          <w:tcPr>
            <w:tcW w:w="101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E004</w:t>
            </w:r>
          </w:p>
        </w:tc>
        <w:tc>
          <w:tcPr>
            <w:tcW w:w="180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Equipo y material eléctrico</w:t>
            </w:r>
          </w:p>
        </w:tc>
        <w:tc>
          <w:tcPr>
            <w:tcW w:w="728"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15</w:t>
            </w:r>
          </w:p>
        </w:tc>
        <w:tc>
          <w:tcPr>
            <w:tcW w:w="81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711"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20</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35</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45</w:t>
            </w:r>
          </w:p>
        </w:tc>
      </w:tr>
      <w:tr w:rsidR="002D5980" w:rsidRPr="00742DF5" w:rsidTr="00AC51EC">
        <w:trPr>
          <w:trHeight w:val="660"/>
          <w:jc w:val="center"/>
        </w:trPr>
        <w:tc>
          <w:tcPr>
            <w:tcW w:w="101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E005</w:t>
            </w:r>
          </w:p>
        </w:tc>
        <w:tc>
          <w:tcPr>
            <w:tcW w:w="180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Edición digital en video</w:t>
            </w:r>
          </w:p>
        </w:tc>
        <w:tc>
          <w:tcPr>
            <w:tcW w:w="728"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15</w:t>
            </w:r>
          </w:p>
        </w:tc>
        <w:tc>
          <w:tcPr>
            <w:tcW w:w="81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711"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20</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35</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45</w:t>
            </w:r>
          </w:p>
        </w:tc>
      </w:tr>
      <w:tr w:rsidR="002D5980" w:rsidRPr="00742DF5" w:rsidTr="00AC51EC">
        <w:trPr>
          <w:trHeight w:val="660"/>
          <w:jc w:val="center"/>
        </w:trPr>
        <w:tc>
          <w:tcPr>
            <w:tcW w:w="101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E006</w:t>
            </w:r>
          </w:p>
        </w:tc>
        <w:tc>
          <w:tcPr>
            <w:tcW w:w="180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Equipo de cómputo</w:t>
            </w:r>
          </w:p>
        </w:tc>
        <w:tc>
          <w:tcPr>
            <w:tcW w:w="728"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20</w:t>
            </w:r>
          </w:p>
        </w:tc>
        <w:tc>
          <w:tcPr>
            <w:tcW w:w="81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30</w:t>
            </w:r>
          </w:p>
        </w:tc>
        <w:tc>
          <w:tcPr>
            <w:tcW w:w="711"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20</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35</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45</w:t>
            </w:r>
          </w:p>
        </w:tc>
      </w:tr>
      <w:tr w:rsidR="002D5980" w:rsidRPr="00742DF5" w:rsidTr="00AC51EC">
        <w:trPr>
          <w:trHeight w:val="1020"/>
          <w:jc w:val="center"/>
        </w:trPr>
        <w:tc>
          <w:tcPr>
            <w:tcW w:w="101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E007</w:t>
            </w:r>
          </w:p>
        </w:tc>
        <w:tc>
          <w:tcPr>
            <w:tcW w:w="180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Expendio de agua purificada</w:t>
            </w:r>
          </w:p>
        </w:tc>
        <w:tc>
          <w:tcPr>
            <w:tcW w:w="728"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20</w:t>
            </w:r>
          </w:p>
        </w:tc>
        <w:tc>
          <w:tcPr>
            <w:tcW w:w="81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30</w:t>
            </w:r>
          </w:p>
        </w:tc>
        <w:tc>
          <w:tcPr>
            <w:tcW w:w="711"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40</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30</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50</w:t>
            </w:r>
          </w:p>
        </w:tc>
      </w:tr>
      <w:tr w:rsidR="002D5980" w:rsidRPr="00742DF5" w:rsidTr="00AC51EC">
        <w:trPr>
          <w:trHeight w:val="700"/>
          <w:jc w:val="center"/>
        </w:trPr>
        <w:tc>
          <w:tcPr>
            <w:tcW w:w="101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E008</w:t>
            </w:r>
          </w:p>
        </w:tc>
        <w:tc>
          <w:tcPr>
            <w:tcW w:w="180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Espectáculos por evento</w:t>
            </w:r>
          </w:p>
        </w:tc>
        <w:tc>
          <w:tcPr>
            <w:tcW w:w="728"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15</w:t>
            </w:r>
          </w:p>
        </w:tc>
        <w:tc>
          <w:tcPr>
            <w:tcW w:w="81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711"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35</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50</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55</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75</w:t>
            </w:r>
          </w:p>
        </w:tc>
      </w:tr>
      <w:tr w:rsidR="002D5980" w:rsidRPr="00742DF5" w:rsidTr="00AC51EC">
        <w:trPr>
          <w:trHeight w:val="660"/>
          <w:jc w:val="center"/>
        </w:trPr>
        <w:tc>
          <w:tcPr>
            <w:tcW w:w="101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E009</w:t>
            </w:r>
          </w:p>
        </w:tc>
        <w:tc>
          <w:tcPr>
            <w:tcW w:w="180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Expendio de lotería</w:t>
            </w:r>
          </w:p>
        </w:tc>
        <w:tc>
          <w:tcPr>
            <w:tcW w:w="728"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10</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15</w:t>
            </w:r>
          </w:p>
        </w:tc>
        <w:tc>
          <w:tcPr>
            <w:tcW w:w="7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15</w:t>
            </w:r>
          </w:p>
        </w:tc>
        <w:tc>
          <w:tcPr>
            <w:tcW w:w="81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711"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20</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35</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45</w:t>
            </w:r>
          </w:p>
        </w:tc>
      </w:tr>
      <w:tr w:rsidR="002D5980" w:rsidRPr="00742DF5" w:rsidTr="00AC51EC">
        <w:trPr>
          <w:trHeight w:val="1580"/>
          <w:jc w:val="center"/>
        </w:trPr>
        <w:tc>
          <w:tcPr>
            <w:tcW w:w="101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E010</w:t>
            </w:r>
          </w:p>
        </w:tc>
        <w:tc>
          <w:tcPr>
            <w:tcW w:w="180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Fábricas en general, maquilado-ras y micro</w:t>
            </w:r>
          </w:p>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industria</w:t>
            </w:r>
          </w:p>
        </w:tc>
        <w:tc>
          <w:tcPr>
            <w:tcW w:w="728"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40</w:t>
            </w:r>
          </w:p>
        </w:tc>
        <w:tc>
          <w:tcPr>
            <w:tcW w:w="81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50</w:t>
            </w:r>
          </w:p>
        </w:tc>
        <w:tc>
          <w:tcPr>
            <w:tcW w:w="711"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50</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65</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70</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90</w:t>
            </w:r>
          </w:p>
        </w:tc>
      </w:tr>
      <w:tr w:rsidR="002D5980" w:rsidRPr="00742DF5" w:rsidTr="00AC51EC">
        <w:trPr>
          <w:trHeight w:val="478"/>
          <w:jc w:val="center"/>
        </w:trPr>
        <w:tc>
          <w:tcPr>
            <w:tcW w:w="101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E011</w:t>
            </w:r>
          </w:p>
        </w:tc>
        <w:tc>
          <w:tcPr>
            <w:tcW w:w="180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Expendio de pan</w:t>
            </w:r>
          </w:p>
        </w:tc>
        <w:tc>
          <w:tcPr>
            <w:tcW w:w="728"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10</w:t>
            </w:r>
          </w:p>
        </w:tc>
        <w:tc>
          <w:tcPr>
            <w:tcW w:w="81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20</w:t>
            </w:r>
          </w:p>
        </w:tc>
        <w:tc>
          <w:tcPr>
            <w:tcW w:w="711"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15</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30</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20</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40</w:t>
            </w:r>
          </w:p>
        </w:tc>
      </w:tr>
      <w:tr w:rsidR="002D5980" w:rsidRPr="00742DF5" w:rsidTr="00AC51EC">
        <w:trPr>
          <w:trHeight w:val="680"/>
          <w:jc w:val="center"/>
        </w:trPr>
        <w:tc>
          <w:tcPr>
            <w:tcW w:w="101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F002</w:t>
            </w:r>
          </w:p>
        </w:tc>
        <w:tc>
          <w:tcPr>
            <w:tcW w:w="180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Farmacias</w:t>
            </w:r>
          </w:p>
        </w:tc>
        <w:tc>
          <w:tcPr>
            <w:tcW w:w="728"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20</w:t>
            </w:r>
          </w:p>
        </w:tc>
        <w:tc>
          <w:tcPr>
            <w:tcW w:w="81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30</w:t>
            </w:r>
          </w:p>
        </w:tc>
        <w:tc>
          <w:tcPr>
            <w:tcW w:w="711"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40</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35</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55</w:t>
            </w:r>
          </w:p>
        </w:tc>
      </w:tr>
      <w:tr w:rsidR="002D5980" w:rsidRPr="00742DF5" w:rsidTr="00AC51EC">
        <w:trPr>
          <w:trHeight w:val="1177"/>
          <w:jc w:val="center"/>
        </w:trPr>
        <w:tc>
          <w:tcPr>
            <w:tcW w:w="101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F003</w:t>
            </w:r>
          </w:p>
        </w:tc>
        <w:tc>
          <w:tcPr>
            <w:tcW w:w="180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Ferretería y materiales para construcción</w:t>
            </w:r>
          </w:p>
        </w:tc>
        <w:tc>
          <w:tcPr>
            <w:tcW w:w="728"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15</w:t>
            </w:r>
          </w:p>
        </w:tc>
        <w:tc>
          <w:tcPr>
            <w:tcW w:w="81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711"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40</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35</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55</w:t>
            </w:r>
          </w:p>
        </w:tc>
      </w:tr>
      <w:tr w:rsidR="002D5980" w:rsidRPr="00742DF5" w:rsidTr="00AC51EC">
        <w:trPr>
          <w:trHeight w:val="1020"/>
          <w:jc w:val="center"/>
        </w:trPr>
        <w:tc>
          <w:tcPr>
            <w:tcW w:w="101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F004</w:t>
            </w:r>
          </w:p>
        </w:tc>
        <w:tc>
          <w:tcPr>
            <w:tcW w:w="180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Florerías, plantas naturales y arreglos</w:t>
            </w:r>
          </w:p>
        </w:tc>
        <w:tc>
          <w:tcPr>
            <w:tcW w:w="728"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10</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15</w:t>
            </w:r>
          </w:p>
        </w:tc>
        <w:tc>
          <w:tcPr>
            <w:tcW w:w="7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15</w:t>
            </w:r>
          </w:p>
        </w:tc>
        <w:tc>
          <w:tcPr>
            <w:tcW w:w="81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711"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20</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35</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45</w:t>
            </w:r>
          </w:p>
        </w:tc>
      </w:tr>
      <w:tr w:rsidR="002D5980" w:rsidRPr="00742DF5" w:rsidTr="00AC51EC">
        <w:trPr>
          <w:trHeight w:val="620"/>
          <w:jc w:val="center"/>
        </w:trPr>
        <w:tc>
          <w:tcPr>
            <w:tcW w:w="101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F005</w:t>
            </w:r>
          </w:p>
        </w:tc>
        <w:tc>
          <w:tcPr>
            <w:tcW w:w="180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Fotografías y artículos para fotografía</w:t>
            </w:r>
          </w:p>
        </w:tc>
        <w:tc>
          <w:tcPr>
            <w:tcW w:w="728"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10</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15</w:t>
            </w:r>
          </w:p>
        </w:tc>
        <w:tc>
          <w:tcPr>
            <w:tcW w:w="7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15</w:t>
            </w:r>
          </w:p>
        </w:tc>
        <w:tc>
          <w:tcPr>
            <w:tcW w:w="81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711"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20</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35</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45</w:t>
            </w:r>
          </w:p>
        </w:tc>
      </w:tr>
      <w:tr w:rsidR="002D5980" w:rsidRPr="00742DF5" w:rsidTr="00AC51EC">
        <w:trPr>
          <w:trHeight w:val="700"/>
          <w:jc w:val="center"/>
        </w:trPr>
        <w:tc>
          <w:tcPr>
            <w:tcW w:w="101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F006</w:t>
            </w:r>
          </w:p>
        </w:tc>
        <w:tc>
          <w:tcPr>
            <w:tcW w:w="180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Frutería (frutas y legumbres)</w:t>
            </w:r>
          </w:p>
        </w:tc>
        <w:tc>
          <w:tcPr>
            <w:tcW w:w="728"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10</w:t>
            </w:r>
          </w:p>
        </w:tc>
        <w:tc>
          <w:tcPr>
            <w:tcW w:w="81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20</w:t>
            </w:r>
          </w:p>
        </w:tc>
        <w:tc>
          <w:tcPr>
            <w:tcW w:w="711"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15</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30</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20</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40</w:t>
            </w:r>
          </w:p>
        </w:tc>
      </w:tr>
      <w:tr w:rsidR="002D5980" w:rsidRPr="00742DF5" w:rsidTr="00AC51EC">
        <w:trPr>
          <w:trHeight w:val="1240"/>
          <w:jc w:val="center"/>
        </w:trPr>
        <w:tc>
          <w:tcPr>
            <w:tcW w:w="101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F007</w:t>
            </w:r>
          </w:p>
        </w:tc>
        <w:tc>
          <w:tcPr>
            <w:tcW w:w="180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Funerarias, cementerios, crematorios y criptas</w:t>
            </w:r>
          </w:p>
        </w:tc>
        <w:tc>
          <w:tcPr>
            <w:tcW w:w="728"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20</w:t>
            </w:r>
          </w:p>
        </w:tc>
        <w:tc>
          <w:tcPr>
            <w:tcW w:w="81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30</w:t>
            </w:r>
          </w:p>
        </w:tc>
        <w:tc>
          <w:tcPr>
            <w:tcW w:w="711"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40</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55</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70</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90</w:t>
            </w:r>
          </w:p>
        </w:tc>
      </w:tr>
      <w:tr w:rsidR="002D5980" w:rsidRPr="00742DF5" w:rsidTr="00AC51EC">
        <w:trPr>
          <w:trHeight w:val="478"/>
          <w:jc w:val="center"/>
        </w:trPr>
        <w:tc>
          <w:tcPr>
            <w:tcW w:w="101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F008</w:t>
            </w:r>
          </w:p>
        </w:tc>
        <w:tc>
          <w:tcPr>
            <w:tcW w:w="180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Fumigaciones</w:t>
            </w:r>
          </w:p>
        </w:tc>
        <w:tc>
          <w:tcPr>
            <w:tcW w:w="728"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15</w:t>
            </w:r>
          </w:p>
        </w:tc>
        <w:tc>
          <w:tcPr>
            <w:tcW w:w="81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711"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20</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35</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45</w:t>
            </w:r>
          </w:p>
        </w:tc>
      </w:tr>
      <w:tr w:rsidR="002D5980" w:rsidRPr="00742DF5" w:rsidTr="00AC51EC">
        <w:trPr>
          <w:trHeight w:val="284"/>
          <w:jc w:val="center"/>
        </w:trPr>
        <w:tc>
          <w:tcPr>
            <w:tcW w:w="101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G001</w:t>
            </w:r>
          </w:p>
        </w:tc>
        <w:tc>
          <w:tcPr>
            <w:tcW w:w="180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Gasolineras</w:t>
            </w:r>
          </w:p>
        </w:tc>
        <w:tc>
          <w:tcPr>
            <w:tcW w:w="728"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50</w:t>
            </w:r>
          </w:p>
        </w:tc>
        <w:tc>
          <w:tcPr>
            <w:tcW w:w="81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60</w:t>
            </w:r>
          </w:p>
        </w:tc>
        <w:tc>
          <w:tcPr>
            <w:tcW w:w="711"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60</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75</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70</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90</w:t>
            </w:r>
          </w:p>
        </w:tc>
      </w:tr>
      <w:tr w:rsidR="002D5980" w:rsidRPr="00742DF5" w:rsidTr="00AC51EC">
        <w:trPr>
          <w:trHeight w:val="284"/>
          <w:jc w:val="center"/>
        </w:trPr>
        <w:tc>
          <w:tcPr>
            <w:tcW w:w="101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G002</w:t>
            </w:r>
          </w:p>
        </w:tc>
        <w:tc>
          <w:tcPr>
            <w:tcW w:w="180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Gimnasios</w:t>
            </w:r>
          </w:p>
        </w:tc>
        <w:tc>
          <w:tcPr>
            <w:tcW w:w="728"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15</w:t>
            </w:r>
          </w:p>
        </w:tc>
        <w:tc>
          <w:tcPr>
            <w:tcW w:w="81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711"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20</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35</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45</w:t>
            </w:r>
          </w:p>
        </w:tc>
      </w:tr>
      <w:tr w:rsidR="002D5980" w:rsidRPr="00742DF5" w:rsidTr="00AC51EC">
        <w:trPr>
          <w:trHeight w:val="284"/>
          <w:jc w:val="center"/>
        </w:trPr>
        <w:tc>
          <w:tcPr>
            <w:tcW w:w="101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G003</w:t>
            </w:r>
          </w:p>
        </w:tc>
        <w:tc>
          <w:tcPr>
            <w:tcW w:w="180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Gaseras</w:t>
            </w:r>
          </w:p>
        </w:tc>
        <w:tc>
          <w:tcPr>
            <w:tcW w:w="728"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50</w:t>
            </w:r>
          </w:p>
        </w:tc>
        <w:tc>
          <w:tcPr>
            <w:tcW w:w="81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60</w:t>
            </w:r>
          </w:p>
        </w:tc>
        <w:tc>
          <w:tcPr>
            <w:tcW w:w="711"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60</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75</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70</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90</w:t>
            </w:r>
          </w:p>
        </w:tc>
      </w:tr>
      <w:tr w:rsidR="002D5980" w:rsidRPr="00742DF5" w:rsidTr="00AC51EC">
        <w:trPr>
          <w:trHeight w:val="580"/>
          <w:jc w:val="center"/>
        </w:trPr>
        <w:tc>
          <w:tcPr>
            <w:tcW w:w="101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H001</w:t>
            </w:r>
          </w:p>
        </w:tc>
        <w:tc>
          <w:tcPr>
            <w:tcW w:w="180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Hierberías y productos naturales</w:t>
            </w:r>
          </w:p>
        </w:tc>
        <w:tc>
          <w:tcPr>
            <w:tcW w:w="728"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10</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15</w:t>
            </w:r>
          </w:p>
        </w:tc>
        <w:tc>
          <w:tcPr>
            <w:tcW w:w="7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15</w:t>
            </w:r>
          </w:p>
        </w:tc>
        <w:tc>
          <w:tcPr>
            <w:tcW w:w="81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711"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20</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35</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45</w:t>
            </w:r>
          </w:p>
        </w:tc>
      </w:tr>
      <w:tr w:rsidR="002D5980" w:rsidRPr="00742DF5" w:rsidTr="00AC51EC">
        <w:trPr>
          <w:trHeight w:val="896"/>
          <w:jc w:val="center"/>
        </w:trPr>
        <w:tc>
          <w:tcPr>
            <w:tcW w:w="101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H002</w:t>
            </w:r>
          </w:p>
        </w:tc>
        <w:tc>
          <w:tcPr>
            <w:tcW w:w="180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Hospitales, clínicas y sanatorios</w:t>
            </w:r>
          </w:p>
        </w:tc>
        <w:tc>
          <w:tcPr>
            <w:tcW w:w="728"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15</w:t>
            </w:r>
          </w:p>
        </w:tc>
        <w:tc>
          <w:tcPr>
            <w:tcW w:w="81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711"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40</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35</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55</w:t>
            </w:r>
          </w:p>
        </w:tc>
      </w:tr>
      <w:tr w:rsidR="002D5980" w:rsidRPr="00742DF5" w:rsidTr="00AC51EC">
        <w:trPr>
          <w:trHeight w:val="1520"/>
          <w:jc w:val="center"/>
        </w:trPr>
        <w:tc>
          <w:tcPr>
            <w:tcW w:w="101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H003</w:t>
            </w:r>
          </w:p>
        </w:tc>
        <w:tc>
          <w:tcPr>
            <w:tcW w:w="180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Hoteles, moteles, dormitorios y casas de huéspedes</w:t>
            </w:r>
          </w:p>
        </w:tc>
        <w:tc>
          <w:tcPr>
            <w:tcW w:w="728"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45</w:t>
            </w:r>
          </w:p>
        </w:tc>
        <w:tc>
          <w:tcPr>
            <w:tcW w:w="81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55</w:t>
            </w:r>
          </w:p>
        </w:tc>
        <w:tc>
          <w:tcPr>
            <w:tcW w:w="711"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55</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70</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65</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85</w:t>
            </w:r>
          </w:p>
        </w:tc>
      </w:tr>
      <w:tr w:rsidR="002D5980" w:rsidRPr="00742DF5" w:rsidTr="00AC51EC">
        <w:trPr>
          <w:trHeight w:val="700"/>
          <w:jc w:val="center"/>
        </w:trPr>
        <w:tc>
          <w:tcPr>
            <w:tcW w:w="101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I002</w:t>
            </w:r>
          </w:p>
        </w:tc>
        <w:tc>
          <w:tcPr>
            <w:tcW w:w="180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Invernaderos y viveros</w:t>
            </w:r>
          </w:p>
        </w:tc>
        <w:tc>
          <w:tcPr>
            <w:tcW w:w="728"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15</w:t>
            </w:r>
          </w:p>
        </w:tc>
        <w:tc>
          <w:tcPr>
            <w:tcW w:w="81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711"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20</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35</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45</w:t>
            </w:r>
          </w:p>
        </w:tc>
      </w:tr>
      <w:tr w:rsidR="002D5980" w:rsidRPr="00742DF5" w:rsidTr="00AC51EC">
        <w:trPr>
          <w:trHeight w:val="980"/>
          <w:jc w:val="center"/>
        </w:trPr>
        <w:tc>
          <w:tcPr>
            <w:tcW w:w="101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I003</w:t>
            </w:r>
          </w:p>
        </w:tc>
        <w:tc>
          <w:tcPr>
            <w:tcW w:w="180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Instalación de ductos y aire acondicionado</w:t>
            </w:r>
          </w:p>
        </w:tc>
        <w:tc>
          <w:tcPr>
            <w:tcW w:w="728"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15</w:t>
            </w:r>
          </w:p>
        </w:tc>
        <w:tc>
          <w:tcPr>
            <w:tcW w:w="81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711"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40</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35</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55</w:t>
            </w:r>
          </w:p>
        </w:tc>
      </w:tr>
      <w:tr w:rsidR="002D5980" w:rsidRPr="00742DF5" w:rsidTr="00AC51EC">
        <w:trPr>
          <w:trHeight w:val="520"/>
          <w:jc w:val="center"/>
        </w:trPr>
        <w:tc>
          <w:tcPr>
            <w:tcW w:w="101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J001</w:t>
            </w:r>
          </w:p>
        </w:tc>
        <w:tc>
          <w:tcPr>
            <w:tcW w:w="180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Joyerías y relojerías</w:t>
            </w:r>
          </w:p>
        </w:tc>
        <w:tc>
          <w:tcPr>
            <w:tcW w:w="728"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10</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15</w:t>
            </w:r>
          </w:p>
        </w:tc>
        <w:tc>
          <w:tcPr>
            <w:tcW w:w="7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10</w:t>
            </w:r>
          </w:p>
        </w:tc>
        <w:tc>
          <w:tcPr>
            <w:tcW w:w="81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20</w:t>
            </w:r>
          </w:p>
        </w:tc>
        <w:tc>
          <w:tcPr>
            <w:tcW w:w="711"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15</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30</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20</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50</w:t>
            </w:r>
          </w:p>
        </w:tc>
      </w:tr>
      <w:tr w:rsidR="002D5980" w:rsidRPr="00742DF5" w:rsidTr="00AC51EC">
        <w:trPr>
          <w:trHeight w:val="440"/>
          <w:jc w:val="center"/>
        </w:trPr>
        <w:tc>
          <w:tcPr>
            <w:tcW w:w="101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J002</w:t>
            </w:r>
          </w:p>
        </w:tc>
        <w:tc>
          <w:tcPr>
            <w:tcW w:w="180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Jugueterías</w:t>
            </w:r>
          </w:p>
        </w:tc>
        <w:tc>
          <w:tcPr>
            <w:tcW w:w="728"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15</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20</w:t>
            </w:r>
          </w:p>
        </w:tc>
        <w:tc>
          <w:tcPr>
            <w:tcW w:w="7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15</w:t>
            </w:r>
          </w:p>
        </w:tc>
        <w:tc>
          <w:tcPr>
            <w:tcW w:w="81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711"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20</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35</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45</w:t>
            </w:r>
          </w:p>
        </w:tc>
      </w:tr>
      <w:tr w:rsidR="002D5980" w:rsidRPr="00742DF5" w:rsidTr="00AC51EC">
        <w:trPr>
          <w:trHeight w:val="1340"/>
          <w:jc w:val="center"/>
        </w:trPr>
        <w:tc>
          <w:tcPr>
            <w:tcW w:w="101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L001</w:t>
            </w:r>
          </w:p>
        </w:tc>
        <w:tc>
          <w:tcPr>
            <w:tcW w:w="180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Lavanderías, </w:t>
            </w:r>
            <w:proofErr w:type="spellStart"/>
            <w:r w:rsidRPr="00742DF5">
              <w:rPr>
                <w:rFonts w:ascii="Century Gothic" w:eastAsia="Century Gothic" w:hAnsi="Century Gothic" w:cs="Arial"/>
                <w:sz w:val="22"/>
                <w:szCs w:val="22"/>
              </w:rPr>
              <w:t>lavasolas</w:t>
            </w:r>
            <w:proofErr w:type="spellEnd"/>
            <w:r w:rsidRPr="00742DF5">
              <w:rPr>
                <w:rFonts w:ascii="Century Gothic" w:eastAsia="Century Gothic" w:hAnsi="Century Gothic" w:cs="Arial"/>
                <w:sz w:val="22"/>
                <w:szCs w:val="22"/>
              </w:rPr>
              <w:t xml:space="preserve">, tintorerías y </w:t>
            </w:r>
            <w:proofErr w:type="spellStart"/>
            <w:r w:rsidRPr="00742DF5">
              <w:rPr>
                <w:rFonts w:ascii="Century Gothic" w:eastAsia="Century Gothic" w:hAnsi="Century Gothic" w:cs="Arial"/>
                <w:sz w:val="22"/>
                <w:szCs w:val="22"/>
              </w:rPr>
              <w:t>planchadurías</w:t>
            </w:r>
            <w:proofErr w:type="spellEnd"/>
          </w:p>
        </w:tc>
        <w:tc>
          <w:tcPr>
            <w:tcW w:w="728"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20</w:t>
            </w:r>
          </w:p>
        </w:tc>
        <w:tc>
          <w:tcPr>
            <w:tcW w:w="81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30</w:t>
            </w:r>
          </w:p>
        </w:tc>
        <w:tc>
          <w:tcPr>
            <w:tcW w:w="711"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40</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30</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50</w:t>
            </w:r>
          </w:p>
        </w:tc>
      </w:tr>
      <w:tr w:rsidR="002D5980" w:rsidRPr="00742DF5" w:rsidTr="00AC51EC">
        <w:trPr>
          <w:trHeight w:val="700"/>
          <w:jc w:val="center"/>
        </w:trPr>
        <w:tc>
          <w:tcPr>
            <w:tcW w:w="101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L002</w:t>
            </w:r>
          </w:p>
        </w:tc>
        <w:tc>
          <w:tcPr>
            <w:tcW w:w="180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Ladrilleros y caleros</w:t>
            </w:r>
          </w:p>
        </w:tc>
        <w:tc>
          <w:tcPr>
            <w:tcW w:w="728"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15</w:t>
            </w:r>
          </w:p>
        </w:tc>
        <w:tc>
          <w:tcPr>
            <w:tcW w:w="81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711"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20</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35</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45</w:t>
            </w:r>
          </w:p>
        </w:tc>
      </w:tr>
      <w:tr w:rsidR="002D5980" w:rsidRPr="00742DF5" w:rsidTr="00AC51EC">
        <w:trPr>
          <w:trHeight w:val="660"/>
          <w:jc w:val="center"/>
        </w:trPr>
        <w:tc>
          <w:tcPr>
            <w:tcW w:w="101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L003</w:t>
            </w:r>
          </w:p>
        </w:tc>
        <w:tc>
          <w:tcPr>
            <w:tcW w:w="180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Leñería, carbón y petróleo</w:t>
            </w:r>
          </w:p>
        </w:tc>
        <w:tc>
          <w:tcPr>
            <w:tcW w:w="728"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15</w:t>
            </w:r>
          </w:p>
        </w:tc>
        <w:tc>
          <w:tcPr>
            <w:tcW w:w="81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711"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40</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35</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55</w:t>
            </w:r>
          </w:p>
        </w:tc>
      </w:tr>
      <w:tr w:rsidR="002D5980" w:rsidRPr="00742DF5" w:rsidTr="00AC51EC">
        <w:trPr>
          <w:trHeight w:val="1440"/>
          <w:jc w:val="center"/>
        </w:trPr>
        <w:tc>
          <w:tcPr>
            <w:tcW w:w="101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L004</w:t>
            </w:r>
          </w:p>
        </w:tc>
        <w:tc>
          <w:tcPr>
            <w:tcW w:w="180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Librería, papelería, miscelánea y artículos escolares</w:t>
            </w:r>
          </w:p>
        </w:tc>
        <w:tc>
          <w:tcPr>
            <w:tcW w:w="728"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10</w:t>
            </w:r>
          </w:p>
        </w:tc>
        <w:tc>
          <w:tcPr>
            <w:tcW w:w="81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15</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15</w:t>
            </w:r>
          </w:p>
        </w:tc>
        <w:tc>
          <w:tcPr>
            <w:tcW w:w="81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711"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18</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33</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20</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40</w:t>
            </w:r>
          </w:p>
        </w:tc>
      </w:tr>
      <w:tr w:rsidR="002D5980" w:rsidRPr="00742DF5" w:rsidTr="00AC51EC">
        <w:trPr>
          <w:trHeight w:val="340"/>
          <w:jc w:val="center"/>
        </w:trPr>
        <w:tc>
          <w:tcPr>
            <w:tcW w:w="101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L005</w:t>
            </w:r>
          </w:p>
        </w:tc>
        <w:tc>
          <w:tcPr>
            <w:tcW w:w="180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Licorerías</w:t>
            </w:r>
          </w:p>
        </w:tc>
        <w:tc>
          <w:tcPr>
            <w:tcW w:w="728"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60</w:t>
            </w:r>
          </w:p>
        </w:tc>
        <w:tc>
          <w:tcPr>
            <w:tcW w:w="81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70</w:t>
            </w:r>
          </w:p>
        </w:tc>
        <w:tc>
          <w:tcPr>
            <w:tcW w:w="711"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65</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80</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70</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90</w:t>
            </w:r>
          </w:p>
        </w:tc>
      </w:tr>
      <w:tr w:rsidR="002D5980" w:rsidRPr="00742DF5" w:rsidTr="00AC51EC">
        <w:trPr>
          <w:trHeight w:val="440"/>
          <w:jc w:val="center"/>
        </w:trPr>
        <w:tc>
          <w:tcPr>
            <w:tcW w:w="101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L006</w:t>
            </w:r>
          </w:p>
        </w:tc>
        <w:tc>
          <w:tcPr>
            <w:tcW w:w="180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Laboratorios</w:t>
            </w:r>
          </w:p>
        </w:tc>
        <w:tc>
          <w:tcPr>
            <w:tcW w:w="728"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15</w:t>
            </w:r>
          </w:p>
        </w:tc>
        <w:tc>
          <w:tcPr>
            <w:tcW w:w="81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711"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20</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35</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45</w:t>
            </w:r>
          </w:p>
        </w:tc>
      </w:tr>
      <w:tr w:rsidR="002D5980" w:rsidRPr="00742DF5" w:rsidTr="00AC51EC">
        <w:trPr>
          <w:trHeight w:val="700"/>
          <w:jc w:val="center"/>
        </w:trPr>
        <w:tc>
          <w:tcPr>
            <w:tcW w:w="101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L007</w:t>
            </w:r>
          </w:p>
        </w:tc>
        <w:tc>
          <w:tcPr>
            <w:tcW w:w="180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Llanteras y accesorios</w:t>
            </w:r>
          </w:p>
        </w:tc>
        <w:tc>
          <w:tcPr>
            <w:tcW w:w="728"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15</w:t>
            </w:r>
          </w:p>
        </w:tc>
        <w:tc>
          <w:tcPr>
            <w:tcW w:w="81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711"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20</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35</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35</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55</w:t>
            </w:r>
          </w:p>
        </w:tc>
      </w:tr>
      <w:tr w:rsidR="002D5980" w:rsidRPr="00742DF5" w:rsidTr="00AC51EC">
        <w:trPr>
          <w:trHeight w:val="440"/>
          <w:jc w:val="center"/>
        </w:trPr>
        <w:tc>
          <w:tcPr>
            <w:tcW w:w="101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M001</w:t>
            </w:r>
          </w:p>
        </w:tc>
        <w:tc>
          <w:tcPr>
            <w:tcW w:w="180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Madererías</w:t>
            </w:r>
          </w:p>
        </w:tc>
        <w:tc>
          <w:tcPr>
            <w:tcW w:w="728"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20</w:t>
            </w:r>
          </w:p>
        </w:tc>
        <w:tc>
          <w:tcPr>
            <w:tcW w:w="81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30</w:t>
            </w:r>
          </w:p>
        </w:tc>
        <w:tc>
          <w:tcPr>
            <w:tcW w:w="711"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30</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45</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40</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60</w:t>
            </w:r>
          </w:p>
        </w:tc>
      </w:tr>
      <w:tr w:rsidR="002D5980" w:rsidRPr="00742DF5" w:rsidTr="00AC51EC">
        <w:trPr>
          <w:trHeight w:val="980"/>
          <w:jc w:val="center"/>
        </w:trPr>
        <w:tc>
          <w:tcPr>
            <w:tcW w:w="101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M002</w:t>
            </w:r>
          </w:p>
        </w:tc>
        <w:tc>
          <w:tcPr>
            <w:tcW w:w="180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Materiales industriales (fierro y acero)</w:t>
            </w:r>
          </w:p>
        </w:tc>
        <w:tc>
          <w:tcPr>
            <w:tcW w:w="728"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20</w:t>
            </w:r>
          </w:p>
        </w:tc>
        <w:tc>
          <w:tcPr>
            <w:tcW w:w="81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30</w:t>
            </w:r>
          </w:p>
        </w:tc>
        <w:tc>
          <w:tcPr>
            <w:tcW w:w="711"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30</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45</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40</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60</w:t>
            </w:r>
          </w:p>
        </w:tc>
      </w:tr>
      <w:tr w:rsidR="002D5980" w:rsidRPr="00742DF5" w:rsidTr="00AC51EC">
        <w:trPr>
          <w:trHeight w:val="1160"/>
          <w:jc w:val="center"/>
        </w:trPr>
        <w:tc>
          <w:tcPr>
            <w:tcW w:w="101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M003</w:t>
            </w:r>
          </w:p>
        </w:tc>
        <w:tc>
          <w:tcPr>
            <w:tcW w:w="180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Materias primas y artículos para fiestas</w:t>
            </w:r>
          </w:p>
        </w:tc>
        <w:tc>
          <w:tcPr>
            <w:tcW w:w="728"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15</w:t>
            </w:r>
          </w:p>
        </w:tc>
        <w:tc>
          <w:tcPr>
            <w:tcW w:w="81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711"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18</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33</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20</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40</w:t>
            </w:r>
          </w:p>
        </w:tc>
      </w:tr>
      <w:tr w:rsidR="002D5980" w:rsidRPr="00742DF5" w:rsidTr="00AC51EC">
        <w:trPr>
          <w:trHeight w:val="1240"/>
          <w:jc w:val="center"/>
        </w:trPr>
        <w:tc>
          <w:tcPr>
            <w:tcW w:w="101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M004</w:t>
            </w:r>
          </w:p>
        </w:tc>
        <w:tc>
          <w:tcPr>
            <w:tcW w:w="180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Materiales reciclables (recicladoras y </w:t>
            </w:r>
            <w:proofErr w:type="spellStart"/>
            <w:r w:rsidRPr="00742DF5">
              <w:rPr>
                <w:rFonts w:ascii="Century Gothic" w:eastAsia="Century Gothic" w:hAnsi="Century Gothic" w:cs="Arial"/>
                <w:sz w:val="22"/>
                <w:szCs w:val="22"/>
              </w:rPr>
              <w:t>tarimera</w:t>
            </w:r>
            <w:proofErr w:type="spellEnd"/>
            <w:r w:rsidRPr="00742DF5">
              <w:rPr>
                <w:rFonts w:ascii="Century Gothic" w:eastAsia="Century Gothic" w:hAnsi="Century Gothic" w:cs="Arial"/>
                <w:sz w:val="22"/>
                <w:szCs w:val="22"/>
              </w:rPr>
              <w:t>)</w:t>
            </w:r>
          </w:p>
        </w:tc>
        <w:tc>
          <w:tcPr>
            <w:tcW w:w="728"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60</w:t>
            </w:r>
          </w:p>
        </w:tc>
        <w:tc>
          <w:tcPr>
            <w:tcW w:w="81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70</w:t>
            </w:r>
          </w:p>
        </w:tc>
        <w:tc>
          <w:tcPr>
            <w:tcW w:w="711"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65</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80</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70</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90</w:t>
            </w:r>
          </w:p>
        </w:tc>
      </w:tr>
      <w:tr w:rsidR="002D5980" w:rsidRPr="00742DF5" w:rsidTr="00AC51EC">
        <w:trPr>
          <w:trHeight w:val="440"/>
          <w:jc w:val="center"/>
        </w:trPr>
        <w:tc>
          <w:tcPr>
            <w:tcW w:w="101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M005</w:t>
            </w:r>
          </w:p>
        </w:tc>
        <w:tc>
          <w:tcPr>
            <w:tcW w:w="180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Mueblerías</w:t>
            </w:r>
          </w:p>
        </w:tc>
        <w:tc>
          <w:tcPr>
            <w:tcW w:w="728"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15</w:t>
            </w:r>
          </w:p>
        </w:tc>
        <w:tc>
          <w:tcPr>
            <w:tcW w:w="81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711"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20</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35</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45</w:t>
            </w:r>
          </w:p>
        </w:tc>
      </w:tr>
      <w:tr w:rsidR="002D5980" w:rsidRPr="00742DF5" w:rsidTr="00AC51EC">
        <w:trPr>
          <w:trHeight w:val="478"/>
          <w:jc w:val="center"/>
        </w:trPr>
        <w:tc>
          <w:tcPr>
            <w:tcW w:w="101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M006</w:t>
            </w:r>
          </w:p>
        </w:tc>
        <w:tc>
          <w:tcPr>
            <w:tcW w:w="180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Máquinas de video juegos</w:t>
            </w:r>
          </w:p>
        </w:tc>
        <w:tc>
          <w:tcPr>
            <w:tcW w:w="728"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15</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20</w:t>
            </w:r>
          </w:p>
        </w:tc>
        <w:tc>
          <w:tcPr>
            <w:tcW w:w="7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15</w:t>
            </w:r>
          </w:p>
        </w:tc>
        <w:tc>
          <w:tcPr>
            <w:tcW w:w="81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20</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81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35</w:t>
            </w:r>
          </w:p>
        </w:tc>
        <w:tc>
          <w:tcPr>
            <w:tcW w:w="711"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30</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45</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35</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55</w:t>
            </w:r>
          </w:p>
        </w:tc>
      </w:tr>
      <w:tr w:rsidR="002D5980" w:rsidRPr="00742DF5" w:rsidTr="00AC51EC">
        <w:trPr>
          <w:trHeight w:val="740"/>
          <w:jc w:val="center"/>
        </w:trPr>
        <w:tc>
          <w:tcPr>
            <w:tcW w:w="101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M007</w:t>
            </w:r>
          </w:p>
        </w:tc>
        <w:tc>
          <w:tcPr>
            <w:tcW w:w="180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Mensajería y paquetería</w:t>
            </w:r>
          </w:p>
        </w:tc>
        <w:tc>
          <w:tcPr>
            <w:tcW w:w="728"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15</w:t>
            </w:r>
          </w:p>
        </w:tc>
        <w:tc>
          <w:tcPr>
            <w:tcW w:w="81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711"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20</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35</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45</w:t>
            </w:r>
          </w:p>
        </w:tc>
      </w:tr>
      <w:tr w:rsidR="002D5980" w:rsidRPr="00742DF5" w:rsidTr="00AC51EC">
        <w:trPr>
          <w:trHeight w:val="980"/>
          <w:jc w:val="center"/>
        </w:trPr>
        <w:tc>
          <w:tcPr>
            <w:tcW w:w="101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M008</w:t>
            </w:r>
          </w:p>
        </w:tc>
        <w:tc>
          <w:tcPr>
            <w:tcW w:w="180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Compra y venta de metales</w:t>
            </w:r>
          </w:p>
        </w:tc>
        <w:tc>
          <w:tcPr>
            <w:tcW w:w="728"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80</w:t>
            </w:r>
          </w:p>
        </w:tc>
        <w:tc>
          <w:tcPr>
            <w:tcW w:w="81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90</w:t>
            </w:r>
          </w:p>
        </w:tc>
        <w:tc>
          <w:tcPr>
            <w:tcW w:w="711"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90</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105</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100</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120</w:t>
            </w:r>
          </w:p>
        </w:tc>
      </w:tr>
      <w:tr w:rsidR="002D5980" w:rsidRPr="00742DF5" w:rsidTr="00AC51EC">
        <w:trPr>
          <w:trHeight w:val="478"/>
          <w:jc w:val="center"/>
        </w:trPr>
        <w:tc>
          <w:tcPr>
            <w:tcW w:w="101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N001</w:t>
            </w:r>
          </w:p>
        </w:tc>
        <w:tc>
          <w:tcPr>
            <w:tcW w:w="180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Neverías, refresquerías</w:t>
            </w:r>
          </w:p>
        </w:tc>
        <w:tc>
          <w:tcPr>
            <w:tcW w:w="728"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10</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15</w:t>
            </w:r>
          </w:p>
        </w:tc>
        <w:tc>
          <w:tcPr>
            <w:tcW w:w="7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10</w:t>
            </w:r>
          </w:p>
        </w:tc>
        <w:tc>
          <w:tcPr>
            <w:tcW w:w="81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20</w:t>
            </w:r>
          </w:p>
        </w:tc>
        <w:tc>
          <w:tcPr>
            <w:tcW w:w="711"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20</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35</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30</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50</w:t>
            </w:r>
          </w:p>
        </w:tc>
      </w:tr>
      <w:tr w:rsidR="002D5980" w:rsidRPr="00742DF5" w:rsidTr="00AC51EC">
        <w:trPr>
          <w:trHeight w:val="340"/>
          <w:jc w:val="center"/>
        </w:trPr>
        <w:tc>
          <w:tcPr>
            <w:tcW w:w="101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O001</w:t>
            </w:r>
          </w:p>
        </w:tc>
        <w:tc>
          <w:tcPr>
            <w:tcW w:w="180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Ópticas</w:t>
            </w:r>
          </w:p>
        </w:tc>
        <w:tc>
          <w:tcPr>
            <w:tcW w:w="728"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15</w:t>
            </w:r>
          </w:p>
        </w:tc>
        <w:tc>
          <w:tcPr>
            <w:tcW w:w="81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711"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20</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35</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45</w:t>
            </w:r>
          </w:p>
        </w:tc>
      </w:tr>
      <w:tr w:rsidR="002D5980" w:rsidRPr="00742DF5" w:rsidTr="00AC51EC">
        <w:trPr>
          <w:trHeight w:val="340"/>
          <w:jc w:val="center"/>
        </w:trPr>
        <w:tc>
          <w:tcPr>
            <w:tcW w:w="101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O002</w:t>
            </w:r>
          </w:p>
        </w:tc>
        <w:tc>
          <w:tcPr>
            <w:tcW w:w="180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Oficinas</w:t>
            </w:r>
          </w:p>
        </w:tc>
        <w:tc>
          <w:tcPr>
            <w:tcW w:w="728"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20</w:t>
            </w:r>
          </w:p>
        </w:tc>
        <w:tc>
          <w:tcPr>
            <w:tcW w:w="81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30</w:t>
            </w:r>
          </w:p>
        </w:tc>
        <w:tc>
          <w:tcPr>
            <w:tcW w:w="711"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30</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45</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40</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65</w:t>
            </w:r>
          </w:p>
        </w:tc>
      </w:tr>
      <w:tr w:rsidR="002D5980" w:rsidRPr="00742DF5" w:rsidTr="00AC51EC">
        <w:trPr>
          <w:trHeight w:val="478"/>
          <w:jc w:val="center"/>
        </w:trPr>
        <w:tc>
          <w:tcPr>
            <w:tcW w:w="101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P001</w:t>
            </w:r>
          </w:p>
        </w:tc>
        <w:tc>
          <w:tcPr>
            <w:tcW w:w="180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Panadería y pastelería</w:t>
            </w:r>
          </w:p>
        </w:tc>
        <w:tc>
          <w:tcPr>
            <w:tcW w:w="728"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6</w:t>
            </w:r>
          </w:p>
        </w:tc>
        <w:tc>
          <w:tcPr>
            <w:tcW w:w="81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11</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10</w:t>
            </w:r>
          </w:p>
        </w:tc>
        <w:tc>
          <w:tcPr>
            <w:tcW w:w="81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20</w:t>
            </w:r>
          </w:p>
        </w:tc>
        <w:tc>
          <w:tcPr>
            <w:tcW w:w="711"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15</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30</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20</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40</w:t>
            </w:r>
          </w:p>
        </w:tc>
      </w:tr>
      <w:tr w:rsidR="002D5980" w:rsidRPr="00742DF5" w:rsidTr="00AC51EC">
        <w:trPr>
          <w:trHeight w:val="478"/>
          <w:jc w:val="center"/>
        </w:trPr>
        <w:tc>
          <w:tcPr>
            <w:tcW w:w="101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P002</w:t>
            </w:r>
          </w:p>
        </w:tc>
        <w:tc>
          <w:tcPr>
            <w:tcW w:w="180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Periódicos y revistas</w:t>
            </w:r>
          </w:p>
        </w:tc>
        <w:tc>
          <w:tcPr>
            <w:tcW w:w="728"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10</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15</w:t>
            </w:r>
          </w:p>
        </w:tc>
        <w:tc>
          <w:tcPr>
            <w:tcW w:w="7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10</w:t>
            </w:r>
          </w:p>
        </w:tc>
        <w:tc>
          <w:tcPr>
            <w:tcW w:w="81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20</w:t>
            </w:r>
          </w:p>
        </w:tc>
        <w:tc>
          <w:tcPr>
            <w:tcW w:w="711"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15</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30</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20</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40</w:t>
            </w:r>
          </w:p>
        </w:tc>
      </w:tr>
      <w:tr w:rsidR="002D5980" w:rsidRPr="00742DF5" w:rsidTr="00AC51EC">
        <w:trPr>
          <w:trHeight w:val="920"/>
          <w:jc w:val="center"/>
        </w:trPr>
        <w:tc>
          <w:tcPr>
            <w:tcW w:w="101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P003</w:t>
            </w:r>
          </w:p>
        </w:tc>
        <w:tc>
          <w:tcPr>
            <w:tcW w:w="180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Pinturas, solventes y accesorios</w:t>
            </w:r>
          </w:p>
        </w:tc>
        <w:tc>
          <w:tcPr>
            <w:tcW w:w="728"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20</w:t>
            </w:r>
          </w:p>
        </w:tc>
        <w:tc>
          <w:tcPr>
            <w:tcW w:w="81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30</w:t>
            </w:r>
          </w:p>
        </w:tc>
        <w:tc>
          <w:tcPr>
            <w:tcW w:w="711"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30</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45</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40</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60</w:t>
            </w:r>
          </w:p>
        </w:tc>
      </w:tr>
      <w:tr w:rsidR="002D5980" w:rsidRPr="00742DF5" w:rsidTr="00AC51EC">
        <w:trPr>
          <w:trHeight w:val="680"/>
          <w:jc w:val="center"/>
        </w:trPr>
        <w:tc>
          <w:tcPr>
            <w:tcW w:w="101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P004</w:t>
            </w:r>
          </w:p>
        </w:tc>
        <w:tc>
          <w:tcPr>
            <w:tcW w:w="180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Pistas de patinaje</w:t>
            </w:r>
          </w:p>
        </w:tc>
        <w:tc>
          <w:tcPr>
            <w:tcW w:w="728"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20</w:t>
            </w:r>
          </w:p>
        </w:tc>
        <w:tc>
          <w:tcPr>
            <w:tcW w:w="81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30</w:t>
            </w:r>
          </w:p>
        </w:tc>
        <w:tc>
          <w:tcPr>
            <w:tcW w:w="711"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30</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45</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40</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60</w:t>
            </w:r>
          </w:p>
        </w:tc>
      </w:tr>
      <w:tr w:rsidR="002D5980" w:rsidRPr="00742DF5" w:rsidTr="00AC51EC">
        <w:trPr>
          <w:trHeight w:val="900"/>
          <w:jc w:val="center"/>
        </w:trPr>
        <w:tc>
          <w:tcPr>
            <w:tcW w:w="101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P005</w:t>
            </w:r>
          </w:p>
        </w:tc>
        <w:tc>
          <w:tcPr>
            <w:tcW w:w="180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Productos químicos de limpieza</w:t>
            </w:r>
          </w:p>
        </w:tc>
        <w:tc>
          <w:tcPr>
            <w:tcW w:w="728"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15</w:t>
            </w:r>
          </w:p>
        </w:tc>
        <w:tc>
          <w:tcPr>
            <w:tcW w:w="81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711"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40</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35</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55</w:t>
            </w:r>
          </w:p>
        </w:tc>
      </w:tr>
      <w:tr w:rsidR="002D5980" w:rsidRPr="00742DF5" w:rsidTr="00AC51EC">
        <w:trPr>
          <w:trHeight w:val="680"/>
          <w:jc w:val="center"/>
        </w:trPr>
        <w:tc>
          <w:tcPr>
            <w:tcW w:w="101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P006</w:t>
            </w:r>
          </w:p>
        </w:tc>
        <w:tc>
          <w:tcPr>
            <w:tcW w:w="180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Pasturas y granos</w:t>
            </w:r>
          </w:p>
        </w:tc>
        <w:tc>
          <w:tcPr>
            <w:tcW w:w="728"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15</w:t>
            </w:r>
          </w:p>
        </w:tc>
        <w:tc>
          <w:tcPr>
            <w:tcW w:w="81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711"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20</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35</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45</w:t>
            </w:r>
          </w:p>
        </w:tc>
      </w:tr>
      <w:tr w:rsidR="002D5980" w:rsidRPr="00742DF5" w:rsidTr="00AC51EC">
        <w:trPr>
          <w:trHeight w:val="900"/>
          <w:jc w:val="center"/>
        </w:trPr>
        <w:tc>
          <w:tcPr>
            <w:tcW w:w="101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P007</w:t>
            </w:r>
          </w:p>
        </w:tc>
        <w:tc>
          <w:tcPr>
            <w:tcW w:w="180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Peinadores, estéticas y salones de belleza</w:t>
            </w:r>
          </w:p>
        </w:tc>
        <w:tc>
          <w:tcPr>
            <w:tcW w:w="728"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6</w:t>
            </w:r>
          </w:p>
        </w:tc>
        <w:tc>
          <w:tcPr>
            <w:tcW w:w="81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11</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10</w:t>
            </w:r>
          </w:p>
        </w:tc>
        <w:tc>
          <w:tcPr>
            <w:tcW w:w="81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20</w:t>
            </w:r>
          </w:p>
        </w:tc>
        <w:tc>
          <w:tcPr>
            <w:tcW w:w="711"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15</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30</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20</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40</w:t>
            </w:r>
          </w:p>
        </w:tc>
      </w:tr>
      <w:tr w:rsidR="002D5980" w:rsidRPr="00742DF5" w:rsidTr="00AC51EC">
        <w:trPr>
          <w:trHeight w:val="478"/>
          <w:jc w:val="center"/>
        </w:trPr>
        <w:tc>
          <w:tcPr>
            <w:tcW w:w="1019" w:type="dxa"/>
            <w:vMerge w:val="restart"/>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P008</w:t>
            </w:r>
          </w:p>
        </w:tc>
        <w:tc>
          <w:tcPr>
            <w:tcW w:w="1800" w:type="dxa"/>
            <w:vMerge w:val="restart"/>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Polarizado de vehículos</w:t>
            </w:r>
          </w:p>
        </w:tc>
        <w:tc>
          <w:tcPr>
            <w:tcW w:w="728" w:type="dxa"/>
            <w:vMerge w:val="restart"/>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vMerge w:val="restart"/>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vMerge w:val="restart"/>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gridSpan w:val="2"/>
            <w:vMerge w:val="restart"/>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gridSpan w:val="2"/>
            <w:vMerge w:val="restart"/>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15</w:t>
            </w:r>
          </w:p>
        </w:tc>
        <w:tc>
          <w:tcPr>
            <w:tcW w:w="811" w:type="dxa"/>
            <w:vMerge w:val="restart"/>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711" w:type="dxa"/>
            <w:gridSpan w:val="2"/>
            <w:vMerge w:val="restart"/>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20</w:t>
            </w:r>
          </w:p>
        </w:tc>
        <w:tc>
          <w:tcPr>
            <w:tcW w:w="810" w:type="dxa"/>
            <w:vMerge w:val="restart"/>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35</w:t>
            </w:r>
          </w:p>
        </w:tc>
        <w:tc>
          <w:tcPr>
            <w:tcW w:w="720" w:type="dxa"/>
            <w:gridSpan w:val="2"/>
            <w:vMerge w:val="restart"/>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810" w:type="dxa"/>
            <w:vMerge w:val="restart"/>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40</w:t>
            </w:r>
          </w:p>
        </w:tc>
      </w:tr>
      <w:tr w:rsidR="002D5980" w:rsidRPr="00742DF5" w:rsidTr="00AC51EC">
        <w:trPr>
          <w:trHeight w:val="498"/>
          <w:jc w:val="center"/>
        </w:trPr>
        <w:tc>
          <w:tcPr>
            <w:tcW w:w="1019" w:type="dxa"/>
            <w:vMerge/>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p>
        </w:tc>
        <w:tc>
          <w:tcPr>
            <w:tcW w:w="1800" w:type="dxa"/>
            <w:vMerge/>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p>
        </w:tc>
        <w:tc>
          <w:tcPr>
            <w:tcW w:w="728" w:type="dxa"/>
            <w:vMerge/>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p>
        </w:tc>
        <w:tc>
          <w:tcPr>
            <w:tcW w:w="810" w:type="dxa"/>
            <w:vMerge/>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p>
        </w:tc>
        <w:tc>
          <w:tcPr>
            <w:tcW w:w="720" w:type="dxa"/>
            <w:vMerge/>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p>
        </w:tc>
        <w:tc>
          <w:tcPr>
            <w:tcW w:w="810" w:type="dxa"/>
            <w:gridSpan w:val="2"/>
            <w:vMerge/>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p>
        </w:tc>
        <w:tc>
          <w:tcPr>
            <w:tcW w:w="720" w:type="dxa"/>
            <w:gridSpan w:val="2"/>
            <w:vMerge/>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p>
        </w:tc>
        <w:tc>
          <w:tcPr>
            <w:tcW w:w="811" w:type="dxa"/>
            <w:vMerge/>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p>
        </w:tc>
        <w:tc>
          <w:tcPr>
            <w:tcW w:w="711" w:type="dxa"/>
            <w:gridSpan w:val="2"/>
            <w:vMerge/>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p>
        </w:tc>
        <w:tc>
          <w:tcPr>
            <w:tcW w:w="810" w:type="dxa"/>
            <w:vMerge/>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p>
        </w:tc>
        <w:tc>
          <w:tcPr>
            <w:tcW w:w="720" w:type="dxa"/>
            <w:gridSpan w:val="2"/>
            <w:vMerge/>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p>
        </w:tc>
        <w:tc>
          <w:tcPr>
            <w:tcW w:w="810" w:type="dxa"/>
            <w:vMerge/>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p>
        </w:tc>
      </w:tr>
      <w:tr w:rsidR="002D5980" w:rsidRPr="00742DF5" w:rsidTr="00AC51EC">
        <w:trPr>
          <w:trHeight w:val="560"/>
          <w:jc w:val="center"/>
        </w:trPr>
        <w:tc>
          <w:tcPr>
            <w:tcW w:w="101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P009</w:t>
            </w:r>
          </w:p>
        </w:tc>
        <w:tc>
          <w:tcPr>
            <w:tcW w:w="180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Productos lácteos</w:t>
            </w:r>
          </w:p>
        </w:tc>
        <w:tc>
          <w:tcPr>
            <w:tcW w:w="728"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15</w:t>
            </w:r>
          </w:p>
        </w:tc>
        <w:tc>
          <w:tcPr>
            <w:tcW w:w="81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711"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40</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35</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55</w:t>
            </w:r>
          </w:p>
        </w:tc>
      </w:tr>
      <w:tr w:rsidR="002D5980" w:rsidRPr="00742DF5" w:rsidTr="00AC51EC">
        <w:trPr>
          <w:trHeight w:val="1240"/>
          <w:jc w:val="center"/>
        </w:trPr>
        <w:tc>
          <w:tcPr>
            <w:tcW w:w="101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P010</w:t>
            </w:r>
          </w:p>
        </w:tc>
        <w:tc>
          <w:tcPr>
            <w:tcW w:w="180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Perfumes, cosméticos, novedades, uñas acrílicas y bisutería</w:t>
            </w:r>
          </w:p>
        </w:tc>
        <w:tc>
          <w:tcPr>
            <w:tcW w:w="728"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10</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15</w:t>
            </w:r>
          </w:p>
        </w:tc>
        <w:tc>
          <w:tcPr>
            <w:tcW w:w="7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15</w:t>
            </w:r>
          </w:p>
        </w:tc>
        <w:tc>
          <w:tcPr>
            <w:tcW w:w="81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711"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20</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35</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45</w:t>
            </w:r>
          </w:p>
        </w:tc>
      </w:tr>
      <w:tr w:rsidR="002D5980" w:rsidRPr="00742DF5" w:rsidTr="00AC51EC">
        <w:trPr>
          <w:trHeight w:val="680"/>
          <w:jc w:val="center"/>
        </w:trPr>
        <w:tc>
          <w:tcPr>
            <w:tcW w:w="101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R001</w:t>
            </w:r>
          </w:p>
        </w:tc>
        <w:tc>
          <w:tcPr>
            <w:tcW w:w="180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Refacciona-</w:t>
            </w:r>
            <w:proofErr w:type="spellStart"/>
            <w:r w:rsidRPr="00742DF5">
              <w:rPr>
                <w:rFonts w:ascii="Century Gothic" w:eastAsia="Century Gothic" w:hAnsi="Century Gothic" w:cs="Arial"/>
                <w:sz w:val="22"/>
                <w:szCs w:val="22"/>
              </w:rPr>
              <w:t>rias</w:t>
            </w:r>
            <w:proofErr w:type="spellEnd"/>
          </w:p>
        </w:tc>
        <w:tc>
          <w:tcPr>
            <w:tcW w:w="728"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20</w:t>
            </w:r>
          </w:p>
        </w:tc>
        <w:tc>
          <w:tcPr>
            <w:tcW w:w="81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30</w:t>
            </w:r>
          </w:p>
        </w:tc>
        <w:tc>
          <w:tcPr>
            <w:tcW w:w="711"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30</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45</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40</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60</w:t>
            </w:r>
          </w:p>
        </w:tc>
      </w:tr>
      <w:tr w:rsidR="002D5980" w:rsidRPr="00742DF5" w:rsidTr="00AC51EC">
        <w:trPr>
          <w:trHeight w:val="500"/>
          <w:jc w:val="center"/>
        </w:trPr>
        <w:tc>
          <w:tcPr>
            <w:tcW w:w="101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R002</w:t>
            </w:r>
          </w:p>
        </w:tc>
        <w:tc>
          <w:tcPr>
            <w:tcW w:w="180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Restaurantes</w:t>
            </w:r>
          </w:p>
        </w:tc>
        <w:tc>
          <w:tcPr>
            <w:tcW w:w="728"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70</w:t>
            </w:r>
          </w:p>
        </w:tc>
        <w:tc>
          <w:tcPr>
            <w:tcW w:w="81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80</w:t>
            </w:r>
          </w:p>
        </w:tc>
        <w:tc>
          <w:tcPr>
            <w:tcW w:w="711"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70</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85</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70</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90</w:t>
            </w:r>
          </w:p>
        </w:tc>
      </w:tr>
      <w:tr w:rsidR="002D5980" w:rsidRPr="00742DF5" w:rsidTr="00AC51EC">
        <w:trPr>
          <w:trHeight w:val="520"/>
          <w:jc w:val="center"/>
        </w:trPr>
        <w:tc>
          <w:tcPr>
            <w:tcW w:w="101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R003</w:t>
            </w:r>
          </w:p>
        </w:tc>
        <w:tc>
          <w:tcPr>
            <w:tcW w:w="180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Ropa, sastre y modas</w:t>
            </w:r>
          </w:p>
        </w:tc>
        <w:tc>
          <w:tcPr>
            <w:tcW w:w="728"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10</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15</w:t>
            </w:r>
          </w:p>
        </w:tc>
        <w:tc>
          <w:tcPr>
            <w:tcW w:w="7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15</w:t>
            </w:r>
          </w:p>
        </w:tc>
        <w:tc>
          <w:tcPr>
            <w:tcW w:w="81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711"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18</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33</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20</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40</w:t>
            </w:r>
          </w:p>
        </w:tc>
      </w:tr>
      <w:tr w:rsidR="002D5980" w:rsidRPr="00742DF5" w:rsidTr="00AC51EC">
        <w:trPr>
          <w:trHeight w:val="700"/>
          <w:jc w:val="center"/>
        </w:trPr>
        <w:tc>
          <w:tcPr>
            <w:tcW w:w="101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R004</w:t>
            </w:r>
          </w:p>
        </w:tc>
        <w:tc>
          <w:tcPr>
            <w:tcW w:w="180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Renta de artículos para fiesta</w:t>
            </w:r>
          </w:p>
        </w:tc>
        <w:tc>
          <w:tcPr>
            <w:tcW w:w="728"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10</w:t>
            </w:r>
          </w:p>
        </w:tc>
        <w:tc>
          <w:tcPr>
            <w:tcW w:w="81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20</w:t>
            </w:r>
          </w:p>
        </w:tc>
        <w:tc>
          <w:tcPr>
            <w:tcW w:w="711"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15</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30</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20</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40</w:t>
            </w:r>
          </w:p>
        </w:tc>
      </w:tr>
      <w:tr w:rsidR="002D5980" w:rsidRPr="00742DF5" w:rsidTr="00AC51EC">
        <w:trPr>
          <w:trHeight w:val="1420"/>
          <w:jc w:val="center"/>
        </w:trPr>
        <w:tc>
          <w:tcPr>
            <w:tcW w:w="101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R005</w:t>
            </w:r>
          </w:p>
        </w:tc>
        <w:tc>
          <w:tcPr>
            <w:tcW w:w="180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Renta e instalaciones de sistemas de </w:t>
            </w:r>
            <w:proofErr w:type="spellStart"/>
            <w:r w:rsidRPr="00742DF5">
              <w:rPr>
                <w:rFonts w:ascii="Century Gothic" w:eastAsia="Century Gothic" w:hAnsi="Century Gothic" w:cs="Arial"/>
                <w:sz w:val="22"/>
                <w:szCs w:val="22"/>
              </w:rPr>
              <w:t>entreteni</w:t>
            </w:r>
            <w:proofErr w:type="spellEnd"/>
            <w:r w:rsidRPr="00742DF5">
              <w:rPr>
                <w:rFonts w:ascii="Century Gothic" w:eastAsia="Century Gothic" w:hAnsi="Century Gothic" w:cs="Arial"/>
                <w:sz w:val="22"/>
                <w:szCs w:val="22"/>
              </w:rPr>
              <w:t>-miento</w:t>
            </w:r>
          </w:p>
        </w:tc>
        <w:tc>
          <w:tcPr>
            <w:tcW w:w="728"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30</w:t>
            </w:r>
          </w:p>
        </w:tc>
        <w:tc>
          <w:tcPr>
            <w:tcW w:w="81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40</w:t>
            </w:r>
          </w:p>
        </w:tc>
        <w:tc>
          <w:tcPr>
            <w:tcW w:w="711"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40</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55</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50</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70</w:t>
            </w:r>
          </w:p>
        </w:tc>
      </w:tr>
      <w:tr w:rsidR="002D5980" w:rsidRPr="00742DF5" w:rsidTr="00AC51EC">
        <w:trPr>
          <w:trHeight w:val="660"/>
          <w:jc w:val="center"/>
        </w:trPr>
        <w:tc>
          <w:tcPr>
            <w:tcW w:w="101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R006</w:t>
            </w:r>
          </w:p>
        </w:tc>
        <w:tc>
          <w:tcPr>
            <w:tcW w:w="180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Renta de carritos infantiles</w:t>
            </w:r>
          </w:p>
        </w:tc>
        <w:tc>
          <w:tcPr>
            <w:tcW w:w="728"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10</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15</w:t>
            </w:r>
          </w:p>
        </w:tc>
        <w:tc>
          <w:tcPr>
            <w:tcW w:w="7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12</w:t>
            </w:r>
          </w:p>
        </w:tc>
        <w:tc>
          <w:tcPr>
            <w:tcW w:w="81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22</w:t>
            </w:r>
          </w:p>
        </w:tc>
        <w:tc>
          <w:tcPr>
            <w:tcW w:w="711"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15</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30</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20</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40</w:t>
            </w:r>
          </w:p>
        </w:tc>
      </w:tr>
      <w:tr w:rsidR="002D5980" w:rsidRPr="00742DF5" w:rsidTr="00AC51EC">
        <w:trPr>
          <w:trHeight w:val="880"/>
          <w:jc w:val="center"/>
        </w:trPr>
        <w:tc>
          <w:tcPr>
            <w:tcW w:w="101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S001</w:t>
            </w:r>
          </w:p>
        </w:tc>
        <w:tc>
          <w:tcPr>
            <w:tcW w:w="180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Sistemas de alarma y comunica-</w:t>
            </w:r>
            <w:proofErr w:type="spellStart"/>
            <w:r w:rsidRPr="00742DF5">
              <w:rPr>
                <w:rFonts w:ascii="Century Gothic" w:eastAsia="Century Gothic" w:hAnsi="Century Gothic" w:cs="Arial"/>
                <w:sz w:val="22"/>
                <w:szCs w:val="22"/>
              </w:rPr>
              <w:t>ciones</w:t>
            </w:r>
            <w:proofErr w:type="spellEnd"/>
          </w:p>
        </w:tc>
        <w:tc>
          <w:tcPr>
            <w:tcW w:w="728"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15</w:t>
            </w:r>
          </w:p>
        </w:tc>
        <w:tc>
          <w:tcPr>
            <w:tcW w:w="81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711"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18</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33</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21</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41</w:t>
            </w:r>
          </w:p>
        </w:tc>
      </w:tr>
      <w:tr w:rsidR="002D5980" w:rsidRPr="00742DF5" w:rsidTr="00AC51EC">
        <w:trPr>
          <w:trHeight w:val="600"/>
          <w:jc w:val="center"/>
        </w:trPr>
        <w:tc>
          <w:tcPr>
            <w:tcW w:w="101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S002</w:t>
            </w:r>
          </w:p>
        </w:tc>
        <w:tc>
          <w:tcPr>
            <w:tcW w:w="180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Supermercados y mercados</w:t>
            </w:r>
          </w:p>
        </w:tc>
        <w:tc>
          <w:tcPr>
            <w:tcW w:w="728"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20</w:t>
            </w:r>
          </w:p>
        </w:tc>
        <w:tc>
          <w:tcPr>
            <w:tcW w:w="81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30</w:t>
            </w:r>
          </w:p>
        </w:tc>
        <w:tc>
          <w:tcPr>
            <w:tcW w:w="711"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40</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55</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60</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80</w:t>
            </w:r>
          </w:p>
        </w:tc>
      </w:tr>
      <w:tr w:rsidR="002D5980" w:rsidRPr="00742DF5" w:rsidTr="00AC51EC">
        <w:trPr>
          <w:trHeight w:val="620"/>
          <w:jc w:val="center"/>
        </w:trPr>
        <w:tc>
          <w:tcPr>
            <w:tcW w:w="101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S003</w:t>
            </w:r>
          </w:p>
        </w:tc>
        <w:tc>
          <w:tcPr>
            <w:tcW w:w="180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Salones de fiestas</w:t>
            </w:r>
          </w:p>
        </w:tc>
        <w:tc>
          <w:tcPr>
            <w:tcW w:w="728"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15</w:t>
            </w:r>
          </w:p>
        </w:tc>
        <w:tc>
          <w:tcPr>
            <w:tcW w:w="81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711"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40</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35</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55</w:t>
            </w:r>
          </w:p>
        </w:tc>
      </w:tr>
      <w:tr w:rsidR="002D5980" w:rsidRPr="00742DF5" w:rsidTr="00AC51EC">
        <w:trPr>
          <w:trHeight w:val="1020"/>
          <w:jc w:val="center"/>
        </w:trPr>
        <w:tc>
          <w:tcPr>
            <w:tcW w:w="101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S004</w:t>
            </w:r>
          </w:p>
        </w:tc>
        <w:tc>
          <w:tcPr>
            <w:tcW w:w="180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Salón de juegos (casinos)</w:t>
            </w:r>
          </w:p>
        </w:tc>
        <w:tc>
          <w:tcPr>
            <w:tcW w:w="728"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120</w:t>
            </w:r>
          </w:p>
        </w:tc>
        <w:tc>
          <w:tcPr>
            <w:tcW w:w="81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130</w:t>
            </w:r>
          </w:p>
        </w:tc>
        <w:tc>
          <w:tcPr>
            <w:tcW w:w="711"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150</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165</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300</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320</w:t>
            </w:r>
          </w:p>
        </w:tc>
      </w:tr>
      <w:tr w:rsidR="002D5980" w:rsidRPr="00742DF5" w:rsidTr="00AC51EC">
        <w:trPr>
          <w:trHeight w:val="900"/>
          <w:jc w:val="center"/>
        </w:trPr>
        <w:tc>
          <w:tcPr>
            <w:tcW w:w="101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S005</w:t>
            </w:r>
          </w:p>
        </w:tc>
        <w:tc>
          <w:tcPr>
            <w:tcW w:w="180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Clínicas de masajes terapéuticos y spa</w:t>
            </w:r>
          </w:p>
        </w:tc>
        <w:tc>
          <w:tcPr>
            <w:tcW w:w="728"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20</w:t>
            </w:r>
          </w:p>
        </w:tc>
        <w:tc>
          <w:tcPr>
            <w:tcW w:w="81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30</w:t>
            </w:r>
          </w:p>
        </w:tc>
        <w:tc>
          <w:tcPr>
            <w:tcW w:w="711"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40</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30</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50</w:t>
            </w:r>
          </w:p>
        </w:tc>
      </w:tr>
      <w:tr w:rsidR="002D5980" w:rsidRPr="00742DF5" w:rsidTr="00AC51EC">
        <w:trPr>
          <w:trHeight w:val="580"/>
          <w:jc w:val="center"/>
        </w:trPr>
        <w:tc>
          <w:tcPr>
            <w:tcW w:w="101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S006</w:t>
            </w:r>
          </w:p>
        </w:tc>
        <w:tc>
          <w:tcPr>
            <w:tcW w:w="180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Servicios de iluminación</w:t>
            </w:r>
          </w:p>
        </w:tc>
        <w:tc>
          <w:tcPr>
            <w:tcW w:w="728"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15</w:t>
            </w:r>
          </w:p>
        </w:tc>
        <w:tc>
          <w:tcPr>
            <w:tcW w:w="81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711"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15</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30</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15</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35</w:t>
            </w:r>
          </w:p>
        </w:tc>
      </w:tr>
      <w:tr w:rsidR="002D5980" w:rsidRPr="00742DF5" w:rsidTr="00AC51EC">
        <w:trPr>
          <w:trHeight w:val="880"/>
          <w:jc w:val="center"/>
        </w:trPr>
        <w:tc>
          <w:tcPr>
            <w:tcW w:w="101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S007</w:t>
            </w:r>
          </w:p>
        </w:tc>
        <w:tc>
          <w:tcPr>
            <w:tcW w:w="180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Sillones y servicios terapéuticos</w:t>
            </w:r>
          </w:p>
        </w:tc>
        <w:tc>
          <w:tcPr>
            <w:tcW w:w="728"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10</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15</w:t>
            </w:r>
          </w:p>
        </w:tc>
        <w:tc>
          <w:tcPr>
            <w:tcW w:w="7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12</w:t>
            </w:r>
          </w:p>
        </w:tc>
        <w:tc>
          <w:tcPr>
            <w:tcW w:w="81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22</w:t>
            </w:r>
          </w:p>
        </w:tc>
        <w:tc>
          <w:tcPr>
            <w:tcW w:w="711"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r>
      <w:tr w:rsidR="002D5980" w:rsidRPr="00742DF5" w:rsidTr="00AC51EC">
        <w:trPr>
          <w:trHeight w:val="2060"/>
          <w:jc w:val="center"/>
        </w:trPr>
        <w:tc>
          <w:tcPr>
            <w:tcW w:w="101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T001</w:t>
            </w:r>
          </w:p>
        </w:tc>
        <w:tc>
          <w:tcPr>
            <w:tcW w:w="180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Talleres electromecánicos, mofles, pintura, y similares. Talleres en general</w:t>
            </w:r>
          </w:p>
        </w:tc>
        <w:tc>
          <w:tcPr>
            <w:tcW w:w="728"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15</w:t>
            </w:r>
          </w:p>
        </w:tc>
        <w:tc>
          <w:tcPr>
            <w:tcW w:w="81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711"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40</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35</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55</w:t>
            </w:r>
          </w:p>
        </w:tc>
      </w:tr>
      <w:tr w:rsidR="002D5980" w:rsidRPr="00742DF5" w:rsidTr="00AC51EC">
        <w:trPr>
          <w:trHeight w:val="415"/>
          <w:jc w:val="center"/>
        </w:trPr>
        <w:tc>
          <w:tcPr>
            <w:tcW w:w="101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T002</w:t>
            </w:r>
          </w:p>
        </w:tc>
        <w:tc>
          <w:tcPr>
            <w:tcW w:w="180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Tortillerías</w:t>
            </w:r>
          </w:p>
        </w:tc>
        <w:tc>
          <w:tcPr>
            <w:tcW w:w="728"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6</w:t>
            </w:r>
          </w:p>
        </w:tc>
        <w:tc>
          <w:tcPr>
            <w:tcW w:w="81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11</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10</w:t>
            </w:r>
          </w:p>
        </w:tc>
        <w:tc>
          <w:tcPr>
            <w:tcW w:w="81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20</w:t>
            </w:r>
          </w:p>
        </w:tc>
        <w:tc>
          <w:tcPr>
            <w:tcW w:w="711"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15</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30</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20</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40</w:t>
            </w:r>
          </w:p>
        </w:tc>
      </w:tr>
      <w:tr w:rsidR="002D5980" w:rsidRPr="00742DF5" w:rsidTr="00AC51EC">
        <w:trPr>
          <w:trHeight w:val="880"/>
          <w:jc w:val="center"/>
        </w:trPr>
        <w:tc>
          <w:tcPr>
            <w:tcW w:w="101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T003</w:t>
            </w:r>
          </w:p>
        </w:tc>
        <w:tc>
          <w:tcPr>
            <w:tcW w:w="180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Transporte de muebles (mudanzas)</w:t>
            </w:r>
          </w:p>
        </w:tc>
        <w:tc>
          <w:tcPr>
            <w:tcW w:w="728"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gridSpan w:val="2"/>
            <w:vAlign w:val="center"/>
          </w:tcPr>
          <w:p w:rsidR="002D5980" w:rsidRPr="00742DF5" w:rsidRDefault="002D5980" w:rsidP="00AC51EC">
            <w:pPr>
              <w:jc w:val="center"/>
              <w:rPr>
                <w:rFonts w:ascii="Century Gothic" w:eastAsia="Century Gothic" w:hAnsi="Century Gothic" w:cs="Arial"/>
                <w:color w:val="000000"/>
                <w:sz w:val="22"/>
                <w:szCs w:val="22"/>
              </w:rPr>
            </w:pPr>
            <w:r w:rsidRPr="00742DF5">
              <w:rPr>
                <w:rFonts w:ascii="Century Gothic" w:eastAsia="Century Gothic" w:hAnsi="Century Gothic" w:cs="Arial"/>
                <w:color w:val="000000"/>
                <w:sz w:val="22"/>
                <w:szCs w:val="22"/>
              </w:rPr>
              <w:t>15</w:t>
            </w:r>
          </w:p>
        </w:tc>
        <w:tc>
          <w:tcPr>
            <w:tcW w:w="811" w:type="dxa"/>
            <w:vAlign w:val="center"/>
          </w:tcPr>
          <w:p w:rsidR="002D5980" w:rsidRPr="00742DF5" w:rsidRDefault="002D5980" w:rsidP="00AC51EC">
            <w:pPr>
              <w:jc w:val="center"/>
              <w:rPr>
                <w:rFonts w:ascii="Century Gothic" w:eastAsia="Century Gothic" w:hAnsi="Century Gothic" w:cs="Arial"/>
                <w:color w:val="000000"/>
                <w:sz w:val="22"/>
                <w:szCs w:val="22"/>
              </w:rPr>
            </w:pPr>
            <w:r w:rsidRPr="00742DF5">
              <w:rPr>
                <w:rFonts w:ascii="Century Gothic" w:eastAsia="Century Gothic" w:hAnsi="Century Gothic" w:cs="Arial"/>
                <w:color w:val="000000"/>
                <w:sz w:val="22"/>
                <w:szCs w:val="22"/>
              </w:rPr>
              <w:t>25</w:t>
            </w:r>
          </w:p>
        </w:tc>
        <w:tc>
          <w:tcPr>
            <w:tcW w:w="711"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20</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35</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45</w:t>
            </w:r>
          </w:p>
        </w:tc>
      </w:tr>
      <w:tr w:rsidR="002D5980" w:rsidRPr="00742DF5" w:rsidTr="00AC51EC">
        <w:trPr>
          <w:trHeight w:val="560"/>
          <w:jc w:val="center"/>
        </w:trPr>
        <w:tc>
          <w:tcPr>
            <w:tcW w:w="101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T004</w:t>
            </w:r>
          </w:p>
        </w:tc>
        <w:tc>
          <w:tcPr>
            <w:tcW w:w="180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Tienda </w:t>
            </w:r>
            <w:proofErr w:type="spellStart"/>
            <w:r w:rsidRPr="00742DF5">
              <w:rPr>
                <w:rFonts w:ascii="Century Gothic" w:eastAsia="Century Gothic" w:hAnsi="Century Gothic" w:cs="Arial"/>
                <w:sz w:val="22"/>
                <w:szCs w:val="22"/>
              </w:rPr>
              <w:t>departamen</w:t>
            </w:r>
            <w:proofErr w:type="spellEnd"/>
            <w:r w:rsidRPr="00742DF5">
              <w:rPr>
                <w:rFonts w:ascii="Century Gothic" w:eastAsia="Century Gothic" w:hAnsi="Century Gothic" w:cs="Arial"/>
                <w:sz w:val="22"/>
                <w:szCs w:val="22"/>
              </w:rPr>
              <w:t>-tal</w:t>
            </w:r>
          </w:p>
        </w:tc>
        <w:tc>
          <w:tcPr>
            <w:tcW w:w="728"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30</w:t>
            </w:r>
          </w:p>
        </w:tc>
        <w:tc>
          <w:tcPr>
            <w:tcW w:w="81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40</w:t>
            </w:r>
          </w:p>
        </w:tc>
        <w:tc>
          <w:tcPr>
            <w:tcW w:w="711"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40</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55</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50</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70</w:t>
            </w:r>
          </w:p>
        </w:tc>
      </w:tr>
      <w:tr w:rsidR="002D5980" w:rsidRPr="00742DF5" w:rsidTr="00AC51EC">
        <w:trPr>
          <w:trHeight w:val="1320"/>
          <w:jc w:val="center"/>
        </w:trPr>
        <w:tc>
          <w:tcPr>
            <w:tcW w:w="101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T005</w:t>
            </w:r>
          </w:p>
        </w:tc>
        <w:tc>
          <w:tcPr>
            <w:tcW w:w="180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Talabartería, peletería y reparación de artículos de piel</w:t>
            </w:r>
          </w:p>
        </w:tc>
        <w:tc>
          <w:tcPr>
            <w:tcW w:w="728"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15</w:t>
            </w:r>
          </w:p>
        </w:tc>
        <w:tc>
          <w:tcPr>
            <w:tcW w:w="81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711"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20</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35</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45</w:t>
            </w:r>
          </w:p>
        </w:tc>
      </w:tr>
      <w:tr w:rsidR="002D5980" w:rsidRPr="00742DF5" w:rsidTr="00AC51EC">
        <w:trPr>
          <w:trHeight w:val="478"/>
          <w:jc w:val="center"/>
        </w:trPr>
        <w:tc>
          <w:tcPr>
            <w:tcW w:w="101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T006</w:t>
            </w:r>
          </w:p>
        </w:tc>
        <w:tc>
          <w:tcPr>
            <w:tcW w:w="180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Tapicerías</w:t>
            </w:r>
          </w:p>
        </w:tc>
        <w:tc>
          <w:tcPr>
            <w:tcW w:w="728"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15</w:t>
            </w:r>
          </w:p>
        </w:tc>
        <w:tc>
          <w:tcPr>
            <w:tcW w:w="81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711"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20</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35</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45</w:t>
            </w:r>
          </w:p>
        </w:tc>
      </w:tr>
      <w:tr w:rsidR="002D5980" w:rsidRPr="00742DF5" w:rsidTr="00AC51EC">
        <w:trPr>
          <w:trHeight w:val="478"/>
          <w:jc w:val="center"/>
        </w:trPr>
        <w:tc>
          <w:tcPr>
            <w:tcW w:w="101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T007</w:t>
            </w:r>
          </w:p>
        </w:tc>
        <w:tc>
          <w:tcPr>
            <w:tcW w:w="180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Tatuajes y </w:t>
            </w:r>
            <w:proofErr w:type="spellStart"/>
            <w:r w:rsidRPr="00742DF5">
              <w:rPr>
                <w:rFonts w:ascii="Century Gothic" w:eastAsia="Century Gothic" w:hAnsi="Century Gothic" w:cs="Arial"/>
                <w:sz w:val="22"/>
                <w:szCs w:val="22"/>
              </w:rPr>
              <w:t>perforacio-nes</w:t>
            </w:r>
            <w:proofErr w:type="spellEnd"/>
          </w:p>
        </w:tc>
        <w:tc>
          <w:tcPr>
            <w:tcW w:w="728"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20</w:t>
            </w:r>
          </w:p>
        </w:tc>
        <w:tc>
          <w:tcPr>
            <w:tcW w:w="81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30</w:t>
            </w:r>
          </w:p>
        </w:tc>
        <w:tc>
          <w:tcPr>
            <w:tcW w:w="711"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40</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30</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50</w:t>
            </w:r>
          </w:p>
        </w:tc>
      </w:tr>
      <w:tr w:rsidR="002D5980" w:rsidRPr="00742DF5" w:rsidTr="00AC51EC">
        <w:trPr>
          <w:trHeight w:val="700"/>
          <w:jc w:val="center"/>
        </w:trPr>
        <w:tc>
          <w:tcPr>
            <w:tcW w:w="101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T008</w:t>
            </w:r>
          </w:p>
        </w:tc>
        <w:tc>
          <w:tcPr>
            <w:tcW w:w="180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Telefonías celulares</w:t>
            </w:r>
          </w:p>
        </w:tc>
        <w:tc>
          <w:tcPr>
            <w:tcW w:w="728"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20</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7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30</w:t>
            </w:r>
          </w:p>
        </w:tc>
        <w:tc>
          <w:tcPr>
            <w:tcW w:w="81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40</w:t>
            </w:r>
          </w:p>
        </w:tc>
        <w:tc>
          <w:tcPr>
            <w:tcW w:w="711"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40</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55</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50</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70</w:t>
            </w:r>
          </w:p>
        </w:tc>
      </w:tr>
      <w:tr w:rsidR="002D5980" w:rsidRPr="00742DF5" w:rsidTr="00AC51EC">
        <w:trPr>
          <w:trHeight w:val="980"/>
          <w:jc w:val="center"/>
        </w:trPr>
        <w:tc>
          <w:tcPr>
            <w:tcW w:w="101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T009</w:t>
            </w:r>
          </w:p>
        </w:tc>
        <w:tc>
          <w:tcPr>
            <w:tcW w:w="180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Tiendas de autoservicios o de </w:t>
            </w:r>
            <w:proofErr w:type="spellStart"/>
            <w:r w:rsidRPr="00742DF5">
              <w:rPr>
                <w:rFonts w:ascii="Century Gothic" w:eastAsia="Century Gothic" w:hAnsi="Century Gothic" w:cs="Arial"/>
                <w:sz w:val="22"/>
                <w:szCs w:val="22"/>
              </w:rPr>
              <w:t>convenien-cia</w:t>
            </w:r>
            <w:proofErr w:type="spellEnd"/>
          </w:p>
        </w:tc>
        <w:tc>
          <w:tcPr>
            <w:tcW w:w="728"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81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35</w:t>
            </w:r>
          </w:p>
        </w:tc>
        <w:tc>
          <w:tcPr>
            <w:tcW w:w="711"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40</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55</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55</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75</w:t>
            </w:r>
          </w:p>
        </w:tc>
      </w:tr>
      <w:tr w:rsidR="002D5980" w:rsidRPr="00742DF5" w:rsidTr="00AC51EC">
        <w:trPr>
          <w:trHeight w:val="478"/>
          <w:jc w:val="center"/>
        </w:trPr>
        <w:tc>
          <w:tcPr>
            <w:tcW w:w="101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U001</w:t>
            </w:r>
          </w:p>
        </w:tc>
        <w:tc>
          <w:tcPr>
            <w:tcW w:w="180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Uniformes</w:t>
            </w:r>
          </w:p>
        </w:tc>
        <w:tc>
          <w:tcPr>
            <w:tcW w:w="728"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10</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15</w:t>
            </w:r>
          </w:p>
        </w:tc>
        <w:tc>
          <w:tcPr>
            <w:tcW w:w="7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15</w:t>
            </w:r>
          </w:p>
        </w:tc>
        <w:tc>
          <w:tcPr>
            <w:tcW w:w="81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711"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40</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30</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50</w:t>
            </w:r>
          </w:p>
        </w:tc>
      </w:tr>
      <w:tr w:rsidR="002D5980" w:rsidRPr="00742DF5" w:rsidTr="00AC51EC">
        <w:trPr>
          <w:trHeight w:val="760"/>
          <w:jc w:val="center"/>
        </w:trPr>
        <w:tc>
          <w:tcPr>
            <w:tcW w:w="101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V001</w:t>
            </w:r>
          </w:p>
        </w:tc>
        <w:tc>
          <w:tcPr>
            <w:tcW w:w="180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Varios no especificados</w:t>
            </w:r>
          </w:p>
        </w:tc>
        <w:tc>
          <w:tcPr>
            <w:tcW w:w="728"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15</w:t>
            </w:r>
          </w:p>
        </w:tc>
        <w:tc>
          <w:tcPr>
            <w:tcW w:w="81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711"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20</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35</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30</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50</w:t>
            </w:r>
          </w:p>
        </w:tc>
      </w:tr>
      <w:tr w:rsidR="002D5980" w:rsidRPr="00742DF5" w:rsidTr="00AC51EC">
        <w:trPr>
          <w:trHeight w:val="478"/>
          <w:jc w:val="center"/>
        </w:trPr>
        <w:tc>
          <w:tcPr>
            <w:tcW w:w="101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V002</w:t>
            </w:r>
          </w:p>
        </w:tc>
        <w:tc>
          <w:tcPr>
            <w:tcW w:w="180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Venta de pañales</w:t>
            </w:r>
          </w:p>
        </w:tc>
        <w:tc>
          <w:tcPr>
            <w:tcW w:w="728"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10</w:t>
            </w:r>
          </w:p>
        </w:tc>
        <w:tc>
          <w:tcPr>
            <w:tcW w:w="81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20</w:t>
            </w:r>
          </w:p>
        </w:tc>
        <w:tc>
          <w:tcPr>
            <w:tcW w:w="711"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15</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30</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20</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40</w:t>
            </w:r>
          </w:p>
        </w:tc>
      </w:tr>
      <w:tr w:rsidR="002D5980" w:rsidRPr="00742DF5" w:rsidTr="00AC51EC">
        <w:trPr>
          <w:trHeight w:val="478"/>
          <w:jc w:val="center"/>
        </w:trPr>
        <w:tc>
          <w:tcPr>
            <w:tcW w:w="101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V003</w:t>
            </w:r>
          </w:p>
        </w:tc>
        <w:tc>
          <w:tcPr>
            <w:tcW w:w="180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Vidriería</w:t>
            </w:r>
          </w:p>
        </w:tc>
        <w:tc>
          <w:tcPr>
            <w:tcW w:w="728"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15</w:t>
            </w:r>
          </w:p>
        </w:tc>
        <w:tc>
          <w:tcPr>
            <w:tcW w:w="81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711"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20</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35</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45</w:t>
            </w:r>
          </w:p>
        </w:tc>
      </w:tr>
      <w:tr w:rsidR="002D5980" w:rsidRPr="00742DF5" w:rsidTr="00AC51EC">
        <w:trPr>
          <w:trHeight w:val="478"/>
          <w:jc w:val="center"/>
        </w:trPr>
        <w:tc>
          <w:tcPr>
            <w:tcW w:w="101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V004</w:t>
            </w:r>
          </w:p>
        </w:tc>
        <w:tc>
          <w:tcPr>
            <w:tcW w:w="180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Veterinarias</w:t>
            </w:r>
          </w:p>
        </w:tc>
        <w:tc>
          <w:tcPr>
            <w:tcW w:w="728"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15</w:t>
            </w:r>
          </w:p>
        </w:tc>
        <w:tc>
          <w:tcPr>
            <w:tcW w:w="81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711"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40</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30</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50</w:t>
            </w:r>
          </w:p>
        </w:tc>
      </w:tr>
      <w:tr w:rsidR="002D5980" w:rsidRPr="00742DF5" w:rsidTr="00AC51EC">
        <w:trPr>
          <w:trHeight w:val="1240"/>
          <w:jc w:val="center"/>
        </w:trPr>
        <w:tc>
          <w:tcPr>
            <w:tcW w:w="101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V005</w:t>
            </w:r>
          </w:p>
        </w:tc>
        <w:tc>
          <w:tcPr>
            <w:tcW w:w="180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Venta de boletos foráneos y espectáculos</w:t>
            </w:r>
          </w:p>
        </w:tc>
        <w:tc>
          <w:tcPr>
            <w:tcW w:w="728"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10</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15</w:t>
            </w:r>
          </w:p>
        </w:tc>
        <w:tc>
          <w:tcPr>
            <w:tcW w:w="7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60</w:t>
            </w:r>
          </w:p>
        </w:tc>
        <w:tc>
          <w:tcPr>
            <w:tcW w:w="81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70</w:t>
            </w:r>
          </w:p>
        </w:tc>
        <w:tc>
          <w:tcPr>
            <w:tcW w:w="711"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65</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80</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70</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90</w:t>
            </w:r>
          </w:p>
        </w:tc>
      </w:tr>
      <w:tr w:rsidR="002D5980" w:rsidRPr="00742DF5" w:rsidTr="00AC51EC">
        <w:trPr>
          <w:trHeight w:val="620"/>
          <w:jc w:val="center"/>
        </w:trPr>
        <w:tc>
          <w:tcPr>
            <w:tcW w:w="101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V006</w:t>
            </w:r>
          </w:p>
        </w:tc>
        <w:tc>
          <w:tcPr>
            <w:tcW w:w="180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Video clubs y salas audiovisuales</w:t>
            </w:r>
          </w:p>
        </w:tc>
        <w:tc>
          <w:tcPr>
            <w:tcW w:w="728"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15</w:t>
            </w:r>
          </w:p>
        </w:tc>
        <w:tc>
          <w:tcPr>
            <w:tcW w:w="81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711"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20</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35</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45</w:t>
            </w:r>
          </w:p>
        </w:tc>
      </w:tr>
      <w:tr w:rsidR="002D5980" w:rsidRPr="00742DF5" w:rsidTr="00AC51EC">
        <w:trPr>
          <w:trHeight w:val="1920"/>
          <w:jc w:val="center"/>
        </w:trPr>
        <w:tc>
          <w:tcPr>
            <w:tcW w:w="101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V007</w:t>
            </w:r>
          </w:p>
        </w:tc>
        <w:tc>
          <w:tcPr>
            <w:tcW w:w="180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Venta al mayoreo y menudeo de productos perecederos y no perecederos</w:t>
            </w:r>
          </w:p>
        </w:tc>
        <w:tc>
          <w:tcPr>
            <w:tcW w:w="728"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94"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36" w:type="dxa"/>
            <w:gridSpan w:val="3"/>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15</w:t>
            </w:r>
          </w:p>
        </w:tc>
        <w:tc>
          <w:tcPr>
            <w:tcW w:w="81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711"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40</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30</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50</w:t>
            </w:r>
          </w:p>
        </w:tc>
      </w:tr>
      <w:tr w:rsidR="002D5980" w:rsidRPr="00742DF5" w:rsidTr="00AC51EC">
        <w:trPr>
          <w:trHeight w:val="1180"/>
          <w:jc w:val="center"/>
        </w:trPr>
        <w:tc>
          <w:tcPr>
            <w:tcW w:w="101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Y001</w:t>
            </w:r>
          </w:p>
        </w:tc>
        <w:tc>
          <w:tcPr>
            <w:tcW w:w="180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Yonkes, refacciones usadas y chatarra</w:t>
            </w:r>
          </w:p>
        </w:tc>
        <w:tc>
          <w:tcPr>
            <w:tcW w:w="728"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94"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36" w:type="dxa"/>
            <w:gridSpan w:val="3"/>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70</w:t>
            </w:r>
          </w:p>
        </w:tc>
        <w:tc>
          <w:tcPr>
            <w:tcW w:w="81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80</w:t>
            </w:r>
          </w:p>
        </w:tc>
        <w:tc>
          <w:tcPr>
            <w:tcW w:w="711"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100</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115</w:t>
            </w:r>
          </w:p>
        </w:tc>
        <w:tc>
          <w:tcPr>
            <w:tcW w:w="720"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150</w:t>
            </w:r>
          </w:p>
        </w:tc>
        <w:tc>
          <w:tcPr>
            <w:tcW w:w="8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170</w:t>
            </w:r>
          </w:p>
        </w:tc>
      </w:tr>
      <w:tr w:rsidR="002D5980" w:rsidRPr="00742DF5" w:rsidTr="00AC51EC">
        <w:trPr>
          <w:trHeight w:val="338"/>
          <w:jc w:val="center"/>
        </w:trPr>
        <w:tc>
          <w:tcPr>
            <w:tcW w:w="1019" w:type="dxa"/>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r w:rsidRPr="00742DF5">
              <w:rPr>
                <w:rFonts w:ascii="Century Gothic" w:eastAsia="Century Gothic" w:hAnsi="Century Gothic" w:cs="Arial"/>
                <w:sz w:val="22"/>
                <w:szCs w:val="22"/>
              </w:rPr>
              <w:t>Z001</w:t>
            </w:r>
          </w:p>
        </w:tc>
        <w:tc>
          <w:tcPr>
            <w:tcW w:w="1800" w:type="dxa"/>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r w:rsidRPr="00742DF5">
              <w:rPr>
                <w:rFonts w:ascii="Century Gothic" w:eastAsia="Century Gothic" w:hAnsi="Century Gothic" w:cs="Arial"/>
                <w:sz w:val="22"/>
                <w:szCs w:val="22"/>
              </w:rPr>
              <w:t>Zapaterías (venta, elaboración y reparación)</w:t>
            </w:r>
          </w:p>
        </w:tc>
        <w:tc>
          <w:tcPr>
            <w:tcW w:w="728" w:type="dxa"/>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810" w:type="dxa"/>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20" w:type="dxa"/>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94" w:type="dxa"/>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736" w:type="dxa"/>
            <w:gridSpan w:val="3"/>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r w:rsidRPr="00742DF5">
              <w:rPr>
                <w:rFonts w:ascii="Century Gothic" w:eastAsia="Century Gothic" w:hAnsi="Century Gothic" w:cs="Arial"/>
                <w:sz w:val="22"/>
                <w:szCs w:val="22"/>
              </w:rPr>
              <w:t>15</w:t>
            </w:r>
          </w:p>
        </w:tc>
        <w:tc>
          <w:tcPr>
            <w:tcW w:w="811" w:type="dxa"/>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r w:rsidRPr="00742DF5">
              <w:rPr>
                <w:rFonts w:ascii="Century Gothic" w:eastAsia="Century Gothic" w:hAnsi="Century Gothic" w:cs="Arial"/>
                <w:sz w:val="22"/>
                <w:szCs w:val="22"/>
              </w:rPr>
              <w:t>19</w:t>
            </w:r>
          </w:p>
        </w:tc>
        <w:tc>
          <w:tcPr>
            <w:tcW w:w="711" w:type="dxa"/>
            <w:gridSpan w:val="2"/>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r w:rsidRPr="00742DF5">
              <w:rPr>
                <w:rFonts w:ascii="Century Gothic" w:eastAsia="Century Gothic" w:hAnsi="Century Gothic" w:cs="Arial"/>
                <w:sz w:val="22"/>
                <w:szCs w:val="22"/>
              </w:rPr>
              <w:t>20</w:t>
            </w:r>
          </w:p>
        </w:tc>
        <w:tc>
          <w:tcPr>
            <w:tcW w:w="810" w:type="dxa"/>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r w:rsidRPr="00742DF5">
              <w:rPr>
                <w:rFonts w:ascii="Century Gothic" w:eastAsia="Century Gothic" w:hAnsi="Century Gothic" w:cs="Arial"/>
                <w:sz w:val="22"/>
                <w:szCs w:val="22"/>
              </w:rPr>
              <w:t>26</w:t>
            </w:r>
          </w:p>
        </w:tc>
        <w:tc>
          <w:tcPr>
            <w:tcW w:w="720" w:type="dxa"/>
            <w:gridSpan w:val="2"/>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810" w:type="dxa"/>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r w:rsidRPr="00742DF5">
              <w:rPr>
                <w:rFonts w:ascii="Century Gothic" w:eastAsia="Century Gothic" w:hAnsi="Century Gothic" w:cs="Arial"/>
                <w:sz w:val="22"/>
                <w:szCs w:val="22"/>
              </w:rPr>
              <w:t>33</w:t>
            </w:r>
          </w:p>
        </w:tc>
      </w:tr>
    </w:tbl>
    <w:p w:rsidR="002D5980" w:rsidRPr="00742DF5" w:rsidRDefault="002D5980" w:rsidP="002D5980">
      <w:pPr>
        <w:rPr>
          <w:rFonts w:ascii="Century Gothic" w:eastAsia="Century Gothic" w:hAnsi="Century Gothic" w:cs="Arial"/>
          <w:sz w:val="22"/>
          <w:szCs w:val="22"/>
        </w:rPr>
      </w:pPr>
    </w:p>
    <w:p w:rsidR="002D5980" w:rsidRPr="00742DF5" w:rsidRDefault="002D5980" w:rsidP="002D5980">
      <w:pP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Nota: </w:t>
      </w:r>
      <w:r w:rsidRPr="00742DF5">
        <w:rPr>
          <w:rFonts w:ascii="Century Gothic" w:eastAsia="Century Gothic" w:hAnsi="Century Gothic" w:cs="Arial"/>
          <w:b/>
          <w:sz w:val="22"/>
          <w:szCs w:val="22"/>
        </w:rPr>
        <w:t>NPT</w:t>
      </w:r>
      <w:r w:rsidRPr="00742DF5">
        <w:rPr>
          <w:rFonts w:ascii="Century Gothic" w:eastAsia="Century Gothic" w:hAnsi="Century Gothic" w:cs="Arial"/>
          <w:sz w:val="22"/>
          <w:szCs w:val="22"/>
        </w:rPr>
        <w:t xml:space="preserve"> = No procede trámite</w:t>
      </w:r>
    </w:p>
    <w:p w:rsidR="002D5980" w:rsidRPr="00742DF5" w:rsidRDefault="002D5980" w:rsidP="002D5980">
      <w:pPr>
        <w:rPr>
          <w:rFonts w:ascii="Century Gothic" w:eastAsia="Century Gothic" w:hAnsi="Century Gothic" w:cs="Arial"/>
          <w:sz w:val="22"/>
          <w:szCs w:val="22"/>
        </w:rPr>
      </w:pPr>
    </w:p>
    <w:p w:rsidR="002D5980" w:rsidRPr="00742DF5" w:rsidRDefault="002D5980" w:rsidP="002D5980">
      <w:pPr>
        <w:jc w:val="both"/>
        <w:rPr>
          <w:rFonts w:ascii="Century Gothic" w:eastAsia="Century Gothic" w:hAnsi="Century Gothic" w:cs="Arial"/>
          <w:b/>
          <w:sz w:val="22"/>
          <w:szCs w:val="22"/>
        </w:rPr>
      </w:pPr>
      <w:r w:rsidRPr="00742DF5">
        <w:rPr>
          <w:rFonts w:ascii="Century Gothic" w:eastAsia="Century Gothic" w:hAnsi="Century Gothic" w:cs="Arial"/>
          <w:b/>
          <w:sz w:val="22"/>
          <w:szCs w:val="22"/>
        </w:rPr>
        <w:t>Vigencia de esta Licencia opcional por 1 o 2 años</w:t>
      </w:r>
    </w:p>
    <w:p w:rsidR="002D5980" w:rsidRPr="00213007" w:rsidRDefault="002D5980" w:rsidP="002D5980">
      <w:pPr>
        <w:jc w:val="both"/>
        <w:rPr>
          <w:rFonts w:ascii="Century Gothic" w:eastAsia="Century Gothic" w:hAnsi="Century Gothic" w:cs="Arial"/>
          <w:b/>
        </w:rPr>
      </w:pPr>
    </w:p>
    <w:tbl>
      <w:tblPr>
        <w:tblW w:w="94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4"/>
        <w:gridCol w:w="4010"/>
        <w:gridCol w:w="1529"/>
        <w:gridCol w:w="1122"/>
        <w:gridCol w:w="1980"/>
      </w:tblGrid>
      <w:tr w:rsidR="002D5980" w:rsidRPr="00742DF5" w:rsidTr="00AC51EC">
        <w:trPr>
          <w:trHeight w:val="300"/>
          <w:jc w:val="center"/>
        </w:trPr>
        <w:tc>
          <w:tcPr>
            <w:tcW w:w="804" w:type="dxa"/>
            <w:vMerge w:val="restart"/>
            <w:vAlign w:val="center"/>
          </w:tcPr>
          <w:p w:rsidR="002D5980" w:rsidRPr="00742DF5" w:rsidRDefault="002D5980" w:rsidP="00AC51EC">
            <w:pPr>
              <w:rPr>
                <w:rFonts w:ascii="Century Gothic" w:eastAsia="Century Gothic" w:hAnsi="Century Gothic" w:cs="Arial"/>
                <w:sz w:val="22"/>
                <w:szCs w:val="22"/>
              </w:rPr>
            </w:pPr>
          </w:p>
        </w:tc>
        <w:tc>
          <w:tcPr>
            <w:tcW w:w="4010" w:type="dxa"/>
            <w:vMerge w:val="restart"/>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Concepto</w:t>
            </w:r>
          </w:p>
        </w:tc>
        <w:tc>
          <w:tcPr>
            <w:tcW w:w="1529"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UMA</w:t>
            </w:r>
          </w:p>
        </w:tc>
        <w:tc>
          <w:tcPr>
            <w:tcW w:w="1122"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 xml:space="preserve">UMA </w:t>
            </w:r>
          </w:p>
        </w:tc>
        <w:tc>
          <w:tcPr>
            <w:tcW w:w="1980" w:type="dxa"/>
            <w:vMerge w:val="restart"/>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Unidad</w:t>
            </w:r>
          </w:p>
        </w:tc>
      </w:tr>
      <w:tr w:rsidR="002D5980" w:rsidRPr="00742DF5" w:rsidTr="00AC51EC">
        <w:trPr>
          <w:trHeight w:val="300"/>
          <w:jc w:val="center"/>
        </w:trPr>
        <w:tc>
          <w:tcPr>
            <w:tcW w:w="804" w:type="dxa"/>
            <w:vMerge/>
            <w:vAlign w:val="center"/>
          </w:tcPr>
          <w:p w:rsidR="002D5980" w:rsidRPr="00742DF5" w:rsidRDefault="002D5980" w:rsidP="00AC51EC">
            <w:pPr>
              <w:widowControl w:val="0"/>
              <w:pBdr>
                <w:top w:val="nil"/>
                <w:left w:val="nil"/>
                <w:bottom w:val="nil"/>
                <w:right w:val="nil"/>
                <w:between w:val="nil"/>
              </w:pBdr>
              <w:rPr>
                <w:rFonts w:ascii="Century Gothic" w:eastAsia="Century Gothic" w:hAnsi="Century Gothic" w:cs="Arial"/>
                <w:b/>
                <w:sz w:val="22"/>
                <w:szCs w:val="22"/>
              </w:rPr>
            </w:pPr>
          </w:p>
        </w:tc>
        <w:tc>
          <w:tcPr>
            <w:tcW w:w="4010" w:type="dxa"/>
            <w:vMerge/>
            <w:vAlign w:val="center"/>
          </w:tcPr>
          <w:p w:rsidR="002D5980" w:rsidRPr="00742DF5" w:rsidRDefault="002D5980" w:rsidP="00AC51EC">
            <w:pPr>
              <w:widowControl w:val="0"/>
              <w:pBdr>
                <w:top w:val="nil"/>
                <w:left w:val="nil"/>
                <w:bottom w:val="nil"/>
                <w:right w:val="nil"/>
                <w:between w:val="nil"/>
              </w:pBdr>
              <w:rPr>
                <w:rFonts w:ascii="Century Gothic" w:eastAsia="Century Gothic" w:hAnsi="Century Gothic" w:cs="Arial"/>
                <w:b/>
                <w:sz w:val="22"/>
                <w:szCs w:val="22"/>
              </w:rPr>
            </w:pPr>
          </w:p>
        </w:tc>
        <w:tc>
          <w:tcPr>
            <w:tcW w:w="1529"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1 año</w:t>
            </w:r>
          </w:p>
        </w:tc>
        <w:tc>
          <w:tcPr>
            <w:tcW w:w="1122"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2 años</w:t>
            </w:r>
          </w:p>
        </w:tc>
        <w:tc>
          <w:tcPr>
            <w:tcW w:w="1980" w:type="dxa"/>
            <w:vMerge/>
            <w:vAlign w:val="center"/>
          </w:tcPr>
          <w:p w:rsidR="002D5980" w:rsidRPr="00742DF5" w:rsidRDefault="002D5980" w:rsidP="00AC51EC">
            <w:pPr>
              <w:widowControl w:val="0"/>
              <w:pBdr>
                <w:top w:val="nil"/>
                <w:left w:val="nil"/>
                <w:bottom w:val="nil"/>
                <w:right w:val="nil"/>
                <w:between w:val="nil"/>
              </w:pBdr>
              <w:rPr>
                <w:rFonts w:ascii="Century Gothic" w:eastAsia="Century Gothic" w:hAnsi="Century Gothic" w:cs="Arial"/>
                <w:b/>
                <w:sz w:val="22"/>
                <w:szCs w:val="22"/>
              </w:rPr>
            </w:pPr>
          </w:p>
        </w:tc>
      </w:tr>
      <w:tr w:rsidR="002D5980" w:rsidRPr="00742DF5" w:rsidTr="00AC51EC">
        <w:trPr>
          <w:trHeight w:val="1380"/>
          <w:jc w:val="center"/>
        </w:trPr>
        <w:tc>
          <w:tcPr>
            <w:tcW w:w="804"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1</w:t>
            </w:r>
          </w:p>
        </w:tc>
        <w:tc>
          <w:tcPr>
            <w:tcW w:w="4010"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Renovación de licencia de funcionamiento para establecimientos identificados como islas.</w:t>
            </w:r>
          </w:p>
        </w:tc>
        <w:tc>
          <w:tcPr>
            <w:tcW w:w="152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5</w:t>
            </w:r>
          </w:p>
        </w:tc>
        <w:tc>
          <w:tcPr>
            <w:tcW w:w="1122"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10</w:t>
            </w:r>
          </w:p>
        </w:tc>
        <w:tc>
          <w:tcPr>
            <w:tcW w:w="198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renovación</w:t>
            </w:r>
          </w:p>
        </w:tc>
      </w:tr>
      <w:tr w:rsidR="002D5980" w:rsidRPr="00742DF5" w:rsidTr="00AC51EC">
        <w:trPr>
          <w:trHeight w:val="1380"/>
          <w:jc w:val="center"/>
        </w:trPr>
        <w:tc>
          <w:tcPr>
            <w:tcW w:w="804"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2</w:t>
            </w:r>
          </w:p>
        </w:tc>
        <w:tc>
          <w:tcPr>
            <w:tcW w:w="4010"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Renovación de licencia de funcionamiento para establecimientos identificados como comercio vecinal.</w:t>
            </w:r>
          </w:p>
        </w:tc>
        <w:tc>
          <w:tcPr>
            <w:tcW w:w="152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5</w:t>
            </w:r>
          </w:p>
        </w:tc>
        <w:tc>
          <w:tcPr>
            <w:tcW w:w="1122"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10</w:t>
            </w:r>
          </w:p>
        </w:tc>
        <w:tc>
          <w:tcPr>
            <w:tcW w:w="198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renovación</w:t>
            </w:r>
          </w:p>
        </w:tc>
      </w:tr>
      <w:tr w:rsidR="002D5980" w:rsidRPr="00742DF5" w:rsidTr="00AC51EC">
        <w:trPr>
          <w:trHeight w:val="1720"/>
          <w:jc w:val="center"/>
        </w:trPr>
        <w:tc>
          <w:tcPr>
            <w:tcW w:w="804"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3</w:t>
            </w:r>
          </w:p>
        </w:tc>
        <w:tc>
          <w:tcPr>
            <w:tcW w:w="4010"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Renovación de licencia de funcionamiento para establecimientos Identificados como comercio vecinal con venta de cerveza en envase cerrado.</w:t>
            </w:r>
          </w:p>
        </w:tc>
        <w:tc>
          <w:tcPr>
            <w:tcW w:w="152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10</w:t>
            </w:r>
          </w:p>
        </w:tc>
        <w:tc>
          <w:tcPr>
            <w:tcW w:w="1122"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20</w:t>
            </w:r>
          </w:p>
        </w:tc>
        <w:tc>
          <w:tcPr>
            <w:tcW w:w="198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renovación</w:t>
            </w:r>
          </w:p>
        </w:tc>
      </w:tr>
      <w:tr w:rsidR="002D5980" w:rsidRPr="00742DF5" w:rsidTr="00AC51EC">
        <w:trPr>
          <w:trHeight w:val="300"/>
          <w:jc w:val="center"/>
        </w:trPr>
        <w:tc>
          <w:tcPr>
            <w:tcW w:w="804"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4</w:t>
            </w:r>
          </w:p>
        </w:tc>
        <w:tc>
          <w:tcPr>
            <w:tcW w:w="4010"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Renovación de licencia de funcionamiento para establecimientos desde 1 m² y hasta 100 m²</w:t>
            </w:r>
          </w:p>
        </w:tc>
        <w:tc>
          <w:tcPr>
            <w:tcW w:w="152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10</w:t>
            </w:r>
          </w:p>
        </w:tc>
        <w:tc>
          <w:tcPr>
            <w:tcW w:w="1122"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20</w:t>
            </w:r>
          </w:p>
        </w:tc>
        <w:tc>
          <w:tcPr>
            <w:tcW w:w="198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renovación</w:t>
            </w:r>
          </w:p>
        </w:tc>
      </w:tr>
      <w:tr w:rsidR="002D5980" w:rsidRPr="00742DF5" w:rsidTr="00AC51EC">
        <w:trPr>
          <w:trHeight w:val="1380"/>
          <w:jc w:val="center"/>
        </w:trPr>
        <w:tc>
          <w:tcPr>
            <w:tcW w:w="804"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5</w:t>
            </w:r>
          </w:p>
        </w:tc>
        <w:tc>
          <w:tcPr>
            <w:tcW w:w="4010"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Renovación de licencia de funcionamiento para establecimientos desde 100 m² y hasta 1,000 m².</w:t>
            </w:r>
          </w:p>
        </w:tc>
        <w:tc>
          <w:tcPr>
            <w:tcW w:w="152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15</w:t>
            </w:r>
          </w:p>
        </w:tc>
        <w:tc>
          <w:tcPr>
            <w:tcW w:w="1122"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30</w:t>
            </w:r>
          </w:p>
        </w:tc>
        <w:tc>
          <w:tcPr>
            <w:tcW w:w="198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renovación</w:t>
            </w:r>
          </w:p>
        </w:tc>
      </w:tr>
      <w:tr w:rsidR="002D5980" w:rsidRPr="00742DF5" w:rsidTr="00AC51EC">
        <w:trPr>
          <w:trHeight w:val="1380"/>
          <w:jc w:val="center"/>
        </w:trPr>
        <w:tc>
          <w:tcPr>
            <w:tcW w:w="804"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6</w:t>
            </w:r>
          </w:p>
        </w:tc>
        <w:tc>
          <w:tcPr>
            <w:tcW w:w="4010"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Renovación de licencia de funcionamiento para establecimientos de más de 1,000 m².</w:t>
            </w:r>
          </w:p>
        </w:tc>
        <w:tc>
          <w:tcPr>
            <w:tcW w:w="152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20</w:t>
            </w:r>
          </w:p>
        </w:tc>
        <w:tc>
          <w:tcPr>
            <w:tcW w:w="1122"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40</w:t>
            </w:r>
          </w:p>
        </w:tc>
        <w:tc>
          <w:tcPr>
            <w:tcW w:w="198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renovación</w:t>
            </w:r>
          </w:p>
        </w:tc>
      </w:tr>
      <w:tr w:rsidR="002D5980" w:rsidRPr="00742DF5" w:rsidTr="00AC51EC">
        <w:trPr>
          <w:trHeight w:val="1380"/>
          <w:jc w:val="center"/>
        </w:trPr>
        <w:tc>
          <w:tcPr>
            <w:tcW w:w="804"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7</w:t>
            </w:r>
          </w:p>
        </w:tc>
        <w:tc>
          <w:tcPr>
            <w:tcW w:w="4010"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Cambio y/o ampliación de giro, propietario o nombre del negocio para establecimientos identificados como islas.</w:t>
            </w:r>
          </w:p>
        </w:tc>
        <w:tc>
          <w:tcPr>
            <w:tcW w:w="152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5</w:t>
            </w:r>
          </w:p>
        </w:tc>
        <w:tc>
          <w:tcPr>
            <w:tcW w:w="1122"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198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trámite</w:t>
            </w:r>
          </w:p>
        </w:tc>
      </w:tr>
      <w:tr w:rsidR="002D5980" w:rsidRPr="00742DF5" w:rsidTr="00AC51EC">
        <w:trPr>
          <w:trHeight w:val="340"/>
          <w:jc w:val="center"/>
        </w:trPr>
        <w:tc>
          <w:tcPr>
            <w:tcW w:w="804"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8</w:t>
            </w:r>
          </w:p>
        </w:tc>
        <w:tc>
          <w:tcPr>
            <w:tcW w:w="4010"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Cambio y/o ampliación de giro, propietario o nombre del negocio para establecimientos: identificados como comercio vecinal.</w:t>
            </w:r>
          </w:p>
        </w:tc>
        <w:tc>
          <w:tcPr>
            <w:tcW w:w="152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5</w:t>
            </w:r>
          </w:p>
        </w:tc>
        <w:tc>
          <w:tcPr>
            <w:tcW w:w="1122"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198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trámite</w:t>
            </w:r>
          </w:p>
        </w:tc>
      </w:tr>
      <w:tr w:rsidR="002D5980" w:rsidRPr="00742DF5" w:rsidTr="00AC51EC">
        <w:trPr>
          <w:trHeight w:val="1380"/>
          <w:jc w:val="center"/>
        </w:trPr>
        <w:tc>
          <w:tcPr>
            <w:tcW w:w="804"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9</w:t>
            </w:r>
          </w:p>
        </w:tc>
        <w:tc>
          <w:tcPr>
            <w:tcW w:w="4010"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Cambio y/o ampliación de giro, propietario o nombre del negocio para establecimiento desde 1 m² y hasta 100 m².</w:t>
            </w:r>
          </w:p>
        </w:tc>
        <w:tc>
          <w:tcPr>
            <w:tcW w:w="152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10</w:t>
            </w:r>
          </w:p>
        </w:tc>
        <w:tc>
          <w:tcPr>
            <w:tcW w:w="1122"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198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trámite</w:t>
            </w:r>
          </w:p>
        </w:tc>
      </w:tr>
      <w:tr w:rsidR="002D5980" w:rsidRPr="00742DF5" w:rsidTr="00AC51EC">
        <w:trPr>
          <w:trHeight w:val="1380"/>
          <w:jc w:val="center"/>
        </w:trPr>
        <w:tc>
          <w:tcPr>
            <w:tcW w:w="804"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10</w:t>
            </w:r>
          </w:p>
        </w:tc>
        <w:tc>
          <w:tcPr>
            <w:tcW w:w="4010"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Cambio y/o ampliación de giro, propietario o razón social para establecimientos desde 100 m² y hasta 1,000 m².</w:t>
            </w:r>
          </w:p>
        </w:tc>
        <w:tc>
          <w:tcPr>
            <w:tcW w:w="152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15</w:t>
            </w:r>
          </w:p>
        </w:tc>
        <w:tc>
          <w:tcPr>
            <w:tcW w:w="1122"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198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trámite</w:t>
            </w:r>
          </w:p>
        </w:tc>
      </w:tr>
      <w:tr w:rsidR="002D5980" w:rsidRPr="00742DF5" w:rsidTr="00AC51EC">
        <w:trPr>
          <w:trHeight w:val="1380"/>
          <w:jc w:val="center"/>
        </w:trPr>
        <w:tc>
          <w:tcPr>
            <w:tcW w:w="804"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11</w:t>
            </w:r>
          </w:p>
        </w:tc>
        <w:tc>
          <w:tcPr>
            <w:tcW w:w="4010"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Cambio y/o ampliación de giro, propietario o razón social para establecimientos de más de 1,000 m².</w:t>
            </w:r>
          </w:p>
        </w:tc>
        <w:tc>
          <w:tcPr>
            <w:tcW w:w="152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20</w:t>
            </w:r>
          </w:p>
        </w:tc>
        <w:tc>
          <w:tcPr>
            <w:tcW w:w="1122"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198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trámite</w:t>
            </w:r>
          </w:p>
        </w:tc>
      </w:tr>
      <w:tr w:rsidR="002D5980" w:rsidRPr="00742DF5" w:rsidTr="00AC51EC">
        <w:trPr>
          <w:trHeight w:val="680"/>
          <w:jc w:val="center"/>
        </w:trPr>
        <w:tc>
          <w:tcPr>
            <w:tcW w:w="804"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12</w:t>
            </w:r>
          </w:p>
        </w:tc>
        <w:tc>
          <w:tcPr>
            <w:tcW w:w="4010"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Corrección y/o modificación de licencia en apertura o renovación</w:t>
            </w:r>
          </w:p>
        </w:tc>
        <w:tc>
          <w:tcPr>
            <w:tcW w:w="152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w:t>
            </w:r>
          </w:p>
        </w:tc>
        <w:tc>
          <w:tcPr>
            <w:tcW w:w="1122"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NPT</w:t>
            </w:r>
          </w:p>
        </w:tc>
        <w:tc>
          <w:tcPr>
            <w:tcW w:w="198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Trámite</w:t>
            </w:r>
          </w:p>
        </w:tc>
      </w:tr>
    </w:tbl>
    <w:p w:rsidR="002D5980" w:rsidRPr="00742DF5" w:rsidRDefault="002D5980" w:rsidP="002D5980">
      <w:pPr>
        <w:rPr>
          <w:rFonts w:ascii="Century Gothic" w:eastAsia="Century Gothic" w:hAnsi="Century Gothic" w:cs="Arial"/>
          <w:sz w:val="22"/>
          <w:szCs w:val="22"/>
        </w:rPr>
      </w:pPr>
    </w:p>
    <w:p w:rsidR="002D5980" w:rsidRPr="00742DF5" w:rsidRDefault="002D5980" w:rsidP="002D5980">
      <w:pPr>
        <w:pBdr>
          <w:top w:val="nil"/>
          <w:left w:val="nil"/>
          <w:bottom w:val="nil"/>
          <w:right w:val="nil"/>
          <w:between w:val="nil"/>
        </w:pBdr>
        <w:jc w:val="both"/>
        <w:rPr>
          <w:rFonts w:ascii="Century Gothic" w:eastAsia="Century Gothic" w:hAnsi="Century Gothic" w:cs="Arial"/>
          <w:b/>
          <w:sz w:val="22"/>
          <w:szCs w:val="22"/>
        </w:rPr>
      </w:pPr>
      <w:r w:rsidRPr="00742DF5">
        <w:rPr>
          <w:rFonts w:ascii="Century Gothic" w:eastAsia="Century Gothic" w:hAnsi="Century Gothic" w:cs="Arial"/>
          <w:b/>
          <w:sz w:val="22"/>
          <w:szCs w:val="22"/>
        </w:rPr>
        <w:t>Apoyo a la Regularización de las negociaciones, en su licencia de Funcionamiento:</w:t>
      </w:r>
    </w:p>
    <w:p w:rsidR="002D5980" w:rsidRPr="00742DF5" w:rsidRDefault="002D5980" w:rsidP="002D5980">
      <w:pPr>
        <w:pBdr>
          <w:top w:val="nil"/>
          <w:left w:val="nil"/>
          <w:bottom w:val="nil"/>
          <w:right w:val="nil"/>
          <w:between w:val="nil"/>
        </w:pBdr>
        <w:ind w:firstLine="360"/>
        <w:jc w:val="both"/>
        <w:rPr>
          <w:rFonts w:ascii="Century Gothic" w:eastAsia="Century Gothic" w:hAnsi="Century Gothic" w:cs="Arial"/>
          <w:b/>
          <w:sz w:val="22"/>
          <w:szCs w:val="22"/>
        </w:rPr>
      </w:pPr>
    </w:p>
    <w:p w:rsidR="002D5980" w:rsidRPr="00742DF5" w:rsidRDefault="002D5980" w:rsidP="002D5980">
      <w:pPr>
        <w:pBdr>
          <w:top w:val="nil"/>
          <w:left w:val="nil"/>
          <w:bottom w:val="nil"/>
          <w:right w:val="nil"/>
          <w:between w:val="nil"/>
        </w:pBdr>
        <w:jc w:val="both"/>
        <w:rPr>
          <w:rFonts w:ascii="Century Gothic" w:eastAsia="Century Gothic" w:hAnsi="Century Gothic" w:cs="Arial"/>
          <w:sz w:val="22"/>
          <w:szCs w:val="22"/>
        </w:rPr>
      </w:pPr>
      <w:r w:rsidRPr="00742DF5">
        <w:rPr>
          <w:rFonts w:ascii="Century Gothic" w:eastAsia="Century Gothic" w:hAnsi="Century Gothic" w:cs="Arial"/>
          <w:b/>
          <w:sz w:val="22"/>
          <w:szCs w:val="22"/>
        </w:rPr>
        <w:t>ARTÍCULO 49.-</w:t>
      </w:r>
      <w:r w:rsidRPr="00742DF5">
        <w:rPr>
          <w:rFonts w:ascii="Century Gothic" w:eastAsia="Century Gothic" w:hAnsi="Century Gothic" w:cs="Arial"/>
          <w:sz w:val="22"/>
          <w:szCs w:val="22"/>
        </w:rPr>
        <w:t xml:space="preserve"> Las negociaciones que tramiten su licencia de funcionamiento por primera vez (Apertura), podrán acceder a un descuento del 50% (cincuenta por ciento) de la renovación si realizan su trámite por dos años.</w:t>
      </w:r>
    </w:p>
    <w:p w:rsidR="002D5980" w:rsidRPr="00742DF5" w:rsidRDefault="002D5980" w:rsidP="002D5980">
      <w:pPr>
        <w:pBdr>
          <w:top w:val="nil"/>
          <w:left w:val="nil"/>
          <w:bottom w:val="nil"/>
          <w:right w:val="nil"/>
          <w:between w:val="nil"/>
        </w:pBdr>
        <w:jc w:val="both"/>
        <w:rPr>
          <w:rFonts w:ascii="Century Gothic" w:eastAsia="Century Gothic" w:hAnsi="Century Gothic" w:cs="Arial"/>
          <w:sz w:val="22"/>
          <w:szCs w:val="22"/>
        </w:rPr>
      </w:pPr>
    </w:p>
    <w:p w:rsidR="002D5980" w:rsidRPr="00742DF5" w:rsidRDefault="002D5980" w:rsidP="002D5980">
      <w:pPr>
        <w:pBdr>
          <w:top w:val="nil"/>
          <w:left w:val="nil"/>
          <w:bottom w:val="nil"/>
          <w:right w:val="nil"/>
          <w:between w:val="nil"/>
        </w:pBdr>
        <w:jc w:val="both"/>
        <w:rPr>
          <w:rFonts w:ascii="Century Gothic" w:eastAsia="Century Gothic" w:hAnsi="Century Gothic" w:cs="Arial"/>
          <w:sz w:val="22"/>
          <w:szCs w:val="22"/>
        </w:rPr>
      </w:pPr>
      <w:r w:rsidRPr="00742DF5">
        <w:rPr>
          <w:rFonts w:ascii="Century Gothic" w:eastAsia="Century Gothic" w:hAnsi="Century Gothic" w:cs="Arial"/>
          <w:sz w:val="22"/>
          <w:szCs w:val="22"/>
        </w:rPr>
        <w:t>Se apoyará a todas las negociaciones que tengan vencida su licencia de funcionamiento del año 2017 o anteriores, por lo que podrán solicitar en su renovación, condonación del 100% de los rezagos y recargos por renovación vencida, si se actualiza su renovación del ejercicio fiscal en vigor, durante los primeros 6 meses del año. Podrán acceder al descuento del 50% en la renovación del segundo año.</w:t>
      </w:r>
    </w:p>
    <w:p w:rsidR="002D5980" w:rsidRPr="00742DF5" w:rsidRDefault="002D5980" w:rsidP="002D5980">
      <w:pPr>
        <w:pBdr>
          <w:top w:val="nil"/>
          <w:left w:val="nil"/>
          <w:bottom w:val="nil"/>
          <w:right w:val="nil"/>
          <w:between w:val="nil"/>
        </w:pBdr>
        <w:ind w:firstLine="360"/>
        <w:jc w:val="both"/>
        <w:rPr>
          <w:rFonts w:ascii="Century Gothic" w:eastAsia="Century Gothic" w:hAnsi="Century Gothic" w:cs="Arial"/>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Las negociaciones que se encuentren regulares en su licencia de funcionamiento al día primero de enero del 2021, podrán acceder al descuento del 50% en la renovación del segundo año, si se regularizan dentro de los 60 días siguientes al vencimiento de su licencia.</w:t>
      </w:r>
    </w:p>
    <w:p w:rsidR="002D5980" w:rsidRPr="00742DF5" w:rsidRDefault="002D5980" w:rsidP="002D5980">
      <w:pPr>
        <w:jc w:val="both"/>
        <w:rPr>
          <w:rFonts w:ascii="Century Gothic" w:eastAsia="Century Gothic" w:hAnsi="Century Gothic" w:cs="Arial"/>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b/>
          <w:sz w:val="22"/>
          <w:szCs w:val="22"/>
        </w:rPr>
        <w:t xml:space="preserve">ARTÍCULO 50.- </w:t>
      </w:r>
      <w:r w:rsidRPr="00742DF5">
        <w:rPr>
          <w:rFonts w:ascii="Century Gothic" w:eastAsia="Century Gothic" w:hAnsi="Century Gothic" w:cs="Arial"/>
          <w:sz w:val="22"/>
          <w:szCs w:val="22"/>
        </w:rPr>
        <w:t>Las personas físicas o morales que requieran el dictamen de opinión anual para establecimientos en los que se expenden, distribuyen o ingieran bebidas alcohólicas, previo pago realizado de acuerdo a las siguientes tarifas:</w:t>
      </w:r>
    </w:p>
    <w:p w:rsidR="002D5980" w:rsidRPr="00742DF5" w:rsidRDefault="002D5980" w:rsidP="002D5980">
      <w:pPr>
        <w:jc w:val="both"/>
        <w:rPr>
          <w:rFonts w:ascii="Century Gothic" w:eastAsia="Century Gothic" w:hAnsi="Century Gothic" w:cs="Arial"/>
          <w:sz w:val="22"/>
          <w:szCs w:val="22"/>
        </w:rPr>
      </w:pPr>
    </w:p>
    <w:tbl>
      <w:tblPr>
        <w:tblW w:w="89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2"/>
        <w:gridCol w:w="5189"/>
        <w:gridCol w:w="1105"/>
        <w:gridCol w:w="1985"/>
      </w:tblGrid>
      <w:tr w:rsidR="002D5980" w:rsidRPr="00742DF5" w:rsidTr="00AC51EC">
        <w:trPr>
          <w:trHeight w:val="567"/>
          <w:jc w:val="center"/>
        </w:trPr>
        <w:tc>
          <w:tcPr>
            <w:tcW w:w="652" w:type="dxa"/>
          </w:tcPr>
          <w:p w:rsidR="002D5980" w:rsidRPr="00742DF5" w:rsidRDefault="002D5980" w:rsidP="00AC51EC">
            <w:pPr>
              <w:jc w:val="both"/>
              <w:rPr>
                <w:rFonts w:ascii="Century Gothic" w:eastAsia="Century Gothic" w:hAnsi="Century Gothic" w:cs="Arial"/>
                <w:sz w:val="22"/>
                <w:szCs w:val="22"/>
              </w:rPr>
            </w:pPr>
          </w:p>
        </w:tc>
        <w:tc>
          <w:tcPr>
            <w:tcW w:w="5189"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Concepto</w:t>
            </w:r>
          </w:p>
        </w:tc>
        <w:tc>
          <w:tcPr>
            <w:tcW w:w="1105"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UMA</w:t>
            </w:r>
          </w:p>
        </w:tc>
        <w:tc>
          <w:tcPr>
            <w:tcW w:w="1985"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Unidad</w:t>
            </w:r>
          </w:p>
        </w:tc>
      </w:tr>
      <w:tr w:rsidR="002D5980" w:rsidRPr="00742DF5" w:rsidTr="00AC51EC">
        <w:trPr>
          <w:trHeight w:val="680"/>
          <w:jc w:val="center"/>
        </w:trPr>
        <w:tc>
          <w:tcPr>
            <w:tcW w:w="652"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1</w:t>
            </w:r>
          </w:p>
        </w:tc>
        <w:tc>
          <w:tcPr>
            <w:tcW w:w="5189" w:type="dxa"/>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 xml:space="preserve">Cantinas, cervecerías, centros nocturnos y parque estacionamiento o drive </w:t>
            </w:r>
            <w:proofErr w:type="spellStart"/>
            <w:r w:rsidRPr="00742DF5">
              <w:rPr>
                <w:rFonts w:ascii="Century Gothic" w:eastAsia="Century Gothic" w:hAnsi="Century Gothic" w:cs="Arial"/>
                <w:sz w:val="22"/>
                <w:szCs w:val="22"/>
              </w:rPr>
              <w:t>inn</w:t>
            </w:r>
            <w:proofErr w:type="spellEnd"/>
            <w:r w:rsidRPr="00742DF5">
              <w:rPr>
                <w:rFonts w:ascii="Century Gothic" w:eastAsia="Century Gothic" w:hAnsi="Century Gothic" w:cs="Arial"/>
                <w:sz w:val="22"/>
                <w:szCs w:val="22"/>
              </w:rPr>
              <w:t>.</w:t>
            </w:r>
          </w:p>
        </w:tc>
        <w:tc>
          <w:tcPr>
            <w:tcW w:w="1105"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100</w:t>
            </w:r>
          </w:p>
        </w:tc>
        <w:tc>
          <w:tcPr>
            <w:tcW w:w="1985"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dictamen</w:t>
            </w:r>
          </w:p>
        </w:tc>
      </w:tr>
      <w:tr w:rsidR="002D5980" w:rsidRPr="00742DF5" w:rsidTr="00AC51EC">
        <w:trPr>
          <w:trHeight w:val="680"/>
          <w:jc w:val="center"/>
        </w:trPr>
        <w:tc>
          <w:tcPr>
            <w:tcW w:w="652"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2</w:t>
            </w:r>
          </w:p>
        </w:tc>
        <w:tc>
          <w:tcPr>
            <w:tcW w:w="5189" w:type="dxa"/>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Salones de baile, salones de juego, restaurantes.</w:t>
            </w:r>
          </w:p>
        </w:tc>
        <w:tc>
          <w:tcPr>
            <w:tcW w:w="1105"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75</w:t>
            </w:r>
          </w:p>
        </w:tc>
        <w:tc>
          <w:tcPr>
            <w:tcW w:w="1985"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dictamen</w:t>
            </w:r>
          </w:p>
        </w:tc>
      </w:tr>
      <w:tr w:rsidR="002D5980" w:rsidRPr="00742DF5" w:rsidTr="00AC51EC">
        <w:trPr>
          <w:trHeight w:val="680"/>
          <w:jc w:val="center"/>
        </w:trPr>
        <w:tc>
          <w:tcPr>
            <w:tcW w:w="652"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3</w:t>
            </w:r>
          </w:p>
        </w:tc>
        <w:tc>
          <w:tcPr>
            <w:tcW w:w="5189" w:type="dxa"/>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Salones de fiestas, establecimientos de hospedaje.</w:t>
            </w:r>
          </w:p>
        </w:tc>
        <w:tc>
          <w:tcPr>
            <w:tcW w:w="1105"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40</w:t>
            </w:r>
          </w:p>
        </w:tc>
        <w:tc>
          <w:tcPr>
            <w:tcW w:w="1985"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dictamen</w:t>
            </w:r>
          </w:p>
        </w:tc>
      </w:tr>
    </w:tbl>
    <w:p w:rsidR="002D5980" w:rsidRPr="00742DF5" w:rsidRDefault="002D5980" w:rsidP="002D5980">
      <w:pPr>
        <w:rPr>
          <w:rFonts w:ascii="Century Gothic" w:eastAsia="Century Gothic" w:hAnsi="Century Gothic" w:cs="Arial"/>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El dictamen queda condicionado a que se presente la anuencia vecinal como trámite inicial. En caso que el dictamen resulte negativo, se cobrará únicamente el 30% del costo original en relación con la tabla anterior.</w:t>
      </w:r>
    </w:p>
    <w:p w:rsidR="002D5980" w:rsidRPr="00742DF5" w:rsidRDefault="002D5980" w:rsidP="002D5980">
      <w:pPr>
        <w:jc w:val="both"/>
        <w:rPr>
          <w:rFonts w:ascii="Century Gothic" w:eastAsia="Century Gothic" w:hAnsi="Century Gothic" w:cs="Arial"/>
          <w:sz w:val="22"/>
          <w:szCs w:val="22"/>
        </w:rPr>
      </w:pPr>
    </w:p>
    <w:tbl>
      <w:tblPr>
        <w:tblW w:w="91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0"/>
        <w:gridCol w:w="5189"/>
        <w:gridCol w:w="1389"/>
        <w:gridCol w:w="1842"/>
      </w:tblGrid>
      <w:tr w:rsidR="002D5980" w:rsidRPr="00742DF5" w:rsidTr="00AC51EC">
        <w:trPr>
          <w:trHeight w:val="567"/>
          <w:jc w:val="center"/>
        </w:trPr>
        <w:tc>
          <w:tcPr>
            <w:tcW w:w="760" w:type="dxa"/>
          </w:tcPr>
          <w:p w:rsidR="002D5980" w:rsidRPr="00742DF5" w:rsidRDefault="002D5980" w:rsidP="00AC51EC">
            <w:pPr>
              <w:rPr>
                <w:rFonts w:ascii="Century Gothic" w:eastAsia="Century Gothic" w:hAnsi="Century Gothic" w:cs="Arial"/>
                <w:sz w:val="22"/>
                <w:szCs w:val="22"/>
              </w:rPr>
            </w:pPr>
          </w:p>
        </w:tc>
        <w:tc>
          <w:tcPr>
            <w:tcW w:w="5189"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Concepto</w:t>
            </w:r>
          </w:p>
        </w:tc>
        <w:tc>
          <w:tcPr>
            <w:tcW w:w="1389"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UMA</w:t>
            </w:r>
          </w:p>
        </w:tc>
        <w:tc>
          <w:tcPr>
            <w:tcW w:w="1842"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Unidad</w:t>
            </w:r>
          </w:p>
        </w:tc>
      </w:tr>
      <w:tr w:rsidR="002D5980" w:rsidRPr="00742DF5" w:rsidTr="00AC51EC">
        <w:trPr>
          <w:trHeight w:val="680"/>
          <w:jc w:val="center"/>
        </w:trPr>
        <w:tc>
          <w:tcPr>
            <w:tcW w:w="760"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4</w:t>
            </w:r>
          </w:p>
        </w:tc>
        <w:tc>
          <w:tcPr>
            <w:tcW w:w="5189" w:type="dxa"/>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Por cambio de giro, denominación social u otro</w:t>
            </w:r>
          </w:p>
        </w:tc>
        <w:tc>
          <w:tcPr>
            <w:tcW w:w="138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100</w:t>
            </w:r>
          </w:p>
        </w:tc>
        <w:tc>
          <w:tcPr>
            <w:tcW w:w="1842"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trHeight w:val="340"/>
          <w:jc w:val="center"/>
        </w:trPr>
        <w:tc>
          <w:tcPr>
            <w:tcW w:w="760"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5</w:t>
            </w:r>
          </w:p>
        </w:tc>
        <w:tc>
          <w:tcPr>
            <w:tcW w:w="5189" w:type="dxa"/>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Baja de licencia.</w:t>
            </w:r>
          </w:p>
        </w:tc>
        <w:tc>
          <w:tcPr>
            <w:tcW w:w="138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Exento</w:t>
            </w:r>
          </w:p>
        </w:tc>
        <w:tc>
          <w:tcPr>
            <w:tcW w:w="1842"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trHeight w:val="1259"/>
          <w:jc w:val="center"/>
        </w:trPr>
        <w:tc>
          <w:tcPr>
            <w:tcW w:w="760"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6</w:t>
            </w:r>
          </w:p>
        </w:tc>
        <w:tc>
          <w:tcPr>
            <w:tcW w:w="5189" w:type="dxa"/>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Dictamen de opinión para la inspección de abarrotes con venta de cerveza, cuando la Ley de Alcoholes del Estado de Chihuahua lo requiera.</w:t>
            </w:r>
          </w:p>
        </w:tc>
        <w:tc>
          <w:tcPr>
            <w:tcW w:w="138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10</w:t>
            </w:r>
          </w:p>
        </w:tc>
        <w:tc>
          <w:tcPr>
            <w:tcW w:w="1842"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dictamen</w:t>
            </w:r>
          </w:p>
        </w:tc>
      </w:tr>
    </w:tbl>
    <w:p w:rsidR="002D5980" w:rsidRPr="00742DF5" w:rsidRDefault="002D5980" w:rsidP="002D5980">
      <w:pPr>
        <w:rPr>
          <w:rFonts w:ascii="Century Gothic" w:eastAsia="Century Gothic" w:hAnsi="Century Gothic" w:cs="Arial"/>
          <w:b/>
          <w:sz w:val="22"/>
          <w:szCs w:val="22"/>
        </w:rPr>
      </w:pPr>
    </w:p>
    <w:p w:rsidR="002D5980" w:rsidRPr="00742DF5" w:rsidRDefault="002D5980" w:rsidP="002D5980">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 xml:space="preserve">Sección Tercera </w:t>
      </w:r>
    </w:p>
    <w:p w:rsidR="002D5980" w:rsidRPr="00742DF5" w:rsidRDefault="002D5980" w:rsidP="002D5980">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De las licencias y permisos para anuncios</w:t>
      </w:r>
    </w:p>
    <w:p w:rsidR="002D5980" w:rsidRPr="00742DF5" w:rsidRDefault="002D5980" w:rsidP="002D5980">
      <w:pPr>
        <w:ind w:firstLine="360"/>
        <w:jc w:val="center"/>
        <w:rPr>
          <w:rFonts w:ascii="Century Gothic" w:eastAsia="Century Gothic" w:hAnsi="Century Gothic" w:cs="Arial"/>
          <w:b/>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b/>
          <w:sz w:val="22"/>
          <w:szCs w:val="22"/>
        </w:rPr>
        <w:t xml:space="preserve">ARTÍCULO 51.- </w:t>
      </w:r>
      <w:r w:rsidRPr="00742DF5">
        <w:rPr>
          <w:rFonts w:ascii="Century Gothic" w:eastAsia="Century Gothic" w:hAnsi="Century Gothic" w:cs="Arial"/>
          <w:sz w:val="22"/>
          <w:szCs w:val="22"/>
        </w:rPr>
        <w:t xml:space="preserve">Las personas físicas o morales que requieran del permiso para la colocación de anuncios y revalidación anual, previa autorización de la Dirección General de Desarrollo Urbano en base a la normatividad aplicable, se pagarán de acuerdo a la siguiente tarifa: </w:t>
      </w:r>
    </w:p>
    <w:p w:rsidR="002D5980" w:rsidRPr="00742DF5" w:rsidRDefault="002D5980" w:rsidP="002D5980">
      <w:pPr>
        <w:jc w:val="both"/>
        <w:rPr>
          <w:rFonts w:ascii="Century Gothic" w:eastAsia="Century Gothic" w:hAnsi="Century Gothic" w:cs="Arial"/>
          <w:b/>
          <w:sz w:val="22"/>
          <w:szCs w:val="22"/>
        </w:rPr>
      </w:pPr>
      <w:r w:rsidRPr="00742DF5">
        <w:rPr>
          <w:rFonts w:ascii="Century Gothic" w:eastAsia="Century Gothic" w:hAnsi="Century Gothic" w:cs="Arial"/>
          <w:b/>
          <w:sz w:val="22"/>
          <w:szCs w:val="22"/>
        </w:rPr>
        <w:t>1. Anuncios de identificación, son aquellos que difunden entre el público la actividad que se desarrolla en el lugar en que se lleva a cabo.</w:t>
      </w:r>
    </w:p>
    <w:p w:rsidR="002D5980" w:rsidRPr="00742DF5" w:rsidRDefault="002D5980" w:rsidP="002D5980">
      <w:pPr>
        <w:jc w:val="both"/>
        <w:rPr>
          <w:rFonts w:ascii="Century Gothic" w:eastAsia="Century Gothic" w:hAnsi="Century Gothic" w:cs="Arial"/>
          <w:sz w:val="22"/>
          <w:szCs w:val="22"/>
        </w:rPr>
      </w:pPr>
    </w:p>
    <w:tbl>
      <w:tblPr>
        <w:tblW w:w="93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9"/>
        <w:gridCol w:w="4616"/>
        <w:gridCol w:w="2047"/>
        <w:gridCol w:w="1913"/>
      </w:tblGrid>
      <w:tr w:rsidR="002D5980" w:rsidRPr="00742DF5" w:rsidTr="00AC51EC">
        <w:trPr>
          <w:trHeight w:val="567"/>
          <w:jc w:val="center"/>
        </w:trPr>
        <w:tc>
          <w:tcPr>
            <w:tcW w:w="779" w:type="dxa"/>
            <w:vAlign w:val="center"/>
          </w:tcPr>
          <w:p w:rsidR="002D5980" w:rsidRPr="00742DF5" w:rsidRDefault="002D5980" w:rsidP="00AC51EC">
            <w:pPr>
              <w:jc w:val="center"/>
              <w:rPr>
                <w:rFonts w:ascii="Century Gothic" w:eastAsia="Century Gothic" w:hAnsi="Century Gothic" w:cs="Arial"/>
                <w:sz w:val="22"/>
                <w:szCs w:val="22"/>
              </w:rPr>
            </w:pPr>
          </w:p>
        </w:tc>
        <w:tc>
          <w:tcPr>
            <w:tcW w:w="4616"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Concepto</w:t>
            </w:r>
          </w:p>
        </w:tc>
        <w:tc>
          <w:tcPr>
            <w:tcW w:w="2047"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UMA</w:t>
            </w:r>
          </w:p>
        </w:tc>
        <w:tc>
          <w:tcPr>
            <w:tcW w:w="1913"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Unidad</w:t>
            </w:r>
          </w:p>
        </w:tc>
      </w:tr>
      <w:tr w:rsidR="002D5980" w:rsidRPr="00742DF5" w:rsidTr="00AC51EC">
        <w:trPr>
          <w:trHeight w:val="680"/>
          <w:jc w:val="center"/>
        </w:trPr>
        <w:tc>
          <w:tcPr>
            <w:tcW w:w="779"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1.1</w:t>
            </w:r>
          </w:p>
        </w:tc>
        <w:tc>
          <w:tcPr>
            <w:tcW w:w="4616" w:type="dxa"/>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Anuncios de Identificación pintados en muros del establecimiento; </w:t>
            </w:r>
          </w:p>
        </w:tc>
        <w:tc>
          <w:tcPr>
            <w:tcW w:w="2047" w:type="dxa"/>
          </w:tcPr>
          <w:p w:rsidR="002D5980" w:rsidRPr="00742DF5" w:rsidRDefault="002D5980" w:rsidP="00AC51EC">
            <w:pPr>
              <w:rPr>
                <w:rFonts w:ascii="Century Gothic" w:eastAsia="Century Gothic" w:hAnsi="Century Gothic" w:cs="Arial"/>
                <w:sz w:val="22"/>
                <w:szCs w:val="22"/>
              </w:rPr>
            </w:pPr>
          </w:p>
        </w:tc>
        <w:tc>
          <w:tcPr>
            <w:tcW w:w="1913" w:type="dxa"/>
          </w:tcPr>
          <w:p w:rsidR="002D5980" w:rsidRPr="00742DF5" w:rsidRDefault="002D5980" w:rsidP="00AC51EC">
            <w:pPr>
              <w:rPr>
                <w:rFonts w:ascii="Century Gothic" w:eastAsia="Century Gothic" w:hAnsi="Century Gothic" w:cs="Arial"/>
                <w:sz w:val="22"/>
                <w:szCs w:val="22"/>
              </w:rPr>
            </w:pPr>
          </w:p>
        </w:tc>
      </w:tr>
      <w:tr w:rsidR="002D5980" w:rsidRPr="00742DF5" w:rsidTr="00AC51EC">
        <w:trPr>
          <w:trHeight w:val="851"/>
          <w:jc w:val="center"/>
        </w:trPr>
        <w:tc>
          <w:tcPr>
            <w:tcW w:w="779"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1.1.a</w:t>
            </w:r>
          </w:p>
        </w:tc>
        <w:tc>
          <w:tcPr>
            <w:tcW w:w="4616"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Anuncios de identificación pintados en muros del establecimiento hasta 10.00 m</w:t>
            </w:r>
            <w:r w:rsidRPr="00742DF5">
              <w:rPr>
                <w:rFonts w:ascii="Century Gothic" w:eastAsia="Century Gothic" w:hAnsi="Century Gothic" w:cs="Arial"/>
                <w:sz w:val="22"/>
                <w:szCs w:val="22"/>
                <w:vertAlign w:val="superscript"/>
              </w:rPr>
              <w:t>2</w:t>
            </w:r>
            <w:r w:rsidRPr="00742DF5">
              <w:rPr>
                <w:rFonts w:ascii="Century Gothic" w:eastAsia="Century Gothic" w:hAnsi="Century Gothic" w:cs="Arial"/>
                <w:sz w:val="22"/>
                <w:szCs w:val="22"/>
              </w:rPr>
              <w:t>.</w:t>
            </w:r>
          </w:p>
        </w:tc>
        <w:tc>
          <w:tcPr>
            <w:tcW w:w="2047"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Exento de pago mas no de permiso</w:t>
            </w:r>
          </w:p>
        </w:tc>
        <w:tc>
          <w:tcPr>
            <w:tcW w:w="1913"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m</w:t>
            </w:r>
            <w:r w:rsidRPr="00742DF5">
              <w:rPr>
                <w:rFonts w:ascii="Century Gothic" w:eastAsia="Century Gothic" w:hAnsi="Century Gothic" w:cs="Arial"/>
                <w:sz w:val="22"/>
                <w:szCs w:val="22"/>
                <w:vertAlign w:val="superscript"/>
              </w:rPr>
              <w:t>2</w:t>
            </w:r>
          </w:p>
        </w:tc>
      </w:tr>
      <w:tr w:rsidR="002D5980" w:rsidRPr="00742DF5" w:rsidTr="00AC51EC">
        <w:trPr>
          <w:trHeight w:val="896"/>
          <w:jc w:val="center"/>
        </w:trPr>
        <w:tc>
          <w:tcPr>
            <w:tcW w:w="779"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1.1.b</w:t>
            </w:r>
          </w:p>
        </w:tc>
        <w:tc>
          <w:tcPr>
            <w:tcW w:w="4616"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Anuncios de identificación pintados en muros del establecimiento de más de 10.00 m</w:t>
            </w:r>
            <w:r w:rsidRPr="00742DF5">
              <w:rPr>
                <w:rFonts w:ascii="Century Gothic" w:eastAsia="Century Gothic" w:hAnsi="Century Gothic" w:cs="Arial"/>
                <w:sz w:val="22"/>
                <w:szCs w:val="22"/>
                <w:vertAlign w:val="superscript"/>
              </w:rPr>
              <w:t>2</w:t>
            </w:r>
            <w:r w:rsidRPr="00742DF5">
              <w:rPr>
                <w:rFonts w:ascii="Century Gothic" w:eastAsia="Century Gothic" w:hAnsi="Century Gothic" w:cs="Arial"/>
                <w:sz w:val="22"/>
                <w:szCs w:val="22"/>
              </w:rPr>
              <w:t>.</w:t>
            </w:r>
          </w:p>
        </w:tc>
        <w:tc>
          <w:tcPr>
            <w:tcW w:w="2047"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2.00 UMA por cada metro adicional a los 10.00 m</w:t>
            </w:r>
            <w:r w:rsidRPr="00742DF5">
              <w:rPr>
                <w:rFonts w:ascii="Century Gothic" w:eastAsia="Century Gothic" w:hAnsi="Century Gothic" w:cs="Arial"/>
                <w:sz w:val="22"/>
                <w:szCs w:val="22"/>
                <w:vertAlign w:val="superscript"/>
              </w:rPr>
              <w:t>2</w:t>
            </w:r>
          </w:p>
        </w:tc>
        <w:tc>
          <w:tcPr>
            <w:tcW w:w="1913"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m</w:t>
            </w:r>
            <w:r w:rsidRPr="00742DF5">
              <w:rPr>
                <w:rFonts w:ascii="Century Gothic" w:eastAsia="Century Gothic" w:hAnsi="Century Gothic" w:cs="Arial"/>
                <w:sz w:val="22"/>
                <w:szCs w:val="22"/>
                <w:vertAlign w:val="superscript"/>
              </w:rPr>
              <w:t>2</w:t>
            </w:r>
          </w:p>
        </w:tc>
      </w:tr>
      <w:tr w:rsidR="002D5980" w:rsidRPr="00742DF5" w:rsidTr="00AC51EC">
        <w:trPr>
          <w:trHeight w:val="680"/>
          <w:jc w:val="center"/>
        </w:trPr>
        <w:tc>
          <w:tcPr>
            <w:tcW w:w="779"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1.2</w:t>
            </w:r>
          </w:p>
        </w:tc>
        <w:tc>
          <w:tcPr>
            <w:tcW w:w="4616"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Anuncios de identificación adosados a los muros del establecimiento</w:t>
            </w:r>
          </w:p>
        </w:tc>
        <w:tc>
          <w:tcPr>
            <w:tcW w:w="2047" w:type="dxa"/>
          </w:tcPr>
          <w:p w:rsidR="002D5980" w:rsidRPr="00742DF5" w:rsidRDefault="002D5980" w:rsidP="00AC51EC">
            <w:pPr>
              <w:jc w:val="both"/>
              <w:rPr>
                <w:rFonts w:ascii="Century Gothic" w:eastAsia="Century Gothic" w:hAnsi="Century Gothic" w:cs="Arial"/>
                <w:sz w:val="22"/>
                <w:szCs w:val="22"/>
              </w:rPr>
            </w:pPr>
          </w:p>
        </w:tc>
        <w:tc>
          <w:tcPr>
            <w:tcW w:w="1913" w:type="dxa"/>
            <w:vAlign w:val="center"/>
          </w:tcPr>
          <w:p w:rsidR="002D5980" w:rsidRPr="00742DF5" w:rsidRDefault="002D5980" w:rsidP="00AC51EC">
            <w:pPr>
              <w:jc w:val="center"/>
              <w:rPr>
                <w:rFonts w:ascii="Century Gothic" w:eastAsia="Century Gothic" w:hAnsi="Century Gothic" w:cs="Arial"/>
                <w:sz w:val="22"/>
                <w:szCs w:val="22"/>
              </w:rPr>
            </w:pPr>
          </w:p>
        </w:tc>
      </w:tr>
      <w:tr w:rsidR="002D5980" w:rsidRPr="00742DF5" w:rsidTr="00AC51EC">
        <w:trPr>
          <w:trHeight w:val="380"/>
          <w:jc w:val="center"/>
        </w:trPr>
        <w:tc>
          <w:tcPr>
            <w:tcW w:w="779"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1.2.a</w:t>
            </w:r>
          </w:p>
        </w:tc>
        <w:tc>
          <w:tcPr>
            <w:tcW w:w="4616"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Con una superficie de hasta 5.00 m</w:t>
            </w:r>
            <w:r w:rsidRPr="00742DF5">
              <w:rPr>
                <w:rFonts w:ascii="Century Gothic" w:eastAsia="Century Gothic" w:hAnsi="Century Gothic" w:cs="Arial"/>
                <w:sz w:val="22"/>
                <w:szCs w:val="22"/>
                <w:vertAlign w:val="superscript"/>
              </w:rPr>
              <w:t>2</w:t>
            </w:r>
          </w:p>
        </w:tc>
        <w:tc>
          <w:tcPr>
            <w:tcW w:w="2047"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Exento de pago mas no de permiso</w:t>
            </w:r>
          </w:p>
        </w:tc>
        <w:tc>
          <w:tcPr>
            <w:tcW w:w="1913"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trHeight w:val="340"/>
          <w:jc w:val="center"/>
        </w:trPr>
        <w:tc>
          <w:tcPr>
            <w:tcW w:w="779"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1.2.b</w:t>
            </w:r>
          </w:p>
        </w:tc>
        <w:tc>
          <w:tcPr>
            <w:tcW w:w="4616" w:type="dxa"/>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Con una superficie de 5.01-10.00 m</w:t>
            </w:r>
            <w:r w:rsidRPr="00742DF5">
              <w:rPr>
                <w:rFonts w:ascii="Century Gothic" w:eastAsia="Century Gothic" w:hAnsi="Century Gothic" w:cs="Arial"/>
                <w:sz w:val="22"/>
                <w:szCs w:val="22"/>
                <w:vertAlign w:val="superscript"/>
              </w:rPr>
              <w:t>2</w:t>
            </w:r>
          </w:p>
        </w:tc>
        <w:tc>
          <w:tcPr>
            <w:tcW w:w="2047"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20</w:t>
            </w:r>
          </w:p>
        </w:tc>
        <w:tc>
          <w:tcPr>
            <w:tcW w:w="1913"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trHeight w:val="680"/>
          <w:jc w:val="center"/>
        </w:trPr>
        <w:tc>
          <w:tcPr>
            <w:tcW w:w="779"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1.2.c</w:t>
            </w:r>
          </w:p>
        </w:tc>
        <w:tc>
          <w:tcPr>
            <w:tcW w:w="4616" w:type="dxa"/>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Con una superficie de 10.01 m</w:t>
            </w:r>
            <w:r w:rsidRPr="00742DF5">
              <w:rPr>
                <w:rFonts w:ascii="Century Gothic" w:eastAsia="Century Gothic" w:hAnsi="Century Gothic" w:cs="Arial"/>
                <w:sz w:val="22"/>
                <w:szCs w:val="22"/>
                <w:vertAlign w:val="superscript"/>
              </w:rPr>
              <w:t>2</w:t>
            </w:r>
            <w:r w:rsidRPr="00742DF5">
              <w:rPr>
                <w:rFonts w:ascii="Century Gothic" w:eastAsia="Century Gothic" w:hAnsi="Century Gothic" w:cs="Arial"/>
                <w:sz w:val="22"/>
                <w:szCs w:val="22"/>
              </w:rPr>
              <w:t xml:space="preserve"> en delante</w:t>
            </w:r>
          </w:p>
        </w:tc>
        <w:tc>
          <w:tcPr>
            <w:tcW w:w="2047"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2.7</w:t>
            </w:r>
          </w:p>
        </w:tc>
        <w:tc>
          <w:tcPr>
            <w:tcW w:w="1913"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m</w:t>
            </w:r>
            <w:r w:rsidRPr="00742DF5">
              <w:rPr>
                <w:rFonts w:ascii="Century Gothic" w:eastAsia="Century Gothic" w:hAnsi="Century Gothic" w:cs="Arial"/>
                <w:sz w:val="22"/>
                <w:szCs w:val="22"/>
                <w:vertAlign w:val="superscript"/>
              </w:rPr>
              <w:t>2</w:t>
            </w:r>
          </w:p>
        </w:tc>
      </w:tr>
      <w:tr w:rsidR="002D5980" w:rsidRPr="00742DF5" w:rsidTr="00AC51EC">
        <w:trPr>
          <w:trHeight w:val="680"/>
          <w:jc w:val="center"/>
        </w:trPr>
        <w:tc>
          <w:tcPr>
            <w:tcW w:w="779"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1.3</w:t>
            </w:r>
          </w:p>
        </w:tc>
        <w:tc>
          <w:tcPr>
            <w:tcW w:w="4616" w:type="dxa"/>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 xml:space="preserve">Anuncios de identificación sustentados en postes y/o mástiles. </w:t>
            </w:r>
          </w:p>
        </w:tc>
        <w:tc>
          <w:tcPr>
            <w:tcW w:w="2047"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1.37</w:t>
            </w:r>
          </w:p>
        </w:tc>
        <w:tc>
          <w:tcPr>
            <w:tcW w:w="1913"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m</w:t>
            </w:r>
            <w:r w:rsidRPr="00742DF5">
              <w:rPr>
                <w:rFonts w:ascii="Century Gothic" w:eastAsia="Century Gothic" w:hAnsi="Century Gothic" w:cs="Arial"/>
                <w:sz w:val="22"/>
                <w:szCs w:val="22"/>
                <w:vertAlign w:val="superscript"/>
              </w:rPr>
              <w:t>2</w:t>
            </w:r>
          </w:p>
        </w:tc>
      </w:tr>
      <w:tr w:rsidR="002D5980" w:rsidRPr="00742DF5" w:rsidTr="00AC51EC">
        <w:trPr>
          <w:trHeight w:val="680"/>
          <w:jc w:val="center"/>
        </w:trPr>
        <w:tc>
          <w:tcPr>
            <w:tcW w:w="779"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1.4</w:t>
            </w:r>
          </w:p>
        </w:tc>
        <w:tc>
          <w:tcPr>
            <w:tcW w:w="4616" w:type="dxa"/>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 xml:space="preserve">Anuncio de identificación de plazas comerciales (múltiple). </w:t>
            </w:r>
          </w:p>
        </w:tc>
        <w:tc>
          <w:tcPr>
            <w:tcW w:w="2047"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10</w:t>
            </w:r>
          </w:p>
        </w:tc>
        <w:tc>
          <w:tcPr>
            <w:tcW w:w="1913"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m</w:t>
            </w:r>
            <w:r w:rsidRPr="00742DF5">
              <w:rPr>
                <w:rFonts w:ascii="Century Gothic" w:eastAsia="Century Gothic" w:hAnsi="Century Gothic" w:cs="Arial"/>
                <w:sz w:val="22"/>
                <w:szCs w:val="22"/>
                <w:vertAlign w:val="superscript"/>
              </w:rPr>
              <w:t>2</w:t>
            </w:r>
          </w:p>
        </w:tc>
      </w:tr>
    </w:tbl>
    <w:p w:rsidR="002D5980" w:rsidRPr="00742DF5" w:rsidRDefault="002D5980" w:rsidP="002D5980">
      <w:pPr>
        <w:jc w:val="both"/>
        <w:rPr>
          <w:rFonts w:ascii="Century Gothic" w:eastAsia="Century Gothic" w:hAnsi="Century Gothic" w:cs="Arial"/>
          <w:b/>
          <w:sz w:val="22"/>
          <w:szCs w:val="22"/>
        </w:rPr>
      </w:pPr>
    </w:p>
    <w:p w:rsidR="002D5980" w:rsidRPr="00742DF5" w:rsidRDefault="002D5980" w:rsidP="002D5980">
      <w:pPr>
        <w:jc w:val="both"/>
        <w:rPr>
          <w:rFonts w:ascii="Century Gothic" w:eastAsia="Century Gothic" w:hAnsi="Century Gothic" w:cs="Arial"/>
          <w:b/>
          <w:sz w:val="22"/>
          <w:szCs w:val="22"/>
        </w:rPr>
      </w:pPr>
      <w:r w:rsidRPr="00742DF5">
        <w:rPr>
          <w:rFonts w:ascii="Century Gothic" w:eastAsia="Century Gothic" w:hAnsi="Century Gothic" w:cs="Arial"/>
          <w:b/>
          <w:sz w:val="22"/>
          <w:szCs w:val="22"/>
        </w:rPr>
        <w:t>2. Anuncios Publicitarios, son aquellos que dan a conocer al público en general, determinados eventos, promociones, servicios, marcas u otros similares.</w:t>
      </w:r>
    </w:p>
    <w:p w:rsidR="002D5980" w:rsidRPr="00742DF5" w:rsidRDefault="002D5980" w:rsidP="002D5980">
      <w:pPr>
        <w:jc w:val="both"/>
        <w:rPr>
          <w:rFonts w:ascii="Century Gothic" w:eastAsia="Century Gothic" w:hAnsi="Century Gothic" w:cs="Arial"/>
          <w:sz w:val="22"/>
          <w:szCs w:val="22"/>
        </w:rPr>
      </w:pPr>
    </w:p>
    <w:tbl>
      <w:tblPr>
        <w:tblW w:w="93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0"/>
        <w:gridCol w:w="4687"/>
        <w:gridCol w:w="1548"/>
        <w:gridCol w:w="2340"/>
      </w:tblGrid>
      <w:tr w:rsidR="002D5980" w:rsidRPr="00742DF5" w:rsidTr="00AC51EC">
        <w:trPr>
          <w:trHeight w:val="340"/>
          <w:jc w:val="center"/>
        </w:trPr>
        <w:tc>
          <w:tcPr>
            <w:tcW w:w="780" w:type="dxa"/>
          </w:tcPr>
          <w:p w:rsidR="002D5980" w:rsidRPr="00742DF5" w:rsidRDefault="002D5980" w:rsidP="00AC51EC">
            <w:pPr>
              <w:rPr>
                <w:rFonts w:ascii="Century Gothic" w:eastAsia="Century Gothic" w:hAnsi="Century Gothic" w:cs="Arial"/>
                <w:sz w:val="22"/>
                <w:szCs w:val="22"/>
              </w:rPr>
            </w:pPr>
          </w:p>
        </w:tc>
        <w:tc>
          <w:tcPr>
            <w:tcW w:w="4687" w:type="dxa"/>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Concepto</w:t>
            </w:r>
          </w:p>
        </w:tc>
        <w:tc>
          <w:tcPr>
            <w:tcW w:w="1548" w:type="dxa"/>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UMA</w:t>
            </w:r>
          </w:p>
        </w:tc>
        <w:tc>
          <w:tcPr>
            <w:tcW w:w="2340" w:type="dxa"/>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Unidad</w:t>
            </w:r>
          </w:p>
        </w:tc>
      </w:tr>
      <w:tr w:rsidR="002D5980" w:rsidRPr="00742DF5" w:rsidTr="00AC51EC">
        <w:trPr>
          <w:trHeight w:val="623"/>
          <w:jc w:val="center"/>
        </w:trPr>
        <w:tc>
          <w:tcPr>
            <w:tcW w:w="780"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2.1</w:t>
            </w:r>
          </w:p>
        </w:tc>
        <w:tc>
          <w:tcPr>
            <w:tcW w:w="4687" w:type="dxa"/>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 xml:space="preserve">Anuncios unipolares, bipolares, pantalla electrónica y cartelera. </w:t>
            </w:r>
          </w:p>
        </w:tc>
        <w:tc>
          <w:tcPr>
            <w:tcW w:w="1548"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8</w:t>
            </w:r>
          </w:p>
        </w:tc>
        <w:tc>
          <w:tcPr>
            <w:tcW w:w="234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m</w:t>
            </w:r>
            <w:r w:rsidRPr="00742DF5">
              <w:rPr>
                <w:rFonts w:ascii="Century Gothic" w:eastAsia="Century Gothic" w:hAnsi="Century Gothic" w:cs="Arial"/>
                <w:sz w:val="22"/>
                <w:szCs w:val="22"/>
                <w:vertAlign w:val="superscript"/>
              </w:rPr>
              <w:t>2</w:t>
            </w:r>
          </w:p>
        </w:tc>
      </w:tr>
      <w:tr w:rsidR="002D5980" w:rsidRPr="00742DF5" w:rsidTr="00AC51EC">
        <w:trPr>
          <w:trHeight w:val="1157"/>
          <w:jc w:val="center"/>
        </w:trPr>
        <w:tc>
          <w:tcPr>
            <w:tcW w:w="780"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2.2</w:t>
            </w:r>
          </w:p>
        </w:tc>
        <w:tc>
          <w:tcPr>
            <w:tcW w:w="4687" w:type="dxa"/>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Vallas publicitarias con una altura no mayor a 2 metros y un ancho no mayor de 4 metros (estructuras temporales).</w:t>
            </w:r>
          </w:p>
        </w:tc>
        <w:tc>
          <w:tcPr>
            <w:tcW w:w="1548"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234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trHeight w:val="340"/>
          <w:jc w:val="center"/>
        </w:trPr>
        <w:tc>
          <w:tcPr>
            <w:tcW w:w="780"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2.3</w:t>
            </w:r>
          </w:p>
        </w:tc>
        <w:tc>
          <w:tcPr>
            <w:tcW w:w="4687" w:type="dxa"/>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 xml:space="preserve">Mantas publicitarias. </w:t>
            </w:r>
          </w:p>
        </w:tc>
        <w:tc>
          <w:tcPr>
            <w:tcW w:w="1548" w:type="dxa"/>
            <w:vAlign w:val="center"/>
          </w:tcPr>
          <w:p w:rsidR="002D5980" w:rsidRPr="00742DF5" w:rsidRDefault="002D5980" w:rsidP="00AC51EC">
            <w:pPr>
              <w:jc w:val="center"/>
              <w:rPr>
                <w:rFonts w:ascii="Century Gothic" w:eastAsia="Century Gothic" w:hAnsi="Century Gothic" w:cs="Arial"/>
                <w:sz w:val="22"/>
                <w:szCs w:val="22"/>
              </w:rPr>
            </w:pPr>
          </w:p>
        </w:tc>
        <w:tc>
          <w:tcPr>
            <w:tcW w:w="234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trHeight w:val="380"/>
          <w:jc w:val="center"/>
        </w:trPr>
        <w:tc>
          <w:tcPr>
            <w:tcW w:w="780"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2.3.a</w:t>
            </w:r>
          </w:p>
        </w:tc>
        <w:tc>
          <w:tcPr>
            <w:tcW w:w="4687" w:type="dxa"/>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Con superficie hasta de 5 m</w:t>
            </w:r>
            <w:r w:rsidRPr="00742DF5">
              <w:rPr>
                <w:rFonts w:ascii="Century Gothic" w:eastAsia="Century Gothic" w:hAnsi="Century Gothic" w:cs="Arial"/>
                <w:sz w:val="22"/>
                <w:szCs w:val="22"/>
                <w:vertAlign w:val="superscript"/>
              </w:rPr>
              <w:t>2.</w:t>
            </w:r>
          </w:p>
        </w:tc>
        <w:tc>
          <w:tcPr>
            <w:tcW w:w="1548"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20</w:t>
            </w:r>
          </w:p>
        </w:tc>
        <w:tc>
          <w:tcPr>
            <w:tcW w:w="234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trHeight w:val="340"/>
          <w:jc w:val="center"/>
        </w:trPr>
        <w:tc>
          <w:tcPr>
            <w:tcW w:w="780"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2.3.b</w:t>
            </w:r>
          </w:p>
        </w:tc>
        <w:tc>
          <w:tcPr>
            <w:tcW w:w="4687" w:type="dxa"/>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Con superficie mayor de 5 m</w:t>
            </w:r>
            <w:r w:rsidRPr="00742DF5">
              <w:rPr>
                <w:rFonts w:ascii="Century Gothic" w:eastAsia="Century Gothic" w:hAnsi="Century Gothic" w:cs="Arial"/>
                <w:sz w:val="22"/>
                <w:szCs w:val="22"/>
                <w:vertAlign w:val="superscript"/>
              </w:rPr>
              <w:t>2</w:t>
            </w:r>
            <w:r w:rsidRPr="00742DF5">
              <w:rPr>
                <w:rFonts w:ascii="Century Gothic" w:eastAsia="Century Gothic" w:hAnsi="Century Gothic" w:cs="Arial"/>
                <w:sz w:val="22"/>
                <w:szCs w:val="22"/>
              </w:rPr>
              <w:t xml:space="preserve"> y menor de 10 m</w:t>
            </w:r>
            <w:r w:rsidRPr="00742DF5">
              <w:rPr>
                <w:rFonts w:ascii="Century Gothic" w:eastAsia="Century Gothic" w:hAnsi="Century Gothic" w:cs="Arial"/>
                <w:sz w:val="22"/>
                <w:szCs w:val="22"/>
                <w:vertAlign w:val="superscript"/>
              </w:rPr>
              <w:t>2.</w:t>
            </w:r>
          </w:p>
        </w:tc>
        <w:tc>
          <w:tcPr>
            <w:tcW w:w="1548"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5</w:t>
            </w:r>
          </w:p>
        </w:tc>
        <w:tc>
          <w:tcPr>
            <w:tcW w:w="234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m</w:t>
            </w:r>
            <w:r w:rsidRPr="00742DF5">
              <w:rPr>
                <w:rFonts w:ascii="Century Gothic" w:eastAsia="Century Gothic" w:hAnsi="Century Gothic" w:cs="Arial"/>
                <w:sz w:val="22"/>
                <w:szCs w:val="22"/>
                <w:vertAlign w:val="superscript"/>
              </w:rPr>
              <w:t>2</w:t>
            </w:r>
          </w:p>
        </w:tc>
      </w:tr>
      <w:tr w:rsidR="002D5980" w:rsidRPr="00742DF5" w:rsidTr="00AC51EC">
        <w:trPr>
          <w:trHeight w:val="340"/>
          <w:jc w:val="center"/>
        </w:trPr>
        <w:tc>
          <w:tcPr>
            <w:tcW w:w="780"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2.3.c</w:t>
            </w:r>
          </w:p>
        </w:tc>
        <w:tc>
          <w:tcPr>
            <w:tcW w:w="4687" w:type="dxa"/>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Con superficie mayor de 10 m</w:t>
            </w:r>
            <w:r w:rsidRPr="00742DF5">
              <w:rPr>
                <w:rFonts w:ascii="Century Gothic" w:eastAsia="Century Gothic" w:hAnsi="Century Gothic" w:cs="Arial"/>
                <w:sz w:val="22"/>
                <w:szCs w:val="22"/>
                <w:vertAlign w:val="superscript"/>
              </w:rPr>
              <w:t>2</w:t>
            </w:r>
            <w:r w:rsidRPr="00742DF5">
              <w:rPr>
                <w:rFonts w:ascii="Century Gothic" w:eastAsia="Century Gothic" w:hAnsi="Century Gothic" w:cs="Arial"/>
                <w:sz w:val="22"/>
                <w:szCs w:val="22"/>
              </w:rPr>
              <w:t xml:space="preserve"> en delante.</w:t>
            </w:r>
          </w:p>
        </w:tc>
        <w:tc>
          <w:tcPr>
            <w:tcW w:w="1548"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6</w:t>
            </w:r>
          </w:p>
        </w:tc>
        <w:tc>
          <w:tcPr>
            <w:tcW w:w="234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m</w:t>
            </w:r>
            <w:r w:rsidRPr="00742DF5">
              <w:rPr>
                <w:rFonts w:ascii="Century Gothic" w:eastAsia="Century Gothic" w:hAnsi="Century Gothic" w:cs="Arial"/>
                <w:sz w:val="22"/>
                <w:szCs w:val="22"/>
                <w:vertAlign w:val="superscript"/>
              </w:rPr>
              <w:t>2</w:t>
            </w:r>
          </w:p>
        </w:tc>
      </w:tr>
      <w:tr w:rsidR="002D5980" w:rsidRPr="00742DF5" w:rsidTr="00AC51EC">
        <w:trPr>
          <w:trHeight w:val="680"/>
          <w:jc w:val="center"/>
        </w:trPr>
        <w:tc>
          <w:tcPr>
            <w:tcW w:w="780"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2.4</w:t>
            </w:r>
          </w:p>
        </w:tc>
        <w:tc>
          <w:tcPr>
            <w:tcW w:w="4687" w:type="dxa"/>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Anuncios publicitarios pintados en muros particulares.</w:t>
            </w:r>
          </w:p>
        </w:tc>
        <w:tc>
          <w:tcPr>
            <w:tcW w:w="1548"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8</w:t>
            </w:r>
          </w:p>
        </w:tc>
        <w:tc>
          <w:tcPr>
            <w:tcW w:w="234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m</w:t>
            </w:r>
            <w:r w:rsidRPr="00742DF5">
              <w:rPr>
                <w:rFonts w:ascii="Century Gothic" w:eastAsia="Century Gothic" w:hAnsi="Century Gothic" w:cs="Arial"/>
                <w:sz w:val="22"/>
                <w:szCs w:val="22"/>
                <w:vertAlign w:val="superscript"/>
              </w:rPr>
              <w:t xml:space="preserve">2 </w:t>
            </w:r>
          </w:p>
        </w:tc>
      </w:tr>
      <w:tr w:rsidR="002D5980" w:rsidRPr="00742DF5" w:rsidTr="00AC51EC">
        <w:trPr>
          <w:trHeight w:val="1020"/>
          <w:jc w:val="center"/>
        </w:trPr>
        <w:tc>
          <w:tcPr>
            <w:tcW w:w="780"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4687" w:type="dxa"/>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 xml:space="preserve">Colocación de señalamientos informativos con una dimensión máxima de 2.00 X 2.00 metros de particulares en la vía publica previa autorización de la Dirección de Limpia.  </w:t>
            </w:r>
          </w:p>
        </w:tc>
        <w:tc>
          <w:tcPr>
            <w:tcW w:w="1548"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10</w:t>
            </w:r>
          </w:p>
        </w:tc>
        <w:tc>
          <w:tcPr>
            <w:tcW w:w="234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trHeight w:val="340"/>
          <w:jc w:val="center"/>
        </w:trPr>
        <w:tc>
          <w:tcPr>
            <w:tcW w:w="780"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2.6</w:t>
            </w:r>
          </w:p>
        </w:tc>
        <w:tc>
          <w:tcPr>
            <w:tcW w:w="4687" w:type="dxa"/>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Anuncios o cartelera móvil.</w:t>
            </w:r>
          </w:p>
        </w:tc>
        <w:tc>
          <w:tcPr>
            <w:tcW w:w="1548"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75</w:t>
            </w:r>
          </w:p>
        </w:tc>
        <w:tc>
          <w:tcPr>
            <w:tcW w:w="234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trHeight w:val="340"/>
          <w:jc w:val="center"/>
        </w:trPr>
        <w:tc>
          <w:tcPr>
            <w:tcW w:w="780"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2.7</w:t>
            </w:r>
          </w:p>
        </w:tc>
        <w:tc>
          <w:tcPr>
            <w:tcW w:w="4687" w:type="dxa"/>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Pantalla electrónica móvil.</w:t>
            </w:r>
          </w:p>
        </w:tc>
        <w:tc>
          <w:tcPr>
            <w:tcW w:w="1548"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150</w:t>
            </w:r>
          </w:p>
        </w:tc>
        <w:tc>
          <w:tcPr>
            <w:tcW w:w="234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bl>
    <w:p w:rsidR="002D5980" w:rsidRPr="00742DF5" w:rsidRDefault="002D5980" w:rsidP="002D5980">
      <w:pPr>
        <w:rPr>
          <w:rFonts w:ascii="Century Gothic" w:eastAsia="Century Gothic" w:hAnsi="Century Gothic" w:cs="Arial"/>
          <w:sz w:val="22"/>
          <w:szCs w:val="22"/>
        </w:rPr>
      </w:pPr>
    </w:p>
    <w:p w:rsidR="002D5980" w:rsidRPr="00742DF5" w:rsidRDefault="002D5980" w:rsidP="002D5980">
      <w:pPr>
        <w:jc w:val="both"/>
        <w:rPr>
          <w:rFonts w:ascii="Century Gothic" w:eastAsia="Century Gothic" w:hAnsi="Century Gothic" w:cs="Arial"/>
          <w:b/>
          <w:sz w:val="22"/>
          <w:szCs w:val="22"/>
        </w:rPr>
      </w:pPr>
      <w:r w:rsidRPr="00742DF5">
        <w:rPr>
          <w:rFonts w:ascii="Century Gothic" w:eastAsia="Century Gothic" w:hAnsi="Century Gothic" w:cs="Arial"/>
          <w:b/>
          <w:sz w:val="22"/>
          <w:szCs w:val="22"/>
        </w:rPr>
        <w:t>3. Revalidación de anuncios de identificación, son aquellos anuncios que aluden a la razón social del establecimiento.</w:t>
      </w:r>
    </w:p>
    <w:p w:rsidR="002D5980" w:rsidRPr="00742DF5" w:rsidRDefault="002D5980" w:rsidP="002D5980">
      <w:pPr>
        <w:jc w:val="both"/>
        <w:rPr>
          <w:rFonts w:ascii="Century Gothic" w:eastAsia="Century Gothic" w:hAnsi="Century Gothic" w:cs="Arial"/>
          <w:sz w:val="22"/>
          <w:szCs w:val="22"/>
        </w:rPr>
      </w:pPr>
    </w:p>
    <w:tbl>
      <w:tblPr>
        <w:tblW w:w="93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9"/>
        <w:gridCol w:w="4687"/>
        <w:gridCol w:w="1639"/>
        <w:gridCol w:w="2250"/>
      </w:tblGrid>
      <w:tr w:rsidR="002D5980" w:rsidRPr="00742DF5" w:rsidTr="00AC51EC">
        <w:trPr>
          <w:trHeight w:val="340"/>
          <w:jc w:val="center"/>
        </w:trPr>
        <w:tc>
          <w:tcPr>
            <w:tcW w:w="779" w:type="dxa"/>
          </w:tcPr>
          <w:p w:rsidR="002D5980" w:rsidRPr="00742DF5" w:rsidRDefault="002D5980" w:rsidP="00AC51EC">
            <w:pPr>
              <w:rPr>
                <w:rFonts w:ascii="Century Gothic" w:eastAsia="Century Gothic" w:hAnsi="Century Gothic" w:cs="Arial"/>
                <w:sz w:val="22"/>
                <w:szCs w:val="22"/>
              </w:rPr>
            </w:pPr>
          </w:p>
        </w:tc>
        <w:tc>
          <w:tcPr>
            <w:tcW w:w="4687" w:type="dxa"/>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Concepto</w:t>
            </w:r>
          </w:p>
        </w:tc>
        <w:tc>
          <w:tcPr>
            <w:tcW w:w="1639" w:type="dxa"/>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UMA</w:t>
            </w:r>
          </w:p>
        </w:tc>
        <w:tc>
          <w:tcPr>
            <w:tcW w:w="2250" w:type="dxa"/>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Unidad</w:t>
            </w:r>
          </w:p>
        </w:tc>
      </w:tr>
      <w:tr w:rsidR="002D5980" w:rsidRPr="00742DF5" w:rsidTr="00AC51EC">
        <w:trPr>
          <w:trHeight w:val="680"/>
          <w:jc w:val="center"/>
        </w:trPr>
        <w:tc>
          <w:tcPr>
            <w:tcW w:w="779"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3.1</w:t>
            </w:r>
          </w:p>
        </w:tc>
        <w:tc>
          <w:tcPr>
            <w:tcW w:w="4687"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Anuncios de identificación adosados a los muros del establecimiento.</w:t>
            </w:r>
          </w:p>
        </w:tc>
        <w:tc>
          <w:tcPr>
            <w:tcW w:w="1639" w:type="dxa"/>
            <w:vAlign w:val="center"/>
          </w:tcPr>
          <w:p w:rsidR="002D5980" w:rsidRPr="00742DF5" w:rsidRDefault="002D5980" w:rsidP="00AC51EC">
            <w:pPr>
              <w:jc w:val="both"/>
              <w:rPr>
                <w:rFonts w:ascii="Century Gothic" w:eastAsia="Century Gothic" w:hAnsi="Century Gothic" w:cs="Arial"/>
                <w:sz w:val="22"/>
                <w:szCs w:val="22"/>
              </w:rPr>
            </w:pPr>
          </w:p>
        </w:tc>
        <w:tc>
          <w:tcPr>
            <w:tcW w:w="2250" w:type="dxa"/>
            <w:vAlign w:val="center"/>
          </w:tcPr>
          <w:p w:rsidR="002D5980" w:rsidRPr="00742DF5" w:rsidRDefault="002D5980" w:rsidP="00AC51EC">
            <w:pPr>
              <w:jc w:val="center"/>
              <w:rPr>
                <w:rFonts w:ascii="Century Gothic" w:eastAsia="Century Gothic" w:hAnsi="Century Gothic" w:cs="Arial"/>
                <w:sz w:val="22"/>
                <w:szCs w:val="22"/>
              </w:rPr>
            </w:pPr>
          </w:p>
        </w:tc>
      </w:tr>
      <w:tr w:rsidR="002D5980" w:rsidRPr="00742DF5" w:rsidTr="00AC51EC">
        <w:trPr>
          <w:trHeight w:val="380"/>
          <w:jc w:val="center"/>
        </w:trPr>
        <w:tc>
          <w:tcPr>
            <w:tcW w:w="779"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3.1.a</w:t>
            </w:r>
          </w:p>
        </w:tc>
        <w:tc>
          <w:tcPr>
            <w:tcW w:w="4687"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 xml:space="preserve"> Con una superficie de hasta 5 m</w:t>
            </w:r>
            <w:r w:rsidRPr="00742DF5">
              <w:rPr>
                <w:rFonts w:ascii="Century Gothic" w:eastAsia="Century Gothic" w:hAnsi="Century Gothic" w:cs="Arial"/>
                <w:sz w:val="22"/>
                <w:szCs w:val="22"/>
                <w:vertAlign w:val="superscript"/>
              </w:rPr>
              <w:t>2</w:t>
            </w:r>
          </w:p>
        </w:tc>
        <w:tc>
          <w:tcPr>
            <w:tcW w:w="163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Exento de pago mas no de permiso</w:t>
            </w:r>
          </w:p>
        </w:tc>
        <w:tc>
          <w:tcPr>
            <w:tcW w:w="225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trHeight w:val="380"/>
          <w:jc w:val="center"/>
        </w:trPr>
        <w:tc>
          <w:tcPr>
            <w:tcW w:w="779"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3.1.b</w:t>
            </w:r>
          </w:p>
        </w:tc>
        <w:tc>
          <w:tcPr>
            <w:tcW w:w="4687"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 xml:space="preserve"> Con una superficie de 5 -10 m</w:t>
            </w:r>
            <w:r w:rsidRPr="00742DF5">
              <w:rPr>
                <w:rFonts w:ascii="Century Gothic" w:eastAsia="Century Gothic" w:hAnsi="Century Gothic" w:cs="Arial"/>
                <w:sz w:val="22"/>
                <w:szCs w:val="22"/>
                <w:vertAlign w:val="superscript"/>
              </w:rPr>
              <w:t xml:space="preserve">2 </w:t>
            </w:r>
          </w:p>
        </w:tc>
        <w:tc>
          <w:tcPr>
            <w:tcW w:w="163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10</w:t>
            </w:r>
          </w:p>
        </w:tc>
        <w:tc>
          <w:tcPr>
            <w:tcW w:w="225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trHeight w:val="720"/>
          <w:jc w:val="center"/>
        </w:trPr>
        <w:tc>
          <w:tcPr>
            <w:tcW w:w="779"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3.1.c</w:t>
            </w:r>
          </w:p>
        </w:tc>
        <w:tc>
          <w:tcPr>
            <w:tcW w:w="4687"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 xml:space="preserve"> Con una superficie de 10 m</w:t>
            </w:r>
            <w:r w:rsidRPr="00742DF5">
              <w:rPr>
                <w:rFonts w:ascii="Century Gothic" w:eastAsia="Century Gothic" w:hAnsi="Century Gothic" w:cs="Arial"/>
                <w:sz w:val="22"/>
                <w:szCs w:val="22"/>
                <w:vertAlign w:val="superscript"/>
              </w:rPr>
              <w:t xml:space="preserve">2 </w:t>
            </w:r>
            <w:r w:rsidRPr="00742DF5">
              <w:rPr>
                <w:rFonts w:ascii="Century Gothic" w:eastAsia="Century Gothic" w:hAnsi="Century Gothic" w:cs="Arial"/>
                <w:sz w:val="22"/>
                <w:szCs w:val="22"/>
              </w:rPr>
              <w:t xml:space="preserve"> en delante.</w:t>
            </w:r>
          </w:p>
        </w:tc>
        <w:tc>
          <w:tcPr>
            <w:tcW w:w="163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1.2</w:t>
            </w:r>
          </w:p>
        </w:tc>
        <w:tc>
          <w:tcPr>
            <w:tcW w:w="225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m²</w:t>
            </w:r>
          </w:p>
        </w:tc>
      </w:tr>
      <w:tr w:rsidR="002D5980" w:rsidRPr="00742DF5" w:rsidTr="00AC51EC">
        <w:trPr>
          <w:trHeight w:val="680"/>
          <w:jc w:val="center"/>
        </w:trPr>
        <w:tc>
          <w:tcPr>
            <w:tcW w:w="779"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3.2</w:t>
            </w:r>
          </w:p>
        </w:tc>
        <w:tc>
          <w:tcPr>
            <w:tcW w:w="4687"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 xml:space="preserve">Anuncios de identificación sustentados en postes y/o mástiles. </w:t>
            </w:r>
          </w:p>
        </w:tc>
        <w:tc>
          <w:tcPr>
            <w:tcW w:w="163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0.25</w:t>
            </w:r>
          </w:p>
        </w:tc>
        <w:tc>
          <w:tcPr>
            <w:tcW w:w="225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m</w:t>
            </w:r>
            <w:r w:rsidRPr="00742DF5">
              <w:rPr>
                <w:rFonts w:ascii="Century Gothic" w:eastAsia="Century Gothic" w:hAnsi="Century Gothic" w:cs="Arial"/>
                <w:sz w:val="22"/>
                <w:szCs w:val="22"/>
                <w:vertAlign w:val="superscript"/>
              </w:rPr>
              <w:t>2</w:t>
            </w:r>
          </w:p>
        </w:tc>
      </w:tr>
      <w:tr w:rsidR="002D5980" w:rsidRPr="00742DF5" w:rsidTr="00AC51EC">
        <w:trPr>
          <w:trHeight w:val="680"/>
          <w:jc w:val="center"/>
        </w:trPr>
        <w:tc>
          <w:tcPr>
            <w:tcW w:w="779"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3.3</w:t>
            </w:r>
          </w:p>
        </w:tc>
        <w:tc>
          <w:tcPr>
            <w:tcW w:w="4687"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Anuncio de identificación de plazas (múltiple).</w:t>
            </w:r>
          </w:p>
        </w:tc>
        <w:tc>
          <w:tcPr>
            <w:tcW w:w="163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5</w:t>
            </w:r>
          </w:p>
        </w:tc>
        <w:tc>
          <w:tcPr>
            <w:tcW w:w="225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m</w:t>
            </w:r>
            <w:r w:rsidRPr="00742DF5">
              <w:rPr>
                <w:rFonts w:ascii="Century Gothic" w:eastAsia="Century Gothic" w:hAnsi="Century Gothic" w:cs="Arial"/>
                <w:sz w:val="22"/>
                <w:szCs w:val="22"/>
                <w:vertAlign w:val="superscript"/>
              </w:rPr>
              <w:t>2</w:t>
            </w:r>
          </w:p>
        </w:tc>
      </w:tr>
      <w:tr w:rsidR="002D5980" w:rsidRPr="00742DF5" w:rsidTr="00AC51EC">
        <w:trPr>
          <w:trHeight w:val="1080"/>
          <w:jc w:val="center"/>
        </w:trPr>
        <w:tc>
          <w:tcPr>
            <w:tcW w:w="779"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3.4</w:t>
            </w:r>
          </w:p>
        </w:tc>
        <w:tc>
          <w:tcPr>
            <w:tcW w:w="4687"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Anuncios de identificación pintados en muros del establecimiento de hasta 10.00 m</w:t>
            </w:r>
            <w:r w:rsidRPr="00742DF5">
              <w:rPr>
                <w:rFonts w:ascii="Century Gothic" w:eastAsia="Century Gothic" w:hAnsi="Century Gothic" w:cs="Arial"/>
                <w:sz w:val="22"/>
                <w:szCs w:val="22"/>
                <w:vertAlign w:val="superscript"/>
              </w:rPr>
              <w:t>2</w:t>
            </w:r>
          </w:p>
        </w:tc>
        <w:tc>
          <w:tcPr>
            <w:tcW w:w="163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Exento de pago mas no de permiso</w:t>
            </w:r>
          </w:p>
        </w:tc>
        <w:tc>
          <w:tcPr>
            <w:tcW w:w="225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m</w:t>
            </w:r>
            <w:r w:rsidRPr="00742DF5">
              <w:rPr>
                <w:rFonts w:ascii="Century Gothic" w:eastAsia="Century Gothic" w:hAnsi="Century Gothic" w:cs="Arial"/>
                <w:sz w:val="22"/>
                <w:szCs w:val="22"/>
                <w:vertAlign w:val="superscript"/>
              </w:rPr>
              <w:t>2</w:t>
            </w:r>
          </w:p>
        </w:tc>
      </w:tr>
      <w:tr w:rsidR="002D5980" w:rsidRPr="00742DF5" w:rsidTr="00AC51EC">
        <w:trPr>
          <w:trHeight w:val="1080"/>
          <w:jc w:val="center"/>
        </w:trPr>
        <w:tc>
          <w:tcPr>
            <w:tcW w:w="779"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3.5</w:t>
            </w:r>
          </w:p>
        </w:tc>
        <w:tc>
          <w:tcPr>
            <w:tcW w:w="4687"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Anuncios de identificación pintados en muros del establecimiento de más de 10.00 m</w:t>
            </w:r>
            <w:r w:rsidRPr="00742DF5">
              <w:rPr>
                <w:rFonts w:ascii="Century Gothic" w:eastAsia="Century Gothic" w:hAnsi="Century Gothic" w:cs="Arial"/>
                <w:sz w:val="22"/>
                <w:szCs w:val="22"/>
                <w:vertAlign w:val="superscript"/>
              </w:rPr>
              <w:t>2</w:t>
            </w:r>
          </w:p>
        </w:tc>
        <w:tc>
          <w:tcPr>
            <w:tcW w:w="163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0.75</w:t>
            </w:r>
          </w:p>
        </w:tc>
        <w:tc>
          <w:tcPr>
            <w:tcW w:w="225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m</w:t>
            </w:r>
            <w:r w:rsidRPr="00742DF5">
              <w:rPr>
                <w:rFonts w:ascii="Century Gothic" w:eastAsia="Century Gothic" w:hAnsi="Century Gothic" w:cs="Arial"/>
                <w:sz w:val="22"/>
                <w:szCs w:val="22"/>
                <w:vertAlign w:val="superscript"/>
              </w:rPr>
              <w:t>2</w:t>
            </w:r>
          </w:p>
        </w:tc>
      </w:tr>
    </w:tbl>
    <w:p w:rsidR="002D5980" w:rsidRPr="00742DF5" w:rsidRDefault="002D5980" w:rsidP="002D5980">
      <w:pPr>
        <w:rPr>
          <w:rFonts w:ascii="Century Gothic" w:eastAsia="Century Gothic" w:hAnsi="Century Gothic" w:cs="Arial"/>
          <w:sz w:val="22"/>
          <w:szCs w:val="22"/>
        </w:rPr>
      </w:pPr>
    </w:p>
    <w:p w:rsidR="002D5980" w:rsidRPr="00742DF5" w:rsidRDefault="002D5980" w:rsidP="002D5980">
      <w:pPr>
        <w:jc w:val="both"/>
        <w:rPr>
          <w:rFonts w:ascii="Century Gothic" w:eastAsia="Century Gothic" w:hAnsi="Century Gothic" w:cs="Arial"/>
          <w:b/>
          <w:sz w:val="22"/>
          <w:szCs w:val="22"/>
        </w:rPr>
      </w:pPr>
      <w:r w:rsidRPr="00742DF5">
        <w:rPr>
          <w:rFonts w:ascii="Century Gothic" w:eastAsia="Century Gothic" w:hAnsi="Century Gothic" w:cs="Arial"/>
          <w:b/>
          <w:sz w:val="22"/>
          <w:szCs w:val="22"/>
        </w:rPr>
        <w:t>4. Revalidación de anuncios publicitarios, son aquellos que dan a conocer al público en general, determinados eventos, promociones, servicios, marcas u otros similares.</w:t>
      </w:r>
    </w:p>
    <w:p w:rsidR="002D5980" w:rsidRPr="00742DF5" w:rsidRDefault="002D5980" w:rsidP="002D5980">
      <w:pPr>
        <w:jc w:val="both"/>
        <w:rPr>
          <w:rFonts w:ascii="Century Gothic" w:eastAsia="Century Gothic" w:hAnsi="Century Gothic" w:cs="Arial"/>
          <w:sz w:val="22"/>
          <w:szCs w:val="22"/>
        </w:rPr>
      </w:pPr>
    </w:p>
    <w:tbl>
      <w:tblPr>
        <w:tblW w:w="95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18"/>
        <w:gridCol w:w="4678"/>
        <w:gridCol w:w="1701"/>
        <w:gridCol w:w="2362"/>
      </w:tblGrid>
      <w:tr w:rsidR="002D5980" w:rsidRPr="00742DF5" w:rsidTr="00AC51EC">
        <w:trPr>
          <w:trHeight w:val="340"/>
          <w:jc w:val="center"/>
        </w:trPr>
        <w:tc>
          <w:tcPr>
            <w:tcW w:w="818" w:type="dxa"/>
            <w:tcBorders>
              <w:top w:val="single" w:sz="4" w:space="0" w:color="000000"/>
              <w:right w:val="single" w:sz="6" w:space="0" w:color="000000"/>
            </w:tcBorders>
            <w:vAlign w:val="center"/>
          </w:tcPr>
          <w:p w:rsidR="002D5980" w:rsidRPr="00742DF5" w:rsidRDefault="002D5980" w:rsidP="00AC51EC">
            <w:pPr>
              <w:ind w:firstLine="360"/>
              <w:rPr>
                <w:rFonts w:ascii="Century Gothic" w:eastAsia="Century Gothic" w:hAnsi="Century Gothic" w:cs="Arial"/>
                <w:sz w:val="22"/>
                <w:szCs w:val="22"/>
              </w:rPr>
            </w:pPr>
          </w:p>
        </w:tc>
        <w:tc>
          <w:tcPr>
            <w:tcW w:w="4678" w:type="dxa"/>
            <w:tcBorders>
              <w:top w:val="single" w:sz="4" w:space="0" w:color="000000"/>
              <w:left w:val="single" w:sz="6" w:space="0" w:color="000000"/>
              <w:right w:val="single" w:sz="6" w:space="0" w:color="000000"/>
            </w:tcBorders>
            <w:vAlign w:val="center"/>
          </w:tcPr>
          <w:p w:rsidR="002D5980" w:rsidRPr="00742DF5" w:rsidRDefault="002D5980" w:rsidP="00AC51EC">
            <w:pPr>
              <w:ind w:firstLine="360"/>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Concepto</w:t>
            </w:r>
          </w:p>
        </w:tc>
        <w:tc>
          <w:tcPr>
            <w:tcW w:w="1701" w:type="dxa"/>
            <w:tcBorders>
              <w:top w:val="single" w:sz="4" w:space="0" w:color="000000"/>
              <w:left w:val="single" w:sz="6" w:space="0" w:color="000000"/>
              <w:right w:val="single" w:sz="6" w:space="0" w:color="000000"/>
            </w:tcBorders>
            <w:vAlign w:val="center"/>
          </w:tcPr>
          <w:p w:rsidR="002D5980" w:rsidRPr="00742DF5" w:rsidRDefault="002D5980" w:rsidP="00AC51EC">
            <w:pPr>
              <w:ind w:firstLine="360"/>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UMA</w:t>
            </w:r>
          </w:p>
        </w:tc>
        <w:tc>
          <w:tcPr>
            <w:tcW w:w="2362" w:type="dxa"/>
            <w:tcBorders>
              <w:top w:val="single" w:sz="4" w:space="0" w:color="000000"/>
              <w:left w:val="single" w:sz="6" w:space="0" w:color="000000"/>
            </w:tcBorders>
            <w:vAlign w:val="center"/>
          </w:tcPr>
          <w:p w:rsidR="002D5980" w:rsidRPr="00742DF5" w:rsidRDefault="002D5980" w:rsidP="00AC51EC">
            <w:pPr>
              <w:ind w:firstLine="360"/>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Unidad</w:t>
            </w:r>
          </w:p>
        </w:tc>
      </w:tr>
      <w:tr w:rsidR="002D5980" w:rsidRPr="00742DF5" w:rsidTr="00AC51EC">
        <w:trPr>
          <w:trHeight w:val="600"/>
          <w:jc w:val="center"/>
        </w:trPr>
        <w:tc>
          <w:tcPr>
            <w:tcW w:w="818" w:type="dxa"/>
            <w:tcBorders>
              <w:top w:val="single" w:sz="4" w:space="0" w:color="000000"/>
              <w:right w:val="single" w:sz="6" w:space="0" w:color="000000"/>
            </w:tcBorders>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4.1</w:t>
            </w:r>
          </w:p>
        </w:tc>
        <w:tc>
          <w:tcPr>
            <w:tcW w:w="4678" w:type="dxa"/>
            <w:tcBorders>
              <w:top w:val="single" w:sz="4" w:space="0" w:color="000000"/>
              <w:left w:val="single" w:sz="6" w:space="0" w:color="000000"/>
              <w:right w:val="single" w:sz="6" w:space="0" w:color="000000"/>
            </w:tcBorders>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Anuncios unipolares, bipolares, pantalla electrónica y cartelera.</w:t>
            </w:r>
          </w:p>
        </w:tc>
        <w:tc>
          <w:tcPr>
            <w:tcW w:w="1701" w:type="dxa"/>
            <w:tcBorders>
              <w:top w:val="single" w:sz="4" w:space="0" w:color="000000"/>
              <w:left w:val="single" w:sz="6" w:space="0" w:color="000000"/>
              <w:right w:val="single" w:sz="6" w:space="0" w:color="000000"/>
            </w:tcBorders>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1.33</w:t>
            </w:r>
          </w:p>
        </w:tc>
        <w:tc>
          <w:tcPr>
            <w:tcW w:w="2362" w:type="dxa"/>
            <w:tcBorders>
              <w:top w:val="single" w:sz="4" w:space="0" w:color="000000"/>
              <w:left w:val="single" w:sz="6" w:space="0" w:color="000000"/>
            </w:tcBorders>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m</w:t>
            </w:r>
            <w:r w:rsidRPr="00742DF5">
              <w:rPr>
                <w:rFonts w:ascii="Century Gothic" w:eastAsia="Century Gothic" w:hAnsi="Century Gothic" w:cs="Arial"/>
                <w:sz w:val="22"/>
                <w:szCs w:val="22"/>
                <w:vertAlign w:val="superscript"/>
              </w:rPr>
              <w:t>2</w:t>
            </w:r>
          </w:p>
        </w:tc>
      </w:tr>
      <w:tr w:rsidR="002D5980" w:rsidRPr="00742DF5" w:rsidTr="00AC51EC">
        <w:trPr>
          <w:trHeight w:val="620"/>
          <w:jc w:val="center"/>
        </w:trPr>
        <w:tc>
          <w:tcPr>
            <w:tcW w:w="818"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4.2</w:t>
            </w:r>
          </w:p>
        </w:tc>
        <w:tc>
          <w:tcPr>
            <w:tcW w:w="4678" w:type="dxa"/>
            <w:vAlign w:val="center"/>
          </w:tcPr>
          <w:p w:rsidR="002D5980" w:rsidRPr="00742DF5" w:rsidRDefault="002D5980" w:rsidP="00AC51EC">
            <w:pPr>
              <w:ind w:firstLine="27"/>
              <w:jc w:val="both"/>
              <w:rPr>
                <w:rFonts w:ascii="Century Gothic" w:eastAsia="Century Gothic" w:hAnsi="Century Gothic" w:cs="Arial"/>
                <w:sz w:val="22"/>
                <w:szCs w:val="22"/>
              </w:rPr>
            </w:pPr>
            <w:r w:rsidRPr="00742DF5">
              <w:rPr>
                <w:rFonts w:ascii="Century Gothic" w:eastAsia="Century Gothic" w:hAnsi="Century Gothic" w:cs="Arial"/>
                <w:sz w:val="22"/>
                <w:szCs w:val="22"/>
              </w:rPr>
              <w:t>Vallas publicitarias con una altura no mayor a 2 metros y un ancho no mayor de 4.00 metros (estructuras temporales).</w:t>
            </w:r>
          </w:p>
        </w:tc>
        <w:tc>
          <w:tcPr>
            <w:tcW w:w="170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12.5</w:t>
            </w:r>
          </w:p>
        </w:tc>
        <w:tc>
          <w:tcPr>
            <w:tcW w:w="2362"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trHeight w:val="284"/>
          <w:jc w:val="center"/>
        </w:trPr>
        <w:tc>
          <w:tcPr>
            <w:tcW w:w="818"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4.3</w:t>
            </w:r>
          </w:p>
        </w:tc>
        <w:tc>
          <w:tcPr>
            <w:tcW w:w="4678"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 xml:space="preserve">Mantas publicitarias. </w:t>
            </w:r>
          </w:p>
        </w:tc>
        <w:tc>
          <w:tcPr>
            <w:tcW w:w="170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20</w:t>
            </w:r>
          </w:p>
        </w:tc>
        <w:tc>
          <w:tcPr>
            <w:tcW w:w="2362"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trHeight w:val="284"/>
          <w:jc w:val="center"/>
        </w:trPr>
        <w:tc>
          <w:tcPr>
            <w:tcW w:w="818"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4.3.a</w:t>
            </w:r>
          </w:p>
        </w:tc>
        <w:tc>
          <w:tcPr>
            <w:tcW w:w="4678"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Con superficie hasta de 5 m².</w:t>
            </w:r>
          </w:p>
        </w:tc>
        <w:tc>
          <w:tcPr>
            <w:tcW w:w="1701" w:type="dxa"/>
            <w:vAlign w:val="center"/>
          </w:tcPr>
          <w:p w:rsidR="002D5980" w:rsidRPr="00742DF5" w:rsidRDefault="002D5980" w:rsidP="00AC51EC">
            <w:pPr>
              <w:ind w:firstLine="25"/>
              <w:jc w:val="center"/>
              <w:rPr>
                <w:rFonts w:ascii="Century Gothic" w:eastAsia="Century Gothic" w:hAnsi="Century Gothic" w:cs="Arial"/>
                <w:sz w:val="22"/>
                <w:szCs w:val="22"/>
              </w:rPr>
            </w:pPr>
            <w:r w:rsidRPr="00742DF5">
              <w:rPr>
                <w:rFonts w:ascii="Century Gothic" w:eastAsia="Century Gothic" w:hAnsi="Century Gothic" w:cs="Arial"/>
                <w:sz w:val="22"/>
                <w:szCs w:val="22"/>
              </w:rPr>
              <w:t>10</w:t>
            </w:r>
          </w:p>
        </w:tc>
        <w:tc>
          <w:tcPr>
            <w:tcW w:w="2362"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trHeight w:val="540"/>
          <w:jc w:val="center"/>
        </w:trPr>
        <w:tc>
          <w:tcPr>
            <w:tcW w:w="818"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4.3.b</w:t>
            </w:r>
          </w:p>
        </w:tc>
        <w:tc>
          <w:tcPr>
            <w:tcW w:w="4678"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Con superficie mayor de 5 m² y hasta 10 m²</w:t>
            </w:r>
          </w:p>
        </w:tc>
        <w:tc>
          <w:tcPr>
            <w:tcW w:w="1701" w:type="dxa"/>
            <w:vAlign w:val="center"/>
          </w:tcPr>
          <w:p w:rsidR="002D5980" w:rsidRPr="00742DF5" w:rsidRDefault="002D5980" w:rsidP="00AC51EC">
            <w:pPr>
              <w:ind w:firstLine="25"/>
              <w:jc w:val="cente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2.5 </w:t>
            </w:r>
          </w:p>
        </w:tc>
        <w:tc>
          <w:tcPr>
            <w:tcW w:w="2362"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m²</w:t>
            </w:r>
          </w:p>
        </w:tc>
      </w:tr>
      <w:tr w:rsidR="002D5980" w:rsidRPr="00742DF5" w:rsidTr="00AC51EC">
        <w:trPr>
          <w:trHeight w:val="420"/>
          <w:jc w:val="center"/>
        </w:trPr>
        <w:tc>
          <w:tcPr>
            <w:tcW w:w="818"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4.3.c</w:t>
            </w:r>
          </w:p>
        </w:tc>
        <w:tc>
          <w:tcPr>
            <w:tcW w:w="4678"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Con superficie mayor de 10 m²  en adelante.</w:t>
            </w:r>
          </w:p>
        </w:tc>
        <w:tc>
          <w:tcPr>
            <w:tcW w:w="1701" w:type="dxa"/>
            <w:vAlign w:val="center"/>
          </w:tcPr>
          <w:p w:rsidR="002D5980" w:rsidRPr="00742DF5" w:rsidRDefault="002D5980" w:rsidP="00AC51EC">
            <w:pPr>
              <w:ind w:firstLine="25"/>
              <w:jc w:val="center"/>
              <w:rPr>
                <w:rFonts w:ascii="Century Gothic" w:eastAsia="Century Gothic" w:hAnsi="Century Gothic" w:cs="Arial"/>
                <w:sz w:val="22"/>
                <w:szCs w:val="22"/>
              </w:rPr>
            </w:pPr>
            <w:r w:rsidRPr="00742DF5">
              <w:rPr>
                <w:rFonts w:ascii="Century Gothic" w:eastAsia="Century Gothic" w:hAnsi="Century Gothic" w:cs="Arial"/>
                <w:sz w:val="22"/>
                <w:szCs w:val="22"/>
              </w:rPr>
              <w:t>3</w:t>
            </w:r>
          </w:p>
        </w:tc>
        <w:tc>
          <w:tcPr>
            <w:tcW w:w="2362"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m²</w:t>
            </w:r>
          </w:p>
        </w:tc>
      </w:tr>
      <w:tr w:rsidR="002D5980" w:rsidRPr="00742DF5" w:rsidTr="00AC51EC">
        <w:trPr>
          <w:trHeight w:val="540"/>
          <w:jc w:val="center"/>
        </w:trPr>
        <w:tc>
          <w:tcPr>
            <w:tcW w:w="818"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4.4</w:t>
            </w:r>
          </w:p>
        </w:tc>
        <w:tc>
          <w:tcPr>
            <w:tcW w:w="4678"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Señalamientos informativos de particulares en vía pública.</w:t>
            </w:r>
          </w:p>
        </w:tc>
        <w:tc>
          <w:tcPr>
            <w:tcW w:w="1701" w:type="dxa"/>
            <w:vAlign w:val="center"/>
          </w:tcPr>
          <w:p w:rsidR="002D5980" w:rsidRPr="00742DF5" w:rsidRDefault="002D5980" w:rsidP="00AC51EC">
            <w:pPr>
              <w:ind w:firstLine="25"/>
              <w:jc w:val="center"/>
              <w:rPr>
                <w:rFonts w:ascii="Century Gothic" w:eastAsia="Century Gothic" w:hAnsi="Century Gothic" w:cs="Arial"/>
                <w:sz w:val="22"/>
                <w:szCs w:val="22"/>
              </w:rPr>
            </w:pPr>
            <w:r w:rsidRPr="00742DF5">
              <w:rPr>
                <w:rFonts w:ascii="Century Gothic" w:eastAsia="Century Gothic" w:hAnsi="Century Gothic" w:cs="Arial"/>
                <w:sz w:val="22"/>
                <w:szCs w:val="22"/>
              </w:rPr>
              <w:t>5</w:t>
            </w:r>
          </w:p>
        </w:tc>
        <w:tc>
          <w:tcPr>
            <w:tcW w:w="2362"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m</w:t>
            </w:r>
            <w:r w:rsidRPr="00742DF5">
              <w:rPr>
                <w:rFonts w:ascii="Century Gothic" w:eastAsia="Century Gothic" w:hAnsi="Century Gothic" w:cs="Arial"/>
                <w:sz w:val="22"/>
                <w:szCs w:val="22"/>
                <w:vertAlign w:val="superscript"/>
              </w:rPr>
              <w:t>2</w:t>
            </w:r>
          </w:p>
        </w:tc>
      </w:tr>
      <w:tr w:rsidR="002D5980" w:rsidRPr="00742DF5" w:rsidTr="00AC51EC">
        <w:trPr>
          <w:trHeight w:val="480"/>
          <w:jc w:val="center"/>
        </w:trPr>
        <w:tc>
          <w:tcPr>
            <w:tcW w:w="818"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4.5</w:t>
            </w:r>
          </w:p>
        </w:tc>
        <w:tc>
          <w:tcPr>
            <w:tcW w:w="4678"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Cambio de propietario, de razón social o modificaciones aplicables a la licencia de anuncio.</w:t>
            </w:r>
          </w:p>
        </w:tc>
        <w:tc>
          <w:tcPr>
            <w:tcW w:w="1701" w:type="dxa"/>
            <w:vAlign w:val="center"/>
          </w:tcPr>
          <w:p w:rsidR="002D5980" w:rsidRPr="00742DF5" w:rsidRDefault="002D5980" w:rsidP="00AC51EC">
            <w:pPr>
              <w:ind w:firstLine="25"/>
              <w:jc w:val="center"/>
              <w:rPr>
                <w:rFonts w:ascii="Century Gothic" w:eastAsia="Century Gothic" w:hAnsi="Century Gothic" w:cs="Arial"/>
                <w:sz w:val="22"/>
                <w:szCs w:val="22"/>
              </w:rPr>
            </w:pPr>
            <w:r w:rsidRPr="00742DF5">
              <w:rPr>
                <w:rFonts w:ascii="Century Gothic" w:eastAsia="Century Gothic" w:hAnsi="Century Gothic" w:cs="Arial"/>
                <w:sz w:val="22"/>
                <w:szCs w:val="22"/>
              </w:rPr>
              <w:t>20</w:t>
            </w:r>
          </w:p>
        </w:tc>
        <w:tc>
          <w:tcPr>
            <w:tcW w:w="2362"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trHeight w:val="284"/>
          <w:jc w:val="center"/>
        </w:trPr>
        <w:tc>
          <w:tcPr>
            <w:tcW w:w="818"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4.6</w:t>
            </w:r>
          </w:p>
        </w:tc>
        <w:tc>
          <w:tcPr>
            <w:tcW w:w="4678"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Anuncios o cartelera móvil.</w:t>
            </w:r>
          </w:p>
        </w:tc>
        <w:tc>
          <w:tcPr>
            <w:tcW w:w="1701" w:type="dxa"/>
            <w:vAlign w:val="center"/>
          </w:tcPr>
          <w:p w:rsidR="002D5980" w:rsidRPr="00742DF5" w:rsidRDefault="002D5980" w:rsidP="00AC51EC">
            <w:pPr>
              <w:ind w:firstLine="25"/>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2362"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trHeight w:val="284"/>
          <w:jc w:val="center"/>
        </w:trPr>
        <w:tc>
          <w:tcPr>
            <w:tcW w:w="818"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4.7</w:t>
            </w:r>
          </w:p>
        </w:tc>
        <w:tc>
          <w:tcPr>
            <w:tcW w:w="4678"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Pantalla electrónica móvil.</w:t>
            </w:r>
          </w:p>
        </w:tc>
        <w:tc>
          <w:tcPr>
            <w:tcW w:w="1701" w:type="dxa"/>
            <w:vAlign w:val="center"/>
          </w:tcPr>
          <w:p w:rsidR="002D5980" w:rsidRPr="00742DF5" w:rsidRDefault="002D5980" w:rsidP="00AC51EC">
            <w:pPr>
              <w:ind w:firstLine="25"/>
              <w:jc w:val="center"/>
              <w:rPr>
                <w:rFonts w:ascii="Century Gothic" w:eastAsia="Century Gothic" w:hAnsi="Century Gothic" w:cs="Arial"/>
                <w:sz w:val="22"/>
                <w:szCs w:val="22"/>
              </w:rPr>
            </w:pPr>
            <w:r w:rsidRPr="00742DF5">
              <w:rPr>
                <w:rFonts w:ascii="Century Gothic" w:eastAsia="Century Gothic" w:hAnsi="Century Gothic" w:cs="Arial"/>
                <w:sz w:val="22"/>
                <w:szCs w:val="22"/>
              </w:rPr>
              <w:t>100</w:t>
            </w:r>
          </w:p>
        </w:tc>
        <w:tc>
          <w:tcPr>
            <w:tcW w:w="2362"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bl>
    <w:p w:rsidR="002D5980" w:rsidRPr="00742DF5" w:rsidRDefault="002D5980" w:rsidP="002D5980">
      <w:pPr>
        <w:rPr>
          <w:rFonts w:ascii="Century Gothic" w:eastAsia="Century Gothic" w:hAnsi="Century Gothic" w:cs="Arial"/>
          <w:b/>
          <w:sz w:val="22"/>
          <w:szCs w:val="22"/>
        </w:rPr>
      </w:pPr>
    </w:p>
    <w:p w:rsidR="002D5980" w:rsidRPr="00742DF5" w:rsidRDefault="002D5980" w:rsidP="002D5980">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Sección Cuarta</w:t>
      </w:r>
    </w:p>
    <w:p w:rsidR="002D5980" w:rsidRPr="00742DF5" w:rsidRDefault="002D5980" w:rsidP="002D5980">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De las licencias de construcción, reconstrucción, reparación y demolición de obras; Permiso de obras de urbanización.</w:t>
      </w:r>
    </w:p>
    <w:p w:rsidR="002D5980" w:rsidRPr="00742DF5" w:rsidRDefault="002D5980" w:rsidP="002D5980">
      <w:pPr>
        <w:ind w:firstLine="360"/>
        <w:jc w:val="center"/>
        <w:rPr>
          <w:rFonts w:ascii="Century Gothic" w:eastAsia="Century Gothic" w:hAnsi="Century Gothic" w:cs="Arial"/>
          <w:b/>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b/>
          <w:sz w:val="22"/>
          <w:szCs w:val="22"/>
        </w:rPr>
        <w:t xml:space="preserve">ARTÍCULO 52.- </w:t>
      </w:r>
      <w:r w:rsidRPr="00742DF5">
        <w:rPr>
          <w:rFonts w:ascii="Century Gothic" w:eastAsia="Century Gothic" w:hAnsi="Century Gothic" w:cs="Arial"/>
          <w:sz w:val="22"/>
          <w:szCs w:val="22"/>
        </w:rPr>
        <w:t>Las personas físicas o morales que requieran la Licencia de Construcción que otorga la Dirección General de Desarrollo Urbano, pagarán conforme a las siguientes tarifas:</w:t>
      </w:r>
    </w:p>
    <w:p w:rsidR="002D5980" w:rsidRPr="00742DF5" w:rsidRDefault="002D5980" w:rsidP="002D5980">
      <w:pPr>
        <w:rPr>
          <w:rFonts w:ascii="Century Gothic" w:eastAsia="Century Gothic" w:hAnsi="Century Gothic" w:cs="Arial"/>
          <w:sz w:val="22"/>
          <w:szCs w:val="22"/>
        </w:rPr>
      </w:pPr>
    </w:p>
    <w:p w:rsidR="002D5980" w:rsidRPr="00742DF5" w:rsidRDefault="002D5980" w:rsidP="002D5980">
      <w:pPr>
        <w:rPr>
          <w:rFonts w:ascii="Century Gothic" w:eastAsia="Century Gothic" w:hAnsi="Century Gothic" w:cs="Arial"/>
          <w:b/>
          <w:sz w:val="22"/>
          <w:szCs w:val="22"/>
        </w:rPr>
      </w:pPr>
      <w:r w:rsidRPr="00742DF5">
        <w:rPr>
          <w:rFonts w:ascii="Century Gothic" w:eastAsia="Century Gothic" w:hAnsi="Century Gothic" w:cs="Arial"/>
          <w:b/>
          <w:sz w:val="22"/>
          <w:szCs w:val="22"/>
        </w:rPr>
        <w:t>1. Licencias de construcción para vivienda:</w:t>
      </w:r>
    </w:p>
    <w:p w:rsidR="002D5980" w:rsidRPr="00742DF5" w:rsidRDefault="002D5980" w:rsidP="002D5980">
      <w:pPr>
        <w:rPr>
          <w:rFonts w:ascii="Century Gothic" w:eastAsia="Century Gothic" w:hAnsi="Century Gothic" w:cs="Arial"/>
          <w:sz w:val="22"/>
          <w:szCs w:val="22"/>
        </w:rPr>
      </w:pPr>
    </w:p>
    <w:tbl>
      <w:tblPr>
        <w:tblW w:w="95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2"/>
        <w:gridCol w:w="5954"/>
        <w:gridCol w:w="1524"/>
        <w:gridCol w:w="1488"/>
      </w:tblGrid>
      <w:tr w:rsidR="002D5980" w:rsidRPr="00742DF5" w:rsidTr="00AC51EC">
        <w:trPr>
          <w:trHeight w:val="567"/>
          <w:jc w:val="center"/>
        </w:trPr>
        <w:tc>
          <w:tcPr>
            <w:tcW w:w="602" w:type="dxa"/>
            <w:vAlign w:val="center"/>
          </w:tcPr>
          <w:p w:rsidR="002D5980" w:rsidRPr="00742DF5" w:rsidRDefault="002D5980" w:rsidP="00AC51EC">
            <w:pPr>
              <w:ind w:right="-98"/>
              <w:rPr>
                <w:rFonts w:ascii="Century Gothic" w:eastAsia="Century Gothic" w:hAnsi="Century Gothic" w:cs="Arial"/>
                <w:sz w:val="22"/>
                <w:szCs w:val="22"/>
              </w:rPr>
            </w:pPr>
          </w:p>
        </w:tc>
        <w:tc>
          <w:tcPr>
            <w:tcW w:w="5954" w:type="dxa"/>
            <w:vAlign w:val="center"/>
          </w:tcPr>
          <w:p w:rsidR="002D5980" w:rsidRPr="00742DF5" w:rsidRDefault="002D5980" w:rsidP="00AC51EC">
            <w:pPr>
              <w:ind w:right="-98"/>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Concepto</w:t>
            </w:r>
          </w:p>
        </w:tc>
        <w:tc>
          <w:tcPr>
            <w:tcW w:w="1524" w:type="dxa"/>
            <w:vAlign w:val="center"/>
          </w:tcPr>
          <w:p w:rsidR="002D5980" w:rsidRPr="00742DF5" w:rsidRDefault="002D5980" w:rsidP="00AC51EC">
            <w:pPr>
              <w:ind w:right="-98"/>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UMA</w:t>
            </w:r>
          </w:p>
        </w:tc>
        <w:tc>
          <w:tcPr>
            <w:tcW w:w="1488" w:type="dxa"/>
            <w:vAlign w:val="center"/>
          </w:tcPr>
          <w:p w:rsidR="002D5980" w:rsidRPr="00742DF5" w:rsidRDefault="002D5980" w:rsidP="00AC51EC">
            <w:pPr>
              <w:ind w:right="-98"/>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Unidad</w:t>
            </w:r>
          </w:p>
        </w:tc>
      </w:tr>
      <w:tr w:rsidR="002D5980" w:rsidRPr="00742DF5" w:rsidTr="00AC51EC">
        <w:trPr>
          <w:trHeight w:val="1020"/>
          <w:jc w:val="center"/>
        </w:trPr>
        <w:tc>
          <w:tcPr>
            <w:tcW w:w="602" w:type="dxa"/>
            <w:vAlign w:val="center"/>
          </w:tcPr>
          <w:p w:rsidR="002D5980" w:rsidRPr="00742DF5" w:rsidRDefault="002D5980" w:rsidP="00AC51EC">
            <w:pPr>
              <w:ind w:right="-98"/>
              <w:rPr>
                <w:rFonts w:ascii="Century Gothic" w:eastAsia="Century Gothic" w:hAnsi="Century Gothic" w:cs="Arial"/>
                <w:sz w:val="22"/>
                <w:szCs w:val="22"/>
              </w:rPr>
            </w:pPr>
            <w:r w:rsidRPr="00742DF5">
              <w:rPr>
                <w:rFonts w:ascii="Century Gothic" w:eastAsia="Century Gothic" w:hAnsi="Century Gothic" w:cs="Arial"/>
                <w:sz w:val="22"/>
                <w:szCs w:val="22"/>
              </w:rPr>
              <w:t>1.1</w:t>
            </w:r>
          </w:p>
        </w:tc>
        <w:tc>
          <w:tcPr>
            <w:tcW w:w="5954" w:type="dxa"/>
            <w:vAlign w:val="center"/>
          </w:tcPr>
          <w:p w:rsidR="002D5980" w:rsidRPr="00742DF5" w:rsidRDefault="002D5980" w:rsidP="00AC51EC">
            <w:pPr>
              <w:ind w:right="41"/>
              <w:jc w:val="both"/>
              <w:rPr>
                <w:rFonts w:ascii="Century Gothic" w:eastAsia="Century Gothic" w:hAnsi="Century Gothic" w:cs="Arial"/>
                <w:sz w:val="22"/>
                <w:szCs w:val="22"/>
              </w:rPr>
            </w:pPr>
            <w:r w:rsidRPr="00742DF5">
              <w:rPr>
                <w:rFonts w:ascii="Century Gothic" w:eastAsia="Century Gothic" w:hAnsi="Century Gothic" w:cs="Arial"/>
                <w:sz w:val="22"/>
                <w:szCs w:val="22"/>
              </w:rPr>
              <w:t>Permiso menor para vivienda por autoconstrucción y casa habitación unifamiliar y plurifamiliar</w:t>
            </w:r>
          </w:p>
        </w:tc>
        <w:tc>
          <w:tcPr>
            <w:tcW w:w="1524" w:type="dxa"/>
            <w:vAlign w:val="center"/>
          </w:tcPr>
          <w:p w:rsidR="002D5980" w:rsidRPr="00742DF5" w:rsidRDefault="002D5980" w:rsidP="00AC51EC">
            <w:pPr>
              <w:ind w:right="-98"/>
              <w:jc w:val="center"/>
              <w:rPr>
                <w:rFonts w:ascii="Century Gothic" w:eastAsia="Century Gothic" w:hAnsi="Century Gothic" w:cs="Arial"/>
                <w:sz w:val="22"/>
                <w:szCs w:val="22"/>
              </w:rPr>
            </w:pPr>
            <w:r w:rsidRPr="00742DF5">
              <w:rPr>
                <w:rFonts w:ascii="Century Gothic" w:eastAsia="Century Gothic" w:hAnsi="Century Gothic" w:cs="Arial"/>
                <w:sz w:val="22"/>
                <w:szCs w:val="22"/>
              </w:rPr>
              <w:t>0.6</w:t>
            </w:r>
          </w:p>
        </w:tc>
        <w:tc>
          <w:tcPr>
            <w:tcW w:w="1488" w:type="dxa"/>
            <w:vAlign w:val="center"/>
          </w:tcPr>
          <w:p w:rsidR="002D5980" w:rsidRPr="00742DF5" w:rsidRDefault="002D5980" w:rsidP="00AC51EC">
            <w:pPr>
              <w:ind w:right="-98"/>
              <w:jc w:val="center"/>
              <w:rPr>
                <w:rFonts w:ascii="Century Gothic" w:eastAsia="Century Gothic" w:hAnsi="Century Gothic" w:cs="Arial"/>
                <w:sz w:val="22"/>
                <w:szCs w:val="22"/>
              </w:rPr>
            </w:pPr>
            <w:r w:rsidRPr="00742DF5">
              <w:rPr>
                <w:rFonts w:ascii="Century Gothic" w:eastAsia="Century Gothic" w:hAnsi="Century Gothic" w:cs="Arial"/>
                <w:sz w:val="22"/>
                <w:szCs w:val="22"/>
              </w:rPr>
              <w:t>m²</w:t>
            </w:r>
          </w:p>
        </w:tc>
      </w:tr>
      <w:tr w:rsidR="002D5980" w:rsidRPr="00742DF5" w:rsidTr="00AC51EC">
        <w:trPr>
          <w:trHeight w:val="1412"/>
          <w:jc w:val="center"/>
        </w:trPr>
        <w:tc>
          <w:tcPr>
            <w:tcW w:w="602" w:type="dxa"/>
            <w:vAlign w:val="center"/>
          </w:tcPr>
          <w:p w:rsidR="002D5980" w:rsidRPr="00742DF5" w:rsidRDefault="002D5980" w:rsidP="00AC51EC">
            <w:pPr>
              <w:ind w:right="-98"/>
              <w:rPr>
                <w:rFonts w:ascii="Century Gothic" w:eastAsia="Century Gothic" w:hAnsi="Century Gothic" w:cs="Arial"/>
                <w:sz w:val="22"/>
                <w:szCs w:val="22"/>
              </w:rPr>
            </w:pPr>
            <w:r w:rsidRPr="00742DF5">
              <w:rPr>
                <w:rFonts w:ascii="Century Gothic" w:eastAsia="Century Gothic" w:hAnsi="Century Gothic" w:cs="Arial"/>
                <w:sz w:val="22"/>
                <w:szCs w:val="22"/>
              </w:rPr>
              <w:t>1.2</w:t>
            </w:r>
          </w:p>
        </w:tc>
        <w:tc>
          <w:tcPr>
            <w:tcW w:w="5954" w:type="dxa"/>
            <w:vAlign w:val="center"/>
          </w:tcPr>
          <w:p w:rsidR="002D5980" w:rsidRPr="00742DF5" w:rsidRDefault="002D5980" w:rsidP="00AC51EC">
            <w:pPr>
              <w:ind w:right="41"/>
              <w:jc w:val="both"/>
              <w:rPr>
                <w:rFonts w:ascii="Century Gothic" w:eastAsia="Century Gothic" w:hAnsi="Century Gothic" w:cs="Arial"/>
                <w:sz w:val="22"/>
                <w:szCs w:val="22"/>
              </w:rPr>
            </w:pPr>
            <w:r w:rsidRPr="00742DF5">
              <w:rPr>
                <w:rFonts w:ascii="Century Gothic" w:eastAsia="Century Gothic" w:hAnsi="Century Gothic" w:cs="Arial"/>
                <w:sz w:val="22"/>
                <w:szCs w:val="22"/>
              </w:rPr>
              <w:t>Revisión de planos por m² de construcción (no aplica en caso de vivienda en serie que cuente con certificación de proyecto por prototipo de vivienda)</w:t>
            </w:r>
          </w:p>
        </w:tc>
        <w:tc>
          <w:tcPr>
            <w:tcW w:w="1524" w:type="dxa"/>
            <w:vAlign w:val="center"/>
          </w:tcPr>
          <w:p w:rsidR="002D5980" w:rsidRPr="00742DF5" w:rsidRDefault="002D5980" w:rsidP="00AC51EC">
            <w:pPr>
              <w:ind w:right="-98"/>
              <w:jc w:val="center"/>
              <w:rPr>
                <w:rFonts w:ascii="Century Gothic" w:eastAsia="Century Gothic" w:hAnsi="Century Gothic" w:cs="Arial"/>
                <w:sz w:val="22"/>
                <w:szCs w:val="22"/>
              </w:rPr>
            </w:pPr>
            <w:r w:rsidRPr="00742DF5">
              <w:rPr>
                <w:rFonts w:ascii="Century Gothic" w:eastAsia="Century Gothic" w:hAnsi="Century Gothic" w:cs="Arial"/>
                <w:sz w:val="22"/>
                <w:szCs w:val="22"/>
              </w:rPr>
              <w:t>0.02</w:t>
            </w:r>
          </w:p>
        </w:tc>
        <w:tc>
          <w:tcPr>
            <w:tcW w:w="1488" w:type="dxa"/>
            <w:vAlign w:val="center"/>
          </w:tcPr>
          <w:p w:rsidR="002D5980" w:rsidRPr="00742DF5" w:rsidRDefault="002D5980" w:rsidP="00AC51EC">
            <w:pPr>
              <w:ind w:right="-98"/>
              <w:jc w:val="center"/>
              <w:rPr>
                <w:rFonts w:ascii="Century Gothic" w:eastAsia="Century Gothic" w:hAnsi="Century Gothic" w:cs="Arial"/>
                <w:sz w:val="22"/>
                <w:szCs w:val="22"/>
              </w:rPr>
            </w:pPr>
            <w:r w:rsidRPr="00742DF5">
              <w:rPr>
                <w:rFonts w:ascii="Century Gothic" w:eastAsia="Century Gothic" w:hAnsi="Century Gothic" w:cs="Arial"/>
                <w:sz w:val="22"/>
                <w:szCs w:val="22"/>
              </w:rPr>
              <w:t>m²</w:t>
            </w:r>
          </w:p>
        </w:tc>
      </w:tr>
      <w:tr w:rsidR="002D5980" w:rsidRPr="00742DF5" w:rsidTr="00AC51EC">
        <w:trPr>
          <w:trHeight w:val="1220"/>
          <w:jc w:val="center"/>
        </w:trPr>
        <w:tc>
          <w:tcPr>
            <w:tcW w:w="602" w:type="dxa"/>
            <w:vAlign w:val="center"/>
          </w:tcPr>
          <w:p w:rsidR="002D5980" w:rsidRPr="00742DF5" w:rsidRDefault="002D5980" w:rsidP="00AC51EC">
            <w:pPr>
              <w:ind w:right="-98"/>
              <w:rPr>
                <w:rFonts w:ascii="Century Gothic" w:eastAsia="Century Gothic" w:hAnsi="Century Gothic" w:cs="Arial"/>
                <w:sz w:val="22"/>
                <w:szCs w:val="22"/>
              </w:rPr>
            </w:pPr>
            <w:r w:rsidRPr="00742DF5">
              <w:rPr>
                <w:rFonts w:ascii="Century Gothic" w:eastAsia="Century Gothic" w:hAnsi="Century Gothic" w:cs="Arial"/>
                <w:sz w:val="22"/>
                <w:szCs w:val="22"/>
              </w:rPr>
              <w:t>1.3</w:t>
            </w:r>
          </w:p>
        </w:tc>
        <w:tc>
          <w:tcPr>
            <w:tcW w:w="5954" w:type="dxa"/>
            <w:vAlign w:val="center"/>
          </w:tcPr>
          <w:p w:rsidR="002D5980" w:rsidRPr="00742DF5" w:rsidRDefault="002D5980" w:rsidP="00AC51EC">
            <w:pPr>
              <w:ind w:right="41"/>
              <w:jc w:val="both"/>
              <w:rPr>
                <w:rFonts w:ascii="Century Gothic" w:eastAsia="Century Gothic" w:hAnsi="Century Gothic" w:cs="Arial"/>
                <w:sz w:val="22"/>
                <w:szCs w:val="22"/>
              </w:rPr>
            </w:pPr>
            <w:r w:rsidRPr="00742DF5">
              <w:rPr>
                <w:rFonts w:ascii="Century Gothic" w:eastAsia="Century Gothic" w:hAnsi="Century Gothic" w:cs="Arial"/>
                <w:sz w:val="22"/>
                <w:szCs w:val="22"/>
              </w:rPr>
              <w:t>Las viviendas nuevas de interés social, popular y económico hasta 60.00m2 de construcción en fraccionamientos autorizados por el H. Ayuntamiento</w:t>
            </w:r>
          </w:p>
        </w:tc>
        <w:tc>
          <w:tcPr>
            <w:tcW w:w="1524" w:type="dxa"/>
            <w:vAlign w:val="center"/>
          </w:tcPr>
          <w:p w:rsidR="002D5980" w:rsidRPr="00742DF5" w:rsidRDefault="002D5980" w:rsidP="00AC51EC">
            <w:pPr>
              <w:ind w:right="-98"/>
              <w:jc w:val="cente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Exención de pago del 50 % </w:t>
            </w:r>
          </w:p>
        </w:tc>
        <w:tc>
          <w:tcPr>
            <w:tcW w:w="1488" w:type="dxa"/>
            <w:vAlign w:val="center"/>
          </w:tcPr>
          <w:p w:rsidR="002D5980" w:rsidRPr="00742DF5" w:rsidRDefault="002D5980" w:rsidP="00AC51EC">
            <w:pPr>
              <w:ind w:right="-98"/>
              <w:jc w:val="center"/>
              <w:rPr>
                <w:rFonts w:ascii="Century Gothic" w:eastAsia="Century Gothic" w:hAnsi="Century Gothic" w:cs="Arial"/>
                <w:sz w:val="22"/>
                <w:szCs w:val="22"/>
              </w:rPr>
            </w:pPr>
            <w:r w:rsidRPr="00742DF5">
              <w:rPr>
                <w:rFonts w:ascii="Century Gothic" w:eastAsia="Century Gothic" w:hAnsi="Century Gothic" w:cs="Arial"/>
                <w:sz w:val="22"/>
                <w:szCs w:val="22"/>
              </w:rPr>
              <w:t>m²</w:t>
            </w:r>
          </w:p>
        </w:tc>
      </w:tr>
      <w:tr w:rsidR="002D5980" w:rsidRPr="00742DF5" w:rsidTr="00AC51EC">
        <w:trPr>
          <w:trHeight w:val="680"/>
          <w:jc w:val="center"/>
        </w:trPr>
        <w:tc>
          <w:tcPr>
            <w:tcW w:w="602" w:type="dxa"/>
            <w:vAlign w:val="center"/>
          </w:tcPr>
          <w:p w:rsidR="002D5980" w:rsidRPr="00742DF5" w:rsidRDefault="002D5980" w:rsidP="00AC51EC">
            <w:pPr>
              <w:ind w:right="-98"/>
              <w:rPr>
                <w:rFonts w:ascii="Century Gothic" w:eastAsia="Century Gothic" w:hAnsi="Century Gothic" w:cs="Arial"/>
                <w:sz w:val="22"/>
                <w:szCs w:val="22"/>
              </w:rPr>
            </w:pPr>
            <w:r w:rsidRPr="00742DF5">
              <w:rPr>
                <w:rFonts w:ascii="Century Gothic" w:eastAsia="Century Gothic" w:hAnsi="Century Gothic" w:cs="Arial"/>
                <w:sz w:val="22"/>
                <w:szCs w:val="22"/>
              </w:rPr>
              <w:t>1.4</w:t>
            </w:r>
          </w:p>
        </w:tc>
        <w:tc>
          <w:tcPr>
            <w:tcW w:w="5954" w:type="dxa"/>
            <w:vAlign w:val="center"/>
          </w:tcPr>
          <w:p w:rsidR="002D5980" w:rsidRPr="00742DF5" w:rsidRDefault="002D5980" w:rsidP="00AC51EC">
            <w:pPr>
              <w:ind w:right="41"/>
              <w:jc w:val="both"/>
              <w:rPr>
                <w:rFonts w:ascii="Century Gothic" w:eastAsia="Century Gothic" w:hAnsi="Century Gothic" w:cs="Arial"/>
                <w:sz w:val="22"/>
                <w:szCs w:val="22"/>
              </w:rPr>
            </w:pPr>
            <w:r w:rsidRPr="00742DF5">
              <w:rPr>
                <w:rFonts w:ascii="Century Gothic" w:eastAsia="Century Gothic" w:hAnsi="Century Gothic" w:cs="Arial"/>
                <w:sz w:val="22"/>
                <w:szCs w:val="22"/>
              </w:rPr>
              <w:t>Ampliación de vivienda de interés social, popular y económica  1-40 m²</w:t>
            </w:r>
          </w:p>
        </w:tc>
        <w:tc>
          <w:tcPr>
            <w:tcW w:w="1524" w:type="dxa"/>
            <w:vAlign w:val="center"/>
          </w:tcPr>
          <w:p w:rsidR="002D5980" w:rsidRPr="00742DF5" w:rsidRDefault="002D5980" w:rsidP="00AC51EC">
            <w:pPr>
              <w:ind w:right="-98"/>
              <w:jc w:val="cente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Exento de pago mas no de permiso </w:t>
            </w:r>
          </w:p>
        </w:tc>
        <w:tc>
          <w:tcPr>
            <w:tcW w:w="1488" w:type="dxa"/>
            <w:vAlign w:val="center"/>
          </w:tcPr>
          <w:p w:rsidR="002D5980" w:rsidRPr="00742DF5" w:rsidRDefault="002D5980" w:rsidP="00AC51EC">
            <w:pPr>
              <w:ind w:right="-98"/>
              <w:jc w:val="center"/>
              <w:rPr>
                <w:rFonts w:ascii="Century Gothic" w:eastAsia="Century Gothic" w:hAnsi="Century Gothic" w:cs="Arial"/>
                <w:sz w:val="22"/>
                <w:szCs w:val="22"/>
              </w:rPr>
            </w:pPr>
            <w:r w:rsidRPr="00742DF5">
              <w:rPr>
                <w:rFonts w:ascii="Century Gothic" w:eastAsia="Century Gothic" w:hAnsi="Century Gothic" w:cs="Arial"/>
                <w:sz w:val="22"/>
                <w:szCs w:val="22"/>
              </w:rPr>
              <w:t>m²</w:t>
            </w:r>
          </w:p>
        </w:tc>
      </w:tr>
      <w:tr w:rsidR="002D5980" w:rsidRPr="00742DF5" w:rsidTr="00AC51EC">
        <w:trPr>
          <w:trHeight w:val="700"/>
          <w:jc w:val="center"/>
        </w:trPr>
        <w:tc>
          <w:tcPr>
            <w:tcW w:w="602" w:type="dxa"/>
            <w:vAlign w:val="center"/>
          </w:tcPr>
          <w:p w:rsidR="002D5980" w:rsidRPr="00742DF5" w:rsidRDefault="002D5980" w:rsidP="00AC51EC">
            <w:pPr>
              <w:ind w:right="-98"/>
              <w:rPr>
                <w:rFonts w:ascii="Century Gothic" w:eastAsia="Century Gothic" w:hAnsi="Century Gothic" w:cs="Arial"/>
                <w:sz w:val="22"/>
                <w:szCs w:val="22"/>
              </w:rPr>
            </w:pPr>
            <w:r w:rsidRPr="00742DF5">
              <w:rPr>
                <w:rFonts w:ascii="Century Gothic" w:eastAsia="Century Gothic" w:hAnsi="Century Gothic" w:cs="Arial"/>
                <w:sz w:val="22"/>
                <w:szCs w:val="22"/>
              </w:rPr>
              <w:t>1.5</w:t>
            </w:r>
          </w:p>
        </w:tc>
        <w:tc>
          <w:tcPr>
            <w:tcW w:w="5954" w:type="dxa"/>
            <w:vAlign w:val="center"/>
          </w:tcPr>
          <w:p w:rsidR="002D5980" w:rsidRPr="00742DF5" w:rsidRDefault="002D5980" w:rsidP="00AC51EC">
            <w:pPr>
              <w:ind w:right="41"/>
              <w:jc w:val="both"/>
              <w:rPr>
                <w:rFonts w:ascii="Century Gothic" w:eastAsia="Century Gothic" w:hAnsi="Century Gothic" w:cs="Arial"/>
                <w:sz w:val="22"/>
                <w:szCs w:val="22"/>
              </w:rPr>
            </w:pPr>
            <w:r w:rsidRPr="00742DF5">
              <w:rPr>
                <w:rFonts w:ascii="Century Gothic" w:eastAsia="Century Gothic" w:hAnsi="Century Gothic" w:cs="Arial"/>
                <w:sz w:val="22"/>
                <w:szCs w:val="22"/>
              </w:rPr>
              <w:t xml:space="preserve">Autoconstrucción de vivienda en zonas de atención prioritaria para obras que requieren licencia sin la validación de un Director Responsable de Obra. </w:t>
            </w:r>
          </w:p>
        </w:tc>
        <w:tc>
          <w:tcPr>
            <w:tcW w:w="1524" w:type="dxa"/>
            <w:vAlign w:val="center"/>
          </w:tcPr>
          <w:p w:rsidR="002D5980" w:rsidRPr="00742DF5" w:rsidRDefault="002D5980" w:rsidP="00AC51EC">
            <w:pPr>
              <w:ind w:right="-98"/>
              <w:jc w:val="center"/>
              <w:rPr>
                <w:rFonts w:ascii="Century Gothic" w:eastAsia="Century Gothic" w:hAnsi="Century Gothic" w:cs="Arial"/>
                <w:sz w:val="22"/>
                <w:szCs w:val="22"/>
              </w:rPr>
            </w:pPr>
            <w:r w:rsidRPr="00742DF5">
              <w:rPr>
                <w:rFonts w:ascii="Century Gothic" w:eastAsia="Century Gothic" w:hAnsi="Century Gothic" w:cs="Arial"/>
                <w:sz w:val="22"/>
                <w:szCs w:val="22"/>
              </w:rPr>
              <w:t>Exento de pago mas no de permiso</w:t>
            </w:r>
          </w:p>
        </w:tc>
        <w:tc>
          <w:tcPr>
            <w:tcW w:w="1488" w:type="dxa"/>
            <w:vAlign w:val="center"/>
          </w:tcPr>
          <w:p w:rsidR="002D5980" w:rsidRPr="00742DF5" w:rsidRDefault="002D5980" w:rsidP="00AC51EC">
            <w:pPr>
              <w:ind w:right="-98"/>
              <w:jc w:val="center"/>
              <w:rPr>
                <w:rFonts w:ascii="Century Gothic" w:eastAsia="Century Gothic" w:hAnsi="Century Gothic" w:cs="Arial"/>
                <w:sz w:val="22"/>
                <w:szCs w:val="22"/>
              </w:rPr>
            </w:pPr>
            <w:r w:rsidRPr="00742DF5">
              <w:rPr>
                <w:rFonts w:ascii="Century Gothic" w:eastAsia="Century Gothic" w:hAnsi="Century Gothic" w:cs="Arial"/>
                <w:sz w:val="22"/>
                <w:szCs w:val="22"/>
              </w:rPr>
              <w:t>m²</w:t>
            </w:r>
          </w:p>
        </w:tc>
      </w:tr>
    </w:tbl>
    <w:p w:rsidR="002D5980" w:rsidRPr="00742DF5" w:rsidRDefault="002D5980" w:rsidP="002D5980">
      <w:pPr>
        <w:rPr>
          <w:rFonts w:ascii="Century Gothic" w:eastAsia="Century Gothic" w:hAnsi="Century Gothic" w:cs="Arial"/>
          <w:sz w:val="22"/>
          <w:szCs w:val="22"/>
        </w:rPr>
      </w:pPr>
    </w:p>
    <w:p w:rsidR="002D5980" w:rsidRPr="00742DF5" w:rsidRDefault="002D5980" w:rsidP="002D5980">
      <w:pPr>
        <w:rPr>
          <w:rFonts w:ascii="Century Gothic" w:eastAsia="Century Gothic" w:hAnsi="Century Gothic" w:cs="Arial"/>
          <w:b/>
          <w:sz w:val="22"/>
          <w:szCs w:val="22"/>
        </w:rPr>
      </w:pPr>
      <w:r w:rsidRPr="00742DF5">
        <w:rPr>
          <w:rFonts w:ascii="Century Gothic" w:eastAsia="Century Gothic" w:hAnsi="Century Gothic" w:cs="Arial"/>
          <w:b/>
          <w:sz w:val="22"/>
          <w:szCs w:val="22"/>
        </w:rPr>
        <w:t>2. Para</w:t>
      </w:r>
      <w:r w:rsidR="00AC51EC" w:rsidRPr="00742DF5">
        <w:rPr>
          <w:rFonts w:ascii="Century Gothic" w:eastAsia="Century Gothic" w:hAnsi="Century Gothic" w:cs="Arial"/>
          <w:b/>
          <w:sz w:val="22"/>
          <w:szCs w:val="22"/>
        </w:rPr>
        <w:t xml:space="preserve"> edificios de acceso al público.</w:t>
      </w:r>
    </w:p>
    <w:tbl>
      <w:tblPr>
        <w:tblW w:w="93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0"/>
        <w:gridCol w:w="4485"/>
        <w:gridCol w:w="1890"/>
        <w:gridCol w:w="1980"/>
      </w:tblGrid>
      <w:tr w:rsidR="002D5980" w:rsidRPr="00742DF5" w:rsidTr="00AC51EC">
        <w:trPr>
          <w:trHeight w:val="300"/>
          <w:jc w:val="center"/>
        </w:trPr>
        <w:tc>
          <w:tcPr>
            <w:tcW w:w="1000" w:type="dxa"/>
            <w:vAlign w:val="center"/>
          </w:tcPr>
          <w:p w:rsidR="002D5980" w:rsidRPr="00742DF5" w:rsidRDefault="002D5980" w:rsidP="00AC51EC">
            <w:pPr>
              <w:rPr>
                <w:rFonts w:ascii="Century Gothic" w:eastAsia="Century Gothic" w:hAnsi="Century Gothic" w:cs="Arial"/>
                <w:sz w:val="22"/>
                <w:szCs w:val="22"/>
              </w:rPr>
            </w:pPr>
          </w:p>
        </w:tc>
        <w:tc>
          <w:tcPr>
            <w:tcW w:w="4485"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Concepto</w:t>
            </w:r>
          </w:p>
        </w:tc>
        <w:tc>
          <w:tcPr>
            <w:tcW w:w="1890"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UMA</w:t>
            </w:r>
          </w:p>
        </w:tc>
        <w:tc>
          <w:tcPr>
            <w:tcW w:w="1980"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Unidad</w:t>
            </w:r>
          </w:p>
        </w:tc>
      </w:tr>
      <w:tr w:rsidR="002D5980" w:rsidRPr="00742DF5" w:rsidTr="00AC51EC">
        <w:trPr>
          <w:trHeight w:val="680"/>
          <w:jc w:val="center"/>
        </w:trPr>
        <w:tc>
          <w:tcPr>
            <w:tcW w:w="1000"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2.1</w:t>
            </w:r>
          </w:p>
        </w:tc>
        <w:tc>
          <w:tcPr>
            <w:tcW w:w="4485"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Edificios para uso educativo (escuelas, universidades, academias y similares)</w:t>
            </w:r>
          </w:p>
        </w:tc>
        <w:tc>
          <w:tcPr>
            <w:tcW w:w="1890" w:type="dxa"/>
            <w:vAlign w:val="center"/>
          </w:tcPr>
          <w:p w:rsidR="002D5980" w:rsidRPr="00742DF5" w:rsidRDefault="002D5980" w:rsidP="00AC51EC">
            <w:pPr>
              <w:jc w:val="both"/>
              <w:rPr>
                <w:rFonts w:ascii="Century Gothic" w:eastAsia="Century Gothic" w:hAnsi="Century Gothic" w:cs="Arial"/>
                <w:sz w:val="22"/>
                <w:szCs w:val="22"/>
              </w:rPr>
            </w:pPr>
          </w:p>
        </w:tc>
        <w:tc>
          <w:tcPr>
            <w:tcW w:w="1980" w:type="dxa"/>
            <w:vAlign w:val="center"/>
          </w:tcPr>
          <w:p w:rsidR="002D5980" w:rsidRPr="00742DF5" w:rsidRDefault="002D5980" w:rsidP="00AC51EC">
            <w:pPr>
              <w:jc w:val="center"/>
              <w:rPr>
                <w:rFonts w:ascii="Century Gothic" w:eastAsia="Century Gothic" w:hAnsi="Century Gothic" w:cs="Arial"/>
                <w:sz w:val="22"/>
                <w:szCs w:val="22"/>
              </w:rPr>
            </w:pPr>
          </w:p>
        </w:tc>
      </w:tr>
      <w:tr w:rsidR="002D5980" w:rsidRPr="00742DF5" w:rsidTr="00AC51EC">
        <w:trPr>
          <w:trHeight w:val="340"/>
          <w:jc w:val="center"/>
        </w:trPr>
        <w:tc>
          <w:tcPr>
            <w:tcW w:w="1000"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2.1.1</w:t>
            </w:r>
          </w:p>
        </w:tc>
        <w:tc>
          <w:tcPr>
            <w:tcW w:w="4485"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a) Públicos</w:t>
            </w:r>
          </w:p>
        </w:tc>
        <w:tc>
          <w:tcPr>
            <w:tcW w:w="189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Exento de pago mas no de permiso</w:t>
            </w:r>
          </w:p>
        </w:tc>
        <w:tc>
          <w:tcPr>
            <w:tcW w:w="1980" w:type="dxa"/>
            <w:vAlign w:val="center"/>
          </w:tcPr>
          <w:p w:rsidR="002D5980" w:rsidRPr="00742DF5" w:rsidRDefault="002D5980" w:rsidP="00AC51EC">
            <w:pPr>
              <w:jc w:val="center"/>
              <w:rPr>
                <w:rFonts w:ascii="Century Gothic" w:eastAsia="Century Gothic" w:hAnsi="Century Gothic" w:cs="Arial"/>
                <w:sz w:val="22"/>
                <w:szCs w:val="22"/>
              </w:rPr>
            </w:pPr>
          </w:p>
        </w:tc>
      </w:tr>
      <w:tr w:rsidR="002D5980" w:rsidRPr="00742DF5" w:rsidTr="00AC51EC">
        <w:trPr>
          <w:trHeight w:val="284"/>
          <w:jc w:val="center"/>
        </w:trPr>
        <w:tc>
          <w:tcPr>
            <w:tcW w:w="1000"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2.1.2</w:t>
            </w:r>
          </w:p>
        </w:tc>
        <w:tc>
          <w:tcPr>
            <w:tcW w:w="4485"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b) Privados</w:t>
            </w:r>
          </w:p>
        </w:tc>
        <w:tc>
          <w:tcPr>
            <w:tcW w:w="189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0.6</w:t>
            </w:r>
          </w:p>
        </w:tc>
        <w:tc>
          <w:tcPr>
            <w:tcW w:w="198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m²</w:t>
            </w:r>
          </w:p>
        </w:tc>
      </w:tr>
      <w:tr w:rsidR="002D5980" w:rsidRPr="00742DF5" w:rsidTr="00AC51EC">
        <w:trPr>
          <w:trHeight w:val="680"/>
          <w:jc w:val="center"/>
        </w:trPr>
        <w:tc>
          <w:tcPr>
            <w:tcW w:w="1000"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2.2</w:t>
            </w:r>
          </w:p>
        </w:tc>
        <w:tc>
          <w:tcPr>
            <w:tcW w:w="4485"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Edificios destinados a atención de salud (clínicas, hospitales, sanatorios y similares)</w:t>
            </w:r>
          </w:p>
        </w:tc>
        <w:tc>
          <w:tcPr>
            <w:tcW w:w="1890" w:type="dxa"/>
            <w:vAlign w:val="center"/>
          </w:tcPr>
          <w:p w:rsidR="002D5980" w:rsidRPr="00742DF5" w:rsidRDefault="002D5980" w:rsidP="00AC51EC">
            <w:pPr>
              <w:jc w:val="both"/>
              <w:rPr>
                <w:rFonts w:ascii="Century Gothic" w:eastAsia="Century Gothic" w:hAnsi="Century Gothic" w:cs="Arial"/>
                <w:sz w:val="22"/>
                <w:szCs w:val="22"/>
              </w:rPr>
            </w:pPr>
          </w:p>
        </w:tc>
        <w:tc>
          <w:tcPr>
            <w:tcW w:w="1980" w:type="dxa"/>
            <w:vAlign w:val="center"/>
          </w:tcPr>
          <w:p w:rsidR="002D5980" w:rsidRPr="00742DF5" w:rsidRDefault="002D5980" w:rsidP="00AC51EC">
            <w:pPr>
              <w:jc w:val="center"/>
              <w:rPr>
                <w:rFonts w:ascii="Century Gothic" w:eastAsia="Century Gothic" w:hAnsi="Century Gothic" w:cs="Arial"/>
                <w:sz w:val="22"/>
                <w:szCs w:val="22"/>
              </w:rPr>
            </w:pPr>
          </w:p>
        </w:tc>
      </w:tr>
      <w:tr w:rsidR="002D5980" w:rsidRPr="00742DF5" w:rsidTr="00AC51EC">
        <w:trPr>
          <w:trHeight w:val="340"/>
          <w:jc w:val="center"/>
        </w:trPr>
        <w:tc>
          <w:tcPr>
            <w:tcW w:w="1000"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2.2.1</w:t>
            </w:r>
          </w:p>
        </w:tc>
        <w:tc>
          <w:tcPr>
            <w:tcW w:w="4485"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a) Públicos</w:t>
            </w:r>
          </w:p>
        </w:tc>
        <w:tc>
          <w:tcPr>
            <w:tcW w:w="189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Exento de pago mas no de permiso</w:t>
            </w:r>
          </w:p>
        </w:tc>
        <w:tc>
          <w:tcPr>
            <w:tcW w:w="198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m²</w:t>
            </w:r>
          </w:p>
        </w:tc>
      </w:tr>
      <w:tr w:rsidR="002D5980" w:rsidRPr="00742DF5" w:rsidTr="00AC51EC">
        <w:trPr>
          <w:trHeight w:val="284"/>
          <w:jc w:val="center"/>
        </w:trPr>
        <w:tc>
          <w:tcPr>
            <w:tcW w:w="1000"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2.2.2</w:t>
            </w:r>
          </w:p>
        </w:tc>
        <w:tc>
          <w:tcPr>
            <w:tcW w:w="4485"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b) Privados</w:t>
            </w:r>
          </w:p>
        </w:tc>
        <w:tc>
          <w:tcPr>
            <w:tcW w:w="189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w:t>
            </w:r>
          </w:p>
        </w:tc>
        <w:tc>
          <w:tcPr>
            <w:tcW w:w="198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m²</w:t>
            </w:r>
          </w:p>
        </w:tc>
      </w:tr>
      <w:tr w:rsidR="002D5980" w:rsidRPr="00742DF5" w:rsidTr="00AC51EC">
        <w:trPr>
          <w:trHeight w:val="284"/>
          <w:jc w:val="center"/>
        </w:trPr>
        <w:tc>
          <w:tcPr>
            <w:tcW w:w="1000"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2.3</w:t>
            </w:r>
          </w:p>
        </w:tc>
        <w:tc>
          <w:tcPr>
            <w:tcW w:w="4485"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Edificios destinados a reuniones</w:t>
            </w:r>
          </w:p>
        </w:tc>
        <w:tc>
          <w:tcPr>
            <w:tcW w:w="1890" w:type="dxa"/>
            <w:vAlign w:val="center"/>
          </w:tcPr>
          <w:p w:rsidR="002D5980" w:rsidRPr="00742DF5" w:rsidRDefault="002D5980" w:rsidP="00AC51EC">
            <w:pPr>
              <w:jc w:val="both"/>
              <w:rPr>
                <w:rFonts w:ascii="Century Gothic" w:eastAsia="Century Gothic" w:hAnsi="Century Gothic" w:cs="Arial"/>
                <w:sz w:val="22"/>
                <w:szCs w:val="22"/>
              </w:rPr>
            </w:pPr>
          </w:p>
        </w:tc>
        <w:tc>
          <w:tcPr>
            <w:tcW w:w="1980" w:type="dxa"/>
            <w:vAlign w:val="center"/>
          </w:tcPr>
          <w:p w:rsidR="002D5980" w:rsidRPr="00742DF5" w:rsidRDefault="002D5980" w:rsidP="00AC51EC">
            <w:pPr>
              <w:jc w:val="center"/>
              <w:rPr>
                <w:rFonts w:ascii="Century Gothic" w:eastAsia="Century Gothic" w:hAnsi="Century Gothic" w:cs="Arial"/>
                <w:sz w:val="22"/>
                <w:szCs w:val="22"/>
              </w:rPr>
            </w:pPr>
          </w:p>
        </w:tc>
      </w:tr>
      <w:tr w:rsidR="002D5980" w:rsidRPr="00742DF5" w:rsidTr="00AC51EC">
        <w:trPr>
          <w:trHeight w:val="680"/>
          <w:jc w:val="center"/>
        </w:trPr>
        <w:tc>
          <w:tcPr>
            <w:tcW w:w="1000"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2.3.1</w:t>
            </w:r>
          </w:p>
        </w:tc>
        <w:tc>
          <w:tcPr>
            <w:tcW w:w="4485"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a) No lucrativos sindicatos, templos, gremios y similares</w:t>
            </w:r>
          </w:p>
        </w:tc>
        <w:tc>
          <w:tcPr>
            <w:tcW w:w="189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0.65</w:t>
            </w:r>
          </w:p>
        </w:tc>
        <w:tc>
          <w:tcPr>
            <w:tcW w:w="198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m²</w:t>
            </w:r>
          </w:p>
        </w:tc>
      </w:tr>
      <w:tr w:rsidR="002D5980" w:rsidRPr="00742DF5" w:rsidTr="00AC51EC">
        <w:trPr>
          <w:trHeight w:val="680"/>
          <w:jc w:val="center"/>
        </w:trPr>
        <w:tc>
          <w:tcPr>
            <w:tcW w:w="1000"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2.3.2</w:t>
            </w:r>
          </w:p>
        </w:tc>
        <w:tc>
          <w:tcPr>
            <w:tcW w:w="4485"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b) Lucrativos (salones de eventos, salones de fiestas infantiles, centro de convenciones)</w:t>
            </w:r>
          </w:p>
        </w:tc>
        <w:tc>
          <w:tcPr>
            <w:tcW w:w="189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1.5</w:t>
            </w:r>
          </w:p>
        </w:tc>
        <w:tc>
          <w:tcPr>
            <w:tcW w:w="198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m²</w:t>
            </w:r>
          </w:p>
        </w:tc>
      </w:tr>
      <w:tr w:rsidR="002D5980" w:rsidRPr="00742DF5" w:rsidTr="00AC51EC">
        <w:trPr>
          <w:trHeight w:val="340"/>
          <w:jc w:val="center"/>
        </w:trPr>
        <w:tc>
          <w:tcPr>
            <w:tcW w:w="1000"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2.4</w:t>
            </w:r>
          </w:p>
        </w:tc>
        <w:tc>
          <w:tcPr>
            <w:tcW w:w="4485"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Edificios destinados a administración pública</w:t>
            </w:r>
          </w:p>
        </w:tc>
        <w:tc>
          <w:tcPr>
            <w:tcW w:w="189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Exento de pago mas no de permiso</w:t>
            </w:r>
          </w:p>
        </w:tc>
        <w:tc>
          <w:tcPr>
            <w:tcW w:w="1980" w:type="dxa"/>
            <w:vAlign w:val="center"/>
          </w:tcPr>
          <w:p w:rsidR="002D5980" w:rsidRPr="00742DF5" w:rsidRDefault="002D5980" w:rsidP="00AC51EC">
            <w:pPr>
              <w:jc w:val="center"/>
              <w:rPr>
                <w:rFonts w:ascii="Century Gothic" w:eastAsia="Century Gothic" w:hAnsi="Century Gothic" w:cs="Arial"/>
                <w:sz w:val="22"/>
                <w:szCs w:val="22"/>
              </w:rPr>
            </w:pPr>
          </w:p>
        </w:tc>
      </w:tr>
      <w:tr w:rsidR="002D5980" w:rsidRPr="00742DF5" w:rsidTr="00AC51EC">
        <w:trPr>
          <w:trHeight w:val="680"/>
          <w:jc w:val="center"/>
        </w:trPr>
        <w:tc>
          <w:tcPr>
            <w:tcW w:w="1000"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4485"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Edificios destinados a centros correccionales (cárceles, centros de detención y similares)</w:t>
            </w:r>
          </w:p>
        </w:tc>
        <w:tc>
          <w:tcPr>
            <w:tcW w:w="189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Exento de pago mas no de permiso</w:t>
            </w:r>
          </w:p>
        </w:tc>
        <w:tc>
          <w:tcPr>
            <w:tcW w:w="1980" w:type="dxa"/>
            <w:vAlign w:val="center"/>
          </w:tcPr>
          <w:p w:rsidR="002D5980" w:rsidRPr="00742DF5" w:rsidRDefault="002D5980" w:rsidP="00AC51EC">
            <w:pPr>
              <w:jc w:val="center"/>
              <w:rPr>
                <w:rFonts w:ascii="Century Gothic" w:eastAsia="Century Gothic" w:hAnsi="Century Gothic" w:cs="Arial"/>
                <w:sz w:val="22"/>
                <w:szCs w:val="22"/>
              </w:rPr>
            </w:pPr>
          </w:p>
        </w:tc>
      </w:tr>
      <w:tr w:rsidR="002D5980" w:rsidRPr="00742DF5" w:rsidTr="00AC51EC">
        <w:trPr>
          <w:trHeight w:val="284"/>
          <w:jc w:val="center"/>
        </w:trPr>
        <w:tc>
          <w:tcPr>
            <w:tcW w:w="1000"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2.6</w:t>
            </w:r>
          </w:p>
        </w:tc>
        <w:tc>
          <w:tcPr>
            <w:tcW w:w="4485"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 xml:space="preserve">Edificios destinados a comercios </w:t>
            </w:r>
          </w:p>
        </w:tc>
        <w:tc>
          <w:tcPr>
            <w:tcW w:w="189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1.5</w:t>
            </w:r>
          </w:p>
        </w:tc>
        <w:tc>
          <w:tcPr>
            <w:tcW w:w="198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m²</w:t>
            </w:r>
          </w:p>
        </w:tc>
      </w:tr>
      <w:tr w:rsidR="002D5980" w:rsidRPr="00742DF5" w:rsidTr="00AC51EC">
        <w:trPr>
          <w:trHeight w:val="340"/>
          <w:jc w:val="center"/>
        </w:trPr>
        <w:tc>
          <w:tcPr>
            <w:tcW w:w="1000"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2.7</w:t>
            </w:r>
          </w:p>
        </w:tc>
        <w:tc>
          <w:tcPr>
            <w:tcW w:w="4485"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Mercados centrales de abastos y similares</w:t>
            </w:r>
          </w:p>
        </w:tc>
        <w:tc>
          <w:tcPr>
            <w:tcW w:w="1890" w:type="dxa"/>
            <w:vAlign w:val="center"/>
          </w:tcPr>
          <w:p w:rsidR="002D5980" w:rsidRPr="00742DF5" w:rsidRDefault="002D5980" w:rsidP="00AC51EC">
            <w:pPr>
              <w:jc w:val="both"/>
              <w:rPr>
                <w:rFonts w:ascii="Century Gothic" w:eastAsia="Century Gothic" w:hAnsi="Century Gothic" w:cs="Arial"/>
                <w:sz w:val="22"/>
                <w:szCs w:val="22"/>
              </w:rPr>
            </w:pPr>
          </w:p>
        </w:tc>
        <w:tc>
          <w:tcPr>
            <w:tcW w:w="1980" w:type="dxa"/>
            <w:vAlign w:val="center"/>
          </w:tcPr>
          <w:p w:rsidR="002D5980" w:rsidRPr="00742DF5" w:rsidRDefault="002D5980" w:rsidP="00AC51EC">
            <w:pPr>
              <w:jc w:val="center"/>
              <w:rPr>
                <w:rFonts w:ascii="Century Gothic" w:eastAsia="Century Gothic" w:hAnsi="Century Gothic" w:cs="Arial"/>
                <w:sz w:val="22"/>
                <w:szCs w:val="22"/>
              </w:rPr>
            </w:pPr>
          </w:p>
        </w:tc>
      </w:tr>
      <w:tr w:rsidR="002D5980" w:rsidRPr="00742DF5" w:rsidTr="00AC51EC">
        <w:trPr>
          <w:trHeight w:val="340"/>
          <w:jc w:val="center"/>
        </w:trPr>
        <w:tc>
          <w:tcPr>
            <w:tcW w:w="1000"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2.7.1</w:t>
            </w:r>
          </w:p>
        </w:tc>
        <w:tc>
          <w:tcPr>
            <w:tcW w:w="4485"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a)   Mercados Públicos</w:t>
            </w:r>
          </w:p>
        </w:tc>
        <w:tc>
          <w:tcPr>
            <w:tcW w:w="189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Exento de pago mas no de permiso</w:t>
            </w:r>
          </w:p>
        </w:tc>
        <w:tc>
          <w:tcPr>
            <w:tcW w:w="1980" w:type="dxa"/>
            <w:vAlign w:val="center"/>
          </w:tcPr>
          <w:p w:rsidR="002D5980" w:rsidRPr="00742DF5" w:rsidRDefault="002D5980" w:rsidP="00AC51EC">
            <w:pPr>
              <w:jc w:val="center"/>
              <w:rPr>
                <w:rFonts w:ascii="Century Gothic" w:eastAsia="Century Gothic" w:hAnsi="Century Gothic" w:cs="Arial"/>
                <w:sz w:val="22"/>
                <w:szCs w:val="22"/>
              </w:rPr>
            </w:pPr>
          </w:p>
        </w:tc>
      </w:tr>
      <w:tr w:rsidR="002D5980" w:rsidRPr="00742DF5" w:rsidTr="00AC51EC">
        <w:trPr>
          <w:trHeight w:val="340"/>
          <w:jc w:val="center"/>
        </w:trPr>
        <w:tc>
          <w:tcPr>
            <w:tcW w:w="1000"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2.7.2</w:t>
            </w:r>
          </w:p>
        </w:tc>
        <w:tc>
          <w:tcPr>
            <w:tcW w:w="4485"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b)   Mercados Privados</w:t>
            </w:r>
          </w:p>
        </w:tc>
        <w:tc>
          <w:tcPr>
            <w:tcW w:w="189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1.5</w:t>
            </w:r>
          </w:p>
        </w:tc>
        <w:tc>
          <w:tcPr>
            <w:tcW w:w="198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m²</w:t>
            </w:r>
          </w:p>
        </w:tc>
      </w:tr>
      <w:tr w:rsidR="002D5980" w:rsidRPr="00742DF5" w:rsidTr="00AC51EC">
        <w:trPr>
          <w:trHeight w:val="300"/>
          <w:jc w:val="center"/>
        </w:trPr>
        <w:tc>
          <w:tcPr>
            <w:tcW w:w="1000"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2.8</w:t>
            </w:r>
          </w:p>
        </w:tc>
        <w:tc>
          <w:tcPr>
            <w:tcW w:w="4485"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Bancos</w:t>
            </w:r>
          </w:p>
        </w:tc>
        <w:tc>
          <w:tcPr>
            <w:tcW w:w="189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w:t>
            </w:r>
          </w:p>
        </w:tc>
        <w:tc>
          <w:tcPr>
            <w:tcW w:w="198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m²</w:t>
            </w:r>
          </w:p>
        </w:tc>
      </w:tr>
      <w:tr w:rsidR="002D5980" w:rsidRPr="00742DF5" w:rsidTr="00AC51EC">
        <w:trPr>
          <w:trHeight w:val="1060"/>
          <w:jc w:val="center"/>
        </w:trPr>
        <w:tc>
          <w:tcPr>
            <w:tcW w:w="1000"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2.9</w:t>
            </w:r>
          </w:p>
        </w:tc>
        <w:tc>
          <w:tcPr>
            <w:tcW w:w="4485"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Edificios destinados a industria en general (fábricas, talleres, plantas procesadoras, empacadoras y similares)</w:t>
            </w:r>
          </w:p>
        </w:tc>
        <w:tc>
          <w:tcPr>
            <w:tcW w:w="189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1.5</w:t>
            </w:r>
          </w:p>
        </w:tc>
        <w:tc>
          <w:tcPr>
            <w:tcW w:w="198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m²</w:t>
            </w:r>
          </w:p>
        </w:tc>
      </w:tr>
      <w:tr w:rsidR="002D5980" w:rsidRPr="00742DF5" w:rsidTr="00AC51EC">
        <w:trPr>
          <w:trHeight w:val="680"/>
          <w:jc w:val="center"/>
        </w:trPr>
        <w:tc>
          <w:tcPr>
            <w:tcW w:w="1000"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2.10</w:t>
            </w:r>
          </w:p>
        </w:tc>
        <w:tc>
          <w:tcPr>
            <w:tcW w:w="4485"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Edificios destinados a almacenes de sustancias o materiales y similares.</w:t>
            </w:r>
          </w:p>
        </w:tc>
        <w:tc>
          <w:tcPr>
            <w:tcW w:w="189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1.5</w:t>
            </w:r>
          </w:p>
        </w:tc>
        <w:tc>
          <w:tcPr>
            <w:tcW w:w="198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m²</w:t>
            </w:r>
          </w:p>
        </w:tc>
      </w:tr>
      <w:tr w:rsidR="002D5980" w:rsidRPr="00742DF5" w:rsidTr="00AC51EC">
        <w:trPr>
          <w:trHeight w:val="680"/>
          <w:jc w:val="center"/>
        </w:trPr>
        <w:tc>
          <w:tcPr>
            <w:tcW w:w="1000"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2.11</w:t>
            </w:r>
          </w:p>
        </w:tc>
        <w:tc>
          <w:tcPr>
            <w:tcW w:w="4485"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Edificios destinados a: hoteles, moteles, dormitorios.</w:t>
            </w:r>
          </w:p>
        </w:tc>
        <w:tc>
          <w:tcPr>
            <w:tcW w:w="189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1.8</w:t>
            </w:r>
          </w:p>
        </w:tc>
        <w:tc>
          <w:tcPr>
            <w:tcW w:w="198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m²</w:t>
            </w:r>
          </w:p>
        </w:tc>
      </w:tr>
      <w:tr w:rsidR="002D5980" w:rsidRPr="00742DF5" w:rsidTr="00AC51EC">
        <w:trPr>
          <w:trHeight w:val="680"/>
          <w:jc w:val="center"/>
        </w:trPr>
        <w:tc>
          <w:tcPr>
            <w:tcW w:w="1000"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2.12</w:t>
            </w:r>
          </w:p>
        </w:tc>
        <w:tc>
          <w:tcPr>
            <w:tcW w:w="4485"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Licencia de construcción para estacionamientos de uno o más niveles</w:t>
            </w:r>
          </w:p>
        </w:tc>
        <w:tc>
          <w:tcPr>
            <w:tcW w:w="189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0.7</w:t>
            </w:r>
          </w:p>
        </w:tc>
        <w:tc>
          <w:tcPr>
            <w:tcW w:w="198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m²</w:t>
            </w:r>
          </w:p>
        </w:tc>
      </w:tr>
      <w:tr w:rsidR="002D5980" w:rsidRPr="00742DF5" w:rsidTr="00AC51EC">
        <w:trPr>
          <w:trHeight w:val="660"/>
          <w:jc w:val="center"/>
        </w:trPr>
        <w:tc>
          <w:tcPr>
            <w:tcW w:w="1000"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2.13</w:t>
            </w:r>
          </w:p>
        </w:tc>
        <w:tc>
          <w:tcPr>
            <w:tcW w:w="4485"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Licencia de construcción para estacionamientos subterráneos (hasta dos niveles).</w:t>
            </w:r>
          </w:p>
        </w:tc>
        <w:tc>
          <w:tcPr>
            <w:tcW w:w="189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Exento de pago mas no de permiso</w:t>
            </w:r>
          </w:p>
        </w:tc>
        <w:tc>
          <w:tcPr>
            <w:tcW w:w="1980" w:type="dxa"/>
            <w:vAlign w:val="center"/>
          </w:tcPr>
          <w:p w:rsidR="002D5980" w:rsidRPr="00742DF5" w:rsidRDefault="002D5980" w:rsidP="00AC51EC">
            <w:pPr>
              <w:jc w:val="center"/>
              <w:rPr>
                <w:rFonts w:ascii="Century Gothic" w:eastAsia="Century Gothic" w:hAnsi="Century Gothic" w:cs="Arial"/>
                <w:sz w:val="22"/>
                <w:szCs w:val="22"/>
              </w:rPr>
            </w:pPr>
          </w:p>
        </w:tc>
      </w:tr>
      <w:tr w:rsidR="002D5980" w:rsidRPr="00742DF5" w:rsidTr="00AC51EC">
        <w:trPr>
          <w:trHeight w:val="2152"/>
          <w:jc w:val="center"/>
        </w:trPr>
        <w:tc>
          <w:tcPr>
            <w:tcW w:w="1000"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2.14</w:t>
            </w:r>
          </w:p>
        </w:tc>
        <w:tc>
          <w:tcPr>
            <w:tcW w:w="4485"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Para construcción de estaciones de servicio gasolineras y gaseras (contempla las áreas de tanques de almacenamiento, así como los dispensarios y sus agregados, serán considerados como superficie de construcción por m²)</w:t>
            </w:r>
          </w:p>
        </w:tc>
        <w:tc>
          <w:tcPr>
            <w:tcW w:w="189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w:t>
            </w:r>
          </w:p>
        </w:tc>
        <w:tc>
          <w:tcPr>
            <w:tcW w:w="198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m²</w:t>
            </w:r>
          </w:p>
        </w:tc>
      </w:tr>
      <w:tr w:rsidR="002D5980" w:rsidRPr="00742DF5" w:rsidTr="00AC51EC">
        <w:trPr>
          <w:trHeight w:val="1203"/>
          <w:jc w:val="center"/>
        </w:trPr>
        <w:tc>
          <w:tcPr>
            <w:tcW w:w="1000"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2.15</w:t>
            </w:r>
          </w:p>
        </w:tc>
        <w:tc>
          <w:tcPr>
            <w:tcW w:w="4485"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Instalación de telecomunicaciones y radiocomunicaciones (antenas de telefonía celular y similares) hasta 15 metros</w:t>
            </w:r>
          </w:p>
        </w:tc>
        <w:tc>
          <w:tcPr>
            <w:tcW w:w="189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600</w:t>
            </w:r>
          </w:p>
        </w:tc>
        <w:tc>
          <w:tcPr>
            <w:tcW w:w="198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trHeight w:val="340"/>
          <w:jc w:val="center"/>
        </w:trPr>
        <w:tc>
          <w:tcPr>
            <w:tcW w:w="1000"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2.16</w:t>
            </w:r>
          </w:p>
        </w:tc>
        <w:tc>
          <w:tcPr>
            <w:tcW w:w="4485"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Instalación de Telecomunicaciones y radiocomunicaciones (Antenas de Telefonía Celular y Similares)</w:t>
            </w:r>
          </w:p>
        </w:tc>
        <w:tc>
          <w:tcPr>
            <w:tcW w:w="189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1,200</w:t>
            </w:r>
          </w:p>
        </w:tc>
        <w:tc>
          <w:tcPr>
            <w:tcW w:w="198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trHeight w:val="340"/>
          <w:jc w:val="center"/>
        </w:trPr>
        <w:tc>
          <w:tcPr>
            <w:tcW w:w="1000"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2.17</w:t>
            </w:r>
          </w:p>
        </w:tc>
        <w:tc>
          <w:tcPr>
            <w:tcW w:w="4485"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Techumbre de madera, metal o concreto en:</w:t>
            </w:r>
          </w:p>
        </w:tc>
        <w:tc>
          <w:tcPr>
            <w:tcW w:w="1890" w:type="dxa"/>
            <w:vAlign w:val="center"/>
          </w:tcPr>
          <w:p w:rsidR="002D5980" w:rsidRPr="00742DF5" w:rsidRDefault="002D5980" w:rsidP="00AC51EC">
            <w:pPr>
              <w:jc w:val="both"/>
              <w:rPr>
                <w:rFonts w:ascii="Century Gothic" w:eastAsia="Century Gothic" w:hAnsi="Century Gothic" w:cs="Arial"/>
                <w:sz w:val="22"/>
                <w:szCs w:val="22"/>
              </w:rPr>
            </w:pPr>
          </w:p>
        </w:tc>
        <w:tc>
          <w:tcPr>
            <w:tcW w:w="1980" w:type="dxa"/>
            <w:vAlign w:val="center"/>
          </w:tcPr>
          <w:p w:rsidR="002D5980" w:rsidRPr="00742DF5" w:rsidRDefault="002D5980" w:rsidP="00AC51EC">
            <w:pPr>
              <w:jc w:val="center"/>
              <w:rPr>
                <w:rFonts w:ascii="Century Gothic" w:eastAsia="Century Gothic" w:hAnsi="Century Gothic" w:cs="Arial"/>
                <w:sz w:val="22"/>
                <w:szCs w:val="22"/>
              </w:rPr>
            </w:pPr>
          </w:p>
        </w:tc>
      </w:tr>
      <w:tr w:rsidR="002D5980" w:rsidRPr="00742DF5" w:rsidTr="00AC51EC">
        <w:trPr>
          <w:trHeight w:val="284"/>
          <w:jc w:val="center"/>
        </w:trPr>
        <w:tc>
          <w:tcPr>
            <w:tcW w:w="1000"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2.17.1</w:t>
            </w:r>
          </w:p>
        </w:tc>
        <w:tc>
          <w:tcPr>
            <w:tcW w:w="4485"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Habitacional</w:t>
            </w:r>
          </w:p>
        </w:tc>
        <w:tc>
          <w:tcPr>
            <w:tcW w:w="189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0.2</w:t>
            </w:r>
          </w:p>
        </w:tc>
        <w:tc>
          <w:tcPr>
            <w:tcW w:w="198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m²</w:t>
            </w:r>
          </w:p>
        </w:tc>
      </w:tr>
      <w:tr w:rsidR="002D5980" w:rsidRPr="00742DF5" w:rsidTr="00AC51EC">
        <w:trPr>
          <w:trHeight w:val="284"/>
          <w:jc w:val="center"/>
        </w:trPr>
        <w:tc>
          <w:tcPr>
            <w:tcW w:w="1000"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2.17.2</w:t>
            </w:r>
          </w:p>
        </w:tc>
        <w:tc>
          <w:tcPr>
            <w:tcW w:w="4485"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Comercial</w:t>
            </w:r>
          </w:p>
        </w:tc>
        <w:tc>
          <w:tcPr>
            <w:tcW w:w="189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0.5</w:t>
            </w:r>
          </w:p>
        </w:tc>
        <w:tc>
          <w:tcPr>
            <w:tcW w:w="198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m²</w:t>
            </w:r>
          </w:p>
        </w:tc>
      </w:tr>
      <w:tr w:rsidR="002D5980" w:rsidRPr="00742DF5" w:rsidTr="00AC51EC">
        <w:trPr>
          <w:trHeight w:val="284"/>
          <w:jc w:val="center"/>
        </w:trPr>
        <w:tc>
          <w:tcPr>
            <w:tcW w:w="1000"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2.17.3</w:t>
            </w:r>
          </w:p>
        </w:tc>
        <w:tc>
          <w:tcPr>
            <w:tcW w:w="4485"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Industrial</w:t>
            </w:r>
          </w:p>
        </w:tc>
        <w:tc>
          <w:tcPr>
            <w:tcW w:w="189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0.75</w:t>
            </w:r>
          </w:p>
        </w:tc>
        <w:tc>
          <w:tcPr>
            <w:tcW w:w="198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m²</w:t>
            </w:r>
          </w:p>
        </w:tc>
      </w:tr>
      <w:tr w:rsidR="002D5980" w:rsidRPr="00742DF5" w:rsidTr="00AC51EC">
        <w:trPr>
          <w:trHeight w:val="284"/>
          <w:jc w:val="center"/>
        </w:trPr>
        <w:tc>
          <w:tcPr>
            <w:tcW w:w="1000"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2.17.4</w:t>
            </w:r>
          </w:p>
        </w:tc>
        <w:tc>
          <w:tcPr>
            <w:tcW w:w="4485"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Servicios</w:t>
            </w:r>
          </w:p>
        </w:tc>
        <w:tc>
          <w:tcPr>
            <w:tcW w:w="189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0.3</w:t>
            </w:r>
          </w:p>
        </w:tc>
        <w:tc>
          <w:tcPr>
            <w:tcW w:w="198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m²</w:t>
            </w:r>
          </w:p>
        </w:tc>
      </w:tr>
      <w:tr w:rsidR="002D5980" w:rsidRPr="00742DF5" w:rsidTr="00AC51EC">
        <w:trPr>
          <w:trHeight w:val="340"/>
          <w:jc w:val="center"/>
        </w:trPr>
        <w:tc>
          <w:tcPr>
            <w:tcW w:w="1000"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2.18</w:t>
            </w:r>
          </w:p>
        </w:tc>
        <w:tc>
          <w:tcPr>
            <w:tcW w:w="4485"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Remodelaciones en interiores de edificaciones</w:t>
            </w:r>
          </w:p>
        </w:tc>
        <w:tc>
          <w:tcPr>
            <w:tcW w:w="1890" w:type="dxa"/>
            <w:vAlign w:val="center"/>
          </w:tcPr>
          <w:p w:rsidR="002D5980" w:rsidRPr="00742DF5" w:rsidRDefault="002D5980" w:rsidP="00AC51EC">
            <w:pPr>
              <w:jc w:val="both"/>
              <w:rPr>
                <w:rFonts w:ascii="Century Gothic" w:eastAsia="Century Gothic" w:hAnsi="Century Gothic" w:cs="Arial"/>
                <w:sz w:val="22"/>
                <w:szCs w:val="22"/>
              </w:rPr>
            </w:pPr>
          </w:p>
        </w:tc>
        <w:tc>
          <w:tcPr>
            <w:tcW w:w="1980" w:type="dxa"/>
            <w:vAlign w:val="center"/>
          </w:tcPr>
          <w:p w:rsidR="002D5980" w:rsidRPr="00742DF5" w:rsidRDefault="002D5980" w:rsidP="00AC51EC">
            <w:pPr>
              <w:jc w:val="center"/>
              <w:rPr>
                <w:rFonts w:ascii="Century Gothic" w:eastAsia="Century Gothic" w:hAnsi="Century Gothic" w:cs="Arial"/>
                <w:sz w:val="22"/>
                <w:szCs w:val="22"/>
              </w:rPr>
            </w:pPr>
          </w:p>
        </w:tc>
      </w:tr>
      <w:tr w:rsidR="002D5980" w:rsidRPr="00742DF5" w:rsidTr="00AC51EC">
        <w:trPr>
          <w:trHeight w:val="340"/>
          <w:jc w:val="center"/>
        </w:trPr>
        <w:tc>
          <w:tcPr>
            <w:tcW w:w="1000"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2.18.1</w:t>
            </w:r>
          </w:p>
        </w:tc>
        <w:tc>
          <w:tcPr>
            <w:tcW w:w="8355" w:type="dxa"/>
            <w:gridSpan w:val="3"/>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Habitacionales:</w:t>
            </w:r>
          </w:p>
        </w:tc>
      </w:tr>
      <w:tr w:rsidR="002D5980" w:rsidRPr="00742DF5" w:rsidTr="00AC51EC">
        <w:trPr>
          <w:trHeight w:val="1380"/>
          <w:jc w:val="center"/>
        </w:trPr>
        <w:tc>
          <w:tcPr>
            <w:tcW w:w="1000"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2.18.2</w:t>
            </w:r>
          </w:p>
        </w:tc>
        <w:tc>
          <w:tcPr>
            <w:tcW w:w="4485"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 xml:space="preserve">Generación de nuevas áreas dentro de la vivienda, remoción y/o construcción de muros interiores, escaleras, y elevadores, cambio o reposición de techumbre y similares. No se considera remodelación habitacional, para los efectos de esta ley, los acabados, enjarres, impermeabilizaciones, aislamiento térmico y similares. </w:t>
            </w:r>
          </w:p>
        </w:tc>
        <w:tc>
          <w:tcPr>
            <w:tcW w:w="189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0.24</w:t>
            </w:r>
          </w:p>
        </w:tc>
        <w:tc>
          <w:tcPr>
            <w:tcW w:w="198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m²</w:t>
            </w:r>
          </w:p>
        </w:tc>
      </w:tr>
      <w:tr w:rsidR="002D5980" w:rsidRPr="00742DF5" w:rsidTr="00AC51EC">
        <w:trPr>
          <w:trHeight w:val="1020"/>
          <w:jc w:val="center"/>
        </w:trPr>
        <w:tc>
          <w:tcPr>
            <w:tcW w:w="1000"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2.19</w:t>
            </w:r>
          </w:p>
        </w:tc>
        <w:tc>
          <w:tcPr>
            <w:tcW w:w="4485" w:type="dxa"/>
            <w:vAlign w:val="center"/>
          </w:tcPr>
          <w:p w:rsidR="002D5980" w:rsidRPr="00742DF5" w:rsidRDefault="002D5980" w:rsidP="00AC51EC">
            <w:pPr>
              <w:jc w:val="both"/>
              <w:rPr>
                <w:rFonts w:ascii="Century Gothic" w:eastAsia="Century Gothic" w:hAnsi="Century Gothic" w:cs="Arial"/>
                <w:color w:val="00B0F0"/>
                <w:sz w:val="22"/>
                <w:szCs w:val="22"/>
              </w:rPr>
            </w:pPr>
            <w:r w:rsidRPr="00742DF5">
              <w:rPr>
                <w:rFonts w:ascii="Century Gothic" w:eastAsia="Century Gothic" w:hAnsi="Century Gothic" w:cs="Arial"/>
                <w:sz w:val="22"/>
                <w:szCs w:val="22"/>
              </w:rPr>
              <w:t>Modificaciones en fachadas donde afecte la estructura en su apariencia original, apertura y/o cierre, de vanos y similares. No se considera remodelación habitacional, para los efectos de esta ley, los acabados, enjarres, impermeabilizaciones, aislamiento térmico y similares.</w:t>
            </w:r>
          </w:p>
        </w:tc>
        <w:tc>
          <w:tcPr>
            <w:tcW w:w="189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0.24</w:t>
            </w:r>
          </w:p>
        </w:tc>
        <w:tc>
          <w:tcPr>
            <w:tcW w:w="198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m²</w:t>
            </w:r>
          </w:p>
        </w:tc>
      </w:tr>
      <w:tr w:rsidR="002D5980" w:rsidRPr="00742DF5" w:rsidTr="00AC51EC">
        <w:trPr>
          <w:trHeight w:val="1380"/>
          <w:jc w:val="center"/>
        </w:trPr>
        <w:tc>
          <w:tcPr>
            <w:tcW w:w="1000"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2.20</w:t>
            </w:r>
          </w:p>
        </w:tc>
        <w:tc>
          <w:tcPr>
            <w:tcW w:w="4485"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Comerciales (locales comerciales, bancos, hospedaje, estacionamientos salones de eventos, mercados privados, salones de fiestas infantiles, centro de convenciones y similares)</w:t>
            </w:r>
          </w:p>
        </w:tc>
        <w:tc>
          <w:tcPr>
            <w:tcW w:w="189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0.5</w:t>
            </w:r>
          </w:p>
        </w:tc>
        <w:tc>
          <w:tcPr>
            <w:tcW w:w="198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m²</w:t>
            </w:r>
          </w:p>
        </w:tc>
      </w:tr>
      <w:tr w:rsidR="002D5980" w:rsidRPr="00742DF5" w:rsidTr="00AC51EC">
        <w:trPr>
          <w:trHeight w:val="694"/>
          <w:jc w:val="center"/>
        </w:trPr>
        <w:tc>
          <w:tcPr>
            <w:tcW w:w="1000"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2.20.1</w:t>
            </w:r>
          </w:p>
        </w:tc>
        <w:tc>
          <w:tcPr>
            <w:tcW w:w="4485"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Generación de nuevas áreas dentro del local, remoción y/o construcción de muros interiores, escaleras, y elevadores, colocación de plafones en cielos, suministro de instalaciones,  cambio o reposición de techumbre  y similares</w:t>
            </w:r>
          </w:p>
        </w:tc>
        <w:tc>
          <w:tcPr>
            <w:tcW w:w="189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0.5</w:t>
            </w:r>
          </w:p>
        </w:tc>
        <w:tc>
          <w:tcPr>
            <w:tcW w:w="198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m²</w:t>
            </w:r>
          </w:p>
        </w:tc>
      </w:tr>
      <w:tr w:rsidR="002D5980" w:rsidRPr="00742DF5" w:rsidTr="00AC51EC">
        <w:trPr>
          <w:trHeight w:val="1380"/>
          <w:jc w:val="center"/>
        </w:trPr>
        <w:tc>
          <w:tcPr>
            <w:tcW w:w="1000"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2.20.2</w:t>
            </w:r>
          </w:p>
        </w:tc>
        <w:tc>
          <w:tcPr>
            <w:tcW w:w="4485"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Modificaciones comerciales en fachadas donde afecten la estructura en su apariencia original, apertura y/o cierre vanos y similares e instalación de acabados en general (interiores y exteriores)</w:t>
            </w:r>
          </w:p>
        </w:tc>
        <w:tc>
          <w:tcPr>
            <w:tcW w:w="189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0.5</w:t>
            </w:r>
          </w:p>
        </w:tc>
        <w:tc>
          <w:tcPr>
            <w:tcW w:w="198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m²</w:t>
            </w:r>
          </w:p>
        </w:tc>
      </w:tr>
      <w:tr w:rsidR="002D5980" w:rsidRPr="00742DF5" w:rsidTr="00AC51EC">
        <w:trPr>
          <w:trHeight w:val="680"/>
          <w:jc w:val="center"/>
        </w:trPr>
        <w:tc>
          <w:tcPr>
            <w:tcW w:w="1000"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2.21</w:t>
            </w:r>
          </w:p>
        </w:tc>
        <w:tc>
          <w:tcPr>
            <w:tcW w:w="4485"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Industrial (industria, bodegas, almacenes, estaciones de servicios y similares)</w:t>
            </w:r>
          </w:p>
        </w:tc>
        <w:tc>
          <w:tcPr>
            <w:tcW w:w="1890" w:type="dxa"/>
            <w:vAlign w:val="center"/>
          </w:tcPr>
          <w:p w:rsidR="002D5980" w:rsidRPr="00742DF5" w:rsidRDefault="002D5980" w:rsidP="00AC51EC">
            <w:pPr>
              <w:jc w:val="both"/>
              <w:rPr>
                <w:rFonts w:ascii="Century Gothic" w:eastAsia="Century Gothic" w:hAnsi="Century Gothic" w:cs="Arial"/>
                <w:sz w:val="22"/>
                <w:szCs w:val="22"/>
              </w:rPr>
            </w:pPr>
          </w:p>
        </w:tc>
        <w:tc>
          <w:tcPr>
            <w:tcW w:w="1980" w:type="dxa"/>
            <w:vAlign w:val="center"/>
          </w:tcPr>
          <w:p w:rsidR="002D5980" w:rsidRPr="00742DF5" w:rsidRDefault="002D5980" w:rsidP="00AC51EC">
            <w:pPr>
              <w:jc w:val="center"/>
              <w:rPr>
                <w:rFonts w:ascii="Century Gothic" w:eastAsia="Century Gothic" w:hAnsi="Century Gothic" w:cs="Arial"/>
                <w:sz w:val="22"/>
                <w:szCs w:val="22"/>
              </w:rPr>
            </w:pPr>
          </w:p>
        </w:tc>
      </w:tr>
      <w:tr w:rsidR="002D5980" w:rsidRPr="00742DF5" w:rsidTr="00AC51EC">
        <w:trPr>
          <w:trHeight w:val="620"/>
          <w:jc w:val="center"/>
        </w:trPr>
        <w:tc>
          <w:tcPr>
            <w:tcW w:w="1000"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2.21.1</w:t>
            </w:r>
          </w:p>
        </w:tc>
        <w:tc>
          <w:tcPr>
            <w:tcW w:w="4485"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Generación de nuevas áreas dentro del local, remoción y/o construcción de muros interiores, escaleras, y elevadores, colocación de plafones en cielos, suministro de instalaciones, cambio o reposición de techumbre y similares</w:t>
            </w:r>
          </w:p>
        </w:tc>
        <w:tc>
          <w:tcPr>
            <w:tcW w:w="189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0.75</w:t>
            </w:r>
          </w:p>
        </w:tc>
        <w:tc>
          <w:tcPr>
            <w:tcW w:w="198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m²</w:t>
            </w:r>
          </w:p>
        </w:tc>
      </w:tr>
      <w:tr w:rsidR="002D5980" w:rsidRPr="00742DF5" w:rsidTr="00AC51EC">
        <w:trPr>
          <w:trHeight w:val="978"/>
          <w:jc w:val="center"/>
        </w:trPr>
        <w:tc>
          <w:tcPr>
            <w:tcW w:w="1000"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2.21.2</w:t>
            </w:r>
          </w:p>
        </w:tc>
        <w:tc>
          <w:tcPr>
            <w:tcW w:w="4485"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Modificaciones industriales en fachadas donde afecten la estructura en su apariencia original, apertura y/o cierre vano y similar e instalación de acabados en general (interiores y exteriores)</w:t>
            </w:r>
          </w:p>
        </w:tc>
        <w:tc>
          <w:tcPr>
            <w:tcW w:w="189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0.75</w:t>
            </w:r>
          </w:p>
        </w:tc>
        <w:tc>
          <w:tcPr>
            <w:tcW w:w="198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m²</w:t>
            </w:r>
          </w:p>
        </w:tc>
      </w:tr>
      <w:tr w:rsidR="002D5980" w:rsidRPr="00742DF5" w:rsidTr="00AC51EC">
        <w:trPr>
          <w:trHeight w:val="1020"/>
          <w:jc w:val="center"/>
        </w:trPr>
        <w:tc>
          <w:tcPr>
            <w:tcW w:w="1000"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2.22</w:t>
            </w:r>
          </w:p>
        </w:tc>
        <w:tc>
          <w:tcPr>
            <w:tcW w:w="4485" w:type="dxa"/>
            <w:vAlign w:val="center"/>
          </w:tcPr>
          <w:p w:rsidR="002D5980" w:rsidRPr="00742DF5" w:rsidRDefault="002D5980" w:rsidP="00AC51EC">
            <w:pPr>
              <w:jc w:val="both"/>
              <w:rPr>
                <w:rFonts w:ascii="Century Gothic" w:eastAsia="Century Gothic" w:hAnsi="Century Gothic" w:cs="Arial"/>
                <w:color w:val="00B0F0"/>
                <w:sz w:val="22"/>
                <w:szCs w:val="22"/>
              </w:rPr>
            </w:pPr>
            <w:r w:rsidRPr="00742DF5">
              <w:rPr>
                <w:rFonts w:ascii="Century Gothic" w:eastAsia="Century Gothic" w:hAnsi="Century Gothic" w:cs="Arial"/>
                <w:sz w:val="22"/>
                <w:szCs w:val="22"/>
              </w:rPr>
              <w:t>Servicios privados: (educativo, salud, mercados, templos, y similares)</w:t>
            </w:r>
          </w:p>
        </w:tc>
        <w:tc>
          <w:tcPr>
            <w:tcW w:w="1890" w:type="dxa"/>
            <w:vAlign w:val="center"/>
          </w:tcPr>
          <w:p w:rsidR="002D5980" w:rsidRPr="00742DF5" w:rsidRDefault="002D5980" w:rsidP="00AC51EC">
            <w:pPr>
              <w:jc w:val="both"/>
              <w:rPr>
                <w:rFonts w:ascii="Century Gothic" w:eastAsia="Century Gothic" w:hAnsi="Century Gothic" w:cs="Arial"/>
                <w:sz w:val="22"/>
                <w:szCs w:val="22"/>
                <w:highlight w:val="yellow"/>
              </w:rPr>
            </w:pPr>
          </w:p>
        </w:tc>
        <w:tc>
          <w:tcPr>
            <w:tcW w:w="1980" w:type="dxa"/>
            <w:vAlign w:val="center"/>
          </w:tcPr>
          <w:p w:rsidR="002D5980" w:rsidRPr="00742DF5" w:rsidRDefault="002D5980" w:rsidP="00AC51EC">
            <w:pPr>
              <w:jc w:val="center"/>
              <w:rPr>
                <w:rFonts w:ascii="Century Gothic" w:eastAsia="Century Gothic" w:hAnsi="Century Gothic" w:cs="Arial"/>
                <w:sz w:val="22"/>
                <w:szCs w:val="22"/>
                <w:highlight w:val="yellow"/>
              </w:rPr>
            </w:pPr>
          </w:p>
        </w:tc>
      </w:tr>
      <w:tr w:rsidR="002D5980" w:rsidRPr="00742DF5" w:rsidTr="00AC51EC">
        <w:trPr>
          <w:trHeight w:val="1720"/>
          <w:jc w:val="center"/>
        </w:trPr>
        <w:tc>
          <w:tcPr>
            <w:tcW w:w="1000"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2.22.1</w:t>
            </w:r>
          </w:p>
        </w:tc>
        <w:tc>
          <w:tcPr>
            <w:tcW w:w="4485"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Generación de nuevas áreas dentro de la edificación, remoción y/o construcción de muros interiores, escaleras, y elevadores, colocación de plafones en cielos, suministro de instalaciones, cambio o reposición de techumbre y similares</w:t>
            </w:r>
          </w:p>
        </w:tc>
        <w:tc>
          <w:tcPr>
            <w:tcW w:w="189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0.5</w:t>
            </w:r>
          </w:p>
        </w:tc>
        <w:tc>
          <w:tcPr>
            <w:tcW w:w="198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m²</w:t>
            </w:r>
          </w:p>
        </w:tc>
      </w:tr>
      <w:tr w:rsidR="002D5980" w:rsidRPr="00742DF5" w:rsidTr="00AC51EC">
        <w:trPr>
          <w:trHeight w:val="1720"/>
          <w:jc w:val="center"/>
        </w:trPr>
        <w:tc>
          <w:tcPr>
            <w:tcW w:w="1000"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2.22.2</w:t>
            </w:r>
          </w:p>
        </w:tc>
        <w:tc>
          <w:tcPr>
            <w:tcW w:w="4485"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Modificaciones para servicios o institucionales en fachadas donde afecte la estructura en su apariencia original, apertura y/o cierre vanos y similares e instalación de acabados en general (interiores y exteriores)</w:t>
            </w:r>
          </w:p>
        </w:tc>
        <w:tc>
          <w:tcPr>
            <w:tcW w:w="189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0.5</w:t>
            </w:r>
          </w:p>
        </w:tc>
        <w:tc>
          <w:tcPr>
            <w:tcW w:w="198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m²</w:t>
            </w:r>
          </w:p>
        </w:tc>
      </w:tr>
      <w:tr w:rsidR="002D5980" w:rsidRPr="00742DF5" w:rsidTr="00AC51EC">
        <w:trPr>
          <w:trHeight w:val="340"/>
          <w:jc w:val="center"/>
        </w:trPr>
        <w:tc>
          <w:tcPr>
            <w:tcW w:w="1000"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2.23</w:t>
            </w:r>
          </w:p>
        </w:tc>
        <w:tc>
          <w:tcPr>
            <w:tcW w:w="4485"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Construcción o reposición de bardas y/o rejas:</w:t>
            </w:r>
          </w:p>
        </w:tc>
        <w:tc>
          <w:tcPr>
            <w:tcW w:w="1890" w:type="dxa"/>
            <w:vAlign w:val="center"/>
          </w:tcPr>
          <w:p w:rsidR="002D5980" w:rsidRPr="00742DF5" w:rsidRDefault="002D5980" w:rsidP="00AC51EC">
            <w:pPr>
              <w:jc w:val="both"/>
              <w:rPr>
                <w:rFonts w:ascii="Century Gothic" w:eastAsia="Century Gothic" w:hAnsi="Century Gothic" w:cs="Arial"/>
                <w:sz w:val="22"/>
                <w:szCs w:val="22"/>
              </w:rPr>
            </w:pPr>
          </w:p>
        </w:tc>
        <w:tc>
          <w:tcPr>
            <w:tcW w:w="1980" w:type="dxa"/>
            <w:vAlign w:val="center"/>
          </w:tcPr>
          <w:p w:rsidR="002D5980" w:rsidRPr="00742DF5" w:rsidRDefault="002D5980" w:rsidP="00AC51EC">
            <w:pPr>
              <w:jc w:val="center"/>
              <w:rPr>
                <w:rFonts w:ascii="Century Gothic" w:eastAsia="Century Gothic" w:hAnsi="Century Gothic" w:cs="Arial"/>
                <w:sz w:val="22"/>
                <w:szCs w:val="22"/>
              </w:rPr>
            </w:pPr>
          </w:p>
        </w:tc>
      </w:tr>
      <w:tr w:rsidR="002D5980" w:rsidRPr="00742DF5" w:rsidTr="00AC51EC">
        <w:trPr>
          <w:trHeight w:val="340"/>
          <w:jc w:val="center"/>
        </w:trPr>
        <w:tc>
          <w:tcPr>
            <w:tcW w:w="1000"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2.23.1</w:t>
            </w:r>
          </w:p>
        </w:tc>
        <w:tc>
          <w:tcPr>
            <w:tcW w:w="4485"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Habitacional hasta 2.50 metros de altura</w:t>
            </w:r>
          </w:p>
        </w:tc>
        <w:tc>
          <w:tcPr>
            <w:tcW w:w="189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Exento de pago mas no de permiso</w:t>
            </w:r>
          </w:p>
        </w:tc>
        <w:tc>
          <w:tcPr>
            <w:tcW w:w="198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ml.</w:t>
            </w:r>
          </w:p>
        </w:tc>
      </w:tr>
      <w:tr w:rsidR="002D5980" w:rsidRPr="00742DF5" w:rsidTr="00AC51EC">
        <w:trPr>
          <w:trHeight w:val="340"/>
          <w:jc w:val="center"/>
        </w:trPr>
        <w:tc>
          <w:tcPr>
            <w:tcW w:w="1000"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2.23.2</w:t>
            </w:r>
          </w:p>
        </w:tc>
        <w:tc>
          <w:tcPr>
            <w:tcW w:w="4485"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Habitacional mayores a 2.50 metros de altura</w:t>
            </w:r>
          </w:p>
        </w:tc>
        <w:tc>
          <w:tcPr>
            <w:tcW w:w="189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0.3</w:t>
            </w:r>
          </w:p>
        </w:tc>
        <w:tc>
          <w:tcPr>
            <w:tcW w:w="198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ml.</w:t>
            </w:r>
          </w:p>
        </w:tc>
      </w:tr>
      <w:tr w:rsidR="002D5980" w:rsidRPr="00742DF5" w:rsidTr="00AC51EC">
        <w:trPr>
          <w:trHeight w:val="680"/>
          <w:jc w:val="center"/>
        </w:trPr>
        <w:tc>
          <w:tcPr>
            <w:tcW w:w="1000"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2.23.3</w:t>
            </w:r>
          </w:p>
        </w:tc>
        <w:tc>
          <w:tcPr>
            <w:tcW w:w="4485"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Habitacional para cierre de calles y/o fraccionamientos</w:t>
            </w:r>
          </w:p>
        </w:tc>
        <w:tc>
          <w:tcPr>
            <w:tcW w:w="189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1.2</w:t>
            </w:r>
          </w:p>
        </w:tc>
        <w:tc>
          <w:tcPr>
            <w:tcW w:w="198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ml.</w:t>
            </w:r>
          </w:p>
        </w:tc>
      </w:tr>
      <w:tr w:rsidR="002D5980" w:rsidRPr="00742DF5" w:rsidTr="00AC51EC">
        <w:trPr>
          <w:trHeight w:val="360"/>
          <w:jc w:val="center"/>
        </w:trPr>
        <w:tc>
          <w:tcPr>
            <w:tcW w:w="1000"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2.23.4</w:t>
            </w:r>
          </w:p>
        </w:tc>
        <w:tc>
          <w:tcPr>
            <w:tcW w:w="4485"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Comercial, industrial o servicios hasta 2.5 metros de altura</w:t>
            </w:r>
          </w:p>
        </w:tc>
        <w:tc>
          <w:tcPr>
            <w:tcW w:w="189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0.4</w:t>
            </w:r>
          </w:p>
        </w:tc>
        <w:tc>
          <w:tcPr>
            <w:tcW w:w="198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ml.</w:t>
            </w:r>
          </w:p>
        </w:tc>
      </w:tr>
      <w:tr w:rsidR="002D5980" w:rsidRPr="00742DF5" w:rsidTr="00AC51EC">
        <w:trPr>
          <w:trHeight w:val="680"/>
          <w:jc w:val="center"/>
        </w:trPr>
        <w:tc>
          <w:tcPr>
            <w:tcW w:w="1000"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2.23.5</w:t>
            </w:r>
          </w:p>
        </w:tc>
        <w:tc>
          <w:tcPr>
            <w:tcW w:w="4485"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Comercial, industrial o servicios mayores a 2.5 metros de altura</w:t>
            </w:r>
          </w:p>
        </w:tc>
        <w:tc>
          <w:tcPr>
            <w:tcW w:w="189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0.45</w:t>
            </w:r>
          </w:p>
        </w:tc>
        <w:tc>
          <w:tcPr>
            <w:tcW w:w="198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ml.</w:t>
            </w:r>
          </w:p>
        </w:tc>
      </w:tr>
      <w:tr w:rsidR="002D5980" w:rsidRPr="00742DF5" w:rsidTr="00AC51EC">
        <w:trPr>
          <w:trHeight w:val="1040"/>
          <w:jc w:val="center"/>
        </w:trPr>
        <w:tc>
          <w:tcPr>
            <w:tcW w:w="1000"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2.24</w:t>
            </w:r>
          </w:p>
        </w:tc>
        <w:tc>
          <w:tcPr>
            <w:tcW w:w="4485"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Construcción o reposición de banquetas comerciales, servicios e industria al interior del predio</w:t>
            </w:r>
          </w:p>
        </w:tc>
        <w:tc>
          <w:tcPr>
            <w:tcW w:w="189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0.08</w:t>
            </w:r>
          </w:p>
        </w:tc>
        <w:tc>
          <w:tcPr>
            <w:tcW w:w="198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ml.</w:t>
            </w:r>
          </w:p>
        </w:tc>
      </w:tr>
      <w:tr w:rsidR="002D5980" w:rsidRPr="00742DF5" w:rsidTr="00AC51EC">
        <w:trPr>
          <w:trHeight w:val="720"/>
          <w:jc w:val="center"/>
        </w:trPr>
        <w:tc>
          <w:tcPr>
            <w:tcW w:w="1000"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2.25</w:t>
            </w:r>
          </w:p>
        </w:tc>
        <w:tc>
          <w:tcPr>
            <w:tcW w:w="4485"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Construcción o reposición de muro de contención comercial, servicios e industria</w:t>
            </w:r>
          </w:p>
        </w:tc>
        <w:tc>
          <w:tcPr>
            <w:tcW w:w="189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0.24</w:t>
            </w:r>
          </w:p>
        </w:tc>
        <w:tc>
          <w:tcPr>
            <w:tcW w:w="198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ml.</w:t>
            </w:r>
          </w:p>
        </w:tc>
      </w:tr>
      <w:tr w:rsidR="002D5980" w:rsidRPr="00742DF5" w:rsidTr="00AC51EC">
        <w:trPr>
          <w:trHeight w:val="680"/>
          <w:jc w:val="center"/>
        </w:trPr>
        <w:tc>
          <w:tcPr>
            <w:tcW w:w="1000"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2.26</w:t>
            </w:r>
          </w:p>
        </w:tc>
        <w:tc>
          <w:tcPr>
            <w:tcW w:w="4485"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Instalación o habilitación de asfalto, concreto u otros:</w:t>
            </w:r>
          </w:p>
        </w:tc>
        <w:tc>
          <w:tcPr>
            <w:tcW w:w="1890" w:type="dxa"/>
            <w:vAlign w:val="center"/>
          </w:tcPr>
          <w:p w:rsidR="002D5980" w:rsidRPr="00742DF5" w:rsidRDefault="002D5980" w:rsidP="00AC51EC">
            <w:pPr>
              <w:jc w:val="both"/>
              <w:rPr>
                <w:rFonts w:ascii="Century Gothic" w:eastAsia="Century Gothic" w:hAnsi="Century Gothic" w:cs="Arial"/>
                <w:sz w:val="22"/>
                <w:szCs w:val="22"/>
              </w:rPr>
            </w:pPr>
          </w:p>
        </w:tc>
        <w:tc>
          <w:tcPr>
            <w:tcW w:w="1980" w:type="dxa"/>
            <w:vAlign w:val="center"/>
          </w:tcPr>
          <w:p w:rsidR="002D5980" w:rsidRPr="00742DF5" w:rsidRDefault="002D5980" w:rsidP="00AC51EC">
            <w:pPr>
              <w:jc w:val="center"/>
              <w:rPr>
                <w:rFonts w:ascii="Century Gothic" w:eastAsia="Century Gothic" w:hAnsi="Century Gothic" w:cs="Arial"/>
                <w:sz w:val="22"/>
                <w:szCs w:val="22"/>
              </w:rPr>
            </w:pPr>
          </w:p>
        </w:tc>
      </w:tr>
      <w:tr w:rsidR="002D5980" w:rsidRPr="00742DF5" w:rsidTr="00AC51EC">
        <w:trPr>
          <w:trHeight w:val="680"/>
          <w:jc w:val="center"/>
        </w:trPr>
        <w:tc>
          <w:tcPr>
            <w:tcW w:w="1000"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2.26.1</w:t>
            </w:r>
          </w:p>
        </w:tc>
        <w:tc>
          <w:tcPr>
            <w:tcW w:w="4485"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En áreas para cajones de estacionamiento, maniobra y circulación</w:t>
            </w:r>
          </w:p>
        </w:tc>
        <w:tc>
          <w:tcPr>
            <w:tcW w:w="189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0.1</w:t>
            </w:r>
          </w:p>
        </w:tc>
        <w:tc>
          <w:tcPr>
            <w:tcW w:w="198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m²</w:t>
            </w:r>
          </w:p>
        </w:tc>
      </w:tr>
      <w:tr w:rsidR="002D5980" w:rsidRPr="00742DF5" w:rsidTr="00AC51EC">
        <w:trPr>
          <w:trHeight w:val="680"/>
          <w:jc w:val="center"/>
        </w:trPr>
        <w:tc>
          <w:tcPr>
            <w:tcW w:w="1000"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2.26.2</w:t>
            </w:r>
          </w:p>
        </w:tc>
        <w:tc>
          <w:tcPr>
            <w:tcW w:w="4485"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Limpieza y despalme de terreno habitacional, servicios, comercial e industrial.</w:t>
            </w:r>
          </w:p>
        </w:tc>
        <w:tc>
          <w:tcPr>
            <w:tcW w:w="189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0.01</w:t>
            </w:r>
          </w:p>
        </w:tc>
        <w:tc>
          <w:tcPr>
            <w:tcW w:w="198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m²</w:t>
            </w:r>
          </w:p>
        </w:tc>
      </w:tr>
      <w:tr w:rsidR="002D5980" w:rsidRPr="00742DF5" w:rsidTr="00AC51EC">
        <w:trPr>
          <w:trHeight w:val="680"/>
          <w:jc w:val="center"/>
        </w:trPr>
        <w:tc>
          <w:tcPr>
            <w:tcW w:w="1000"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2.27</w:t>
            </w:r>
          </w:p>
        </w:tc>
        <w:tc>
          <w:tcPr>
            <w:tcW w:w="4485"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 xml:space="preserve">Movimiento de Tierra (con la intervención de cortes, </w:t>
            </w:r>
            <w:proofErr w:type="spellStart"/>
            <w:r w:rsidRPr="00742DF5">
              <w:rPr>
                <w:rFonts w:ascii="Century Gothic" w:eastAsia="Century Gothic" w:hAnsi="Century Gothic" w:cs="Arial"/>
                <w:sz w:val="22"/>
                <w:szCs w:val="22"/>
              </w:rPr>
              <w:t>terraplanes</w:t>
            </w:r>
            <w:proofErr w:type="spellEnd"/>
            <w:r w:rsidRPr="00742DF5">
              <w:rPr>
                <w:rFonts w:ascii="Century Gothic" w:eastAsia="Century Gothic" w:hAnsi="Century Gothic" w:cs="Arial"/>
                <w:sz w:val="22"/>
                <w:szCs w:val="22"/>
              </w:rPr>
              <w:t>, etc., por cada metro)</w:t>
            </w:r>
          </w:p>
        </w:tc>
        <w:tc>
          <w:tcPr>
            <w:tcW w:w="189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0.02</w:t>
            </w:r>
          </w:p>
        </w:tc>
        <w:tc>
          <w:tcPr>
            <w:tcW w:w="198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m²</w:t>
            </w:r>
          </w:p>
        </w:tc>
      </w:tr>
      <w:tr w:rsidR="002D5980" w:rsidRPr="00742DF5" w:rsidTr="00AC51EC">
        <w:trPr>
          <w:trHeight w:val="680"/>
          <w:jc w:val="center"/>
        </w:trPr>
        <w:tc>
          <w:tcPr>
            <w:tcW w:w="1000"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2.28</w:t>
            </w:r>
          </w:p>
        </w:tc>
        <w:tc>
          <w:tcPr>
            <w:tcW w:w="4485"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 xml:space="preserve">Construcción privada de áreas recreativas, de albercas, de canchas de juego, etc. </w:t>
            </w:r>
          </w:p>
        </w:tc>
        <w:tc>
          <w:tcPr>
            <w:tcW w:w="189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0.5</w:t>
            </w:r>
          </w:p>
        </w:tc>
        <w:tc>
          <w:tcPr>
            <w:tcW w:w="198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m²</w:t>
            </w:r>
          </w:p>
        </w:tc>
      </w:tr>
      <w:tr w:rsidR="002D5980" w:rsidRPr="00742DF5" w:rsidTr="00AC51EC">
        <w:trPr>
          <w:trHeight w:val="680"/>
          <w:jc w:val="center"/>
        </w:trPr>
        <w:tc>
          <w:tcPr>
            <w:tcW w:w="1000"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2.29.a</w:t>
            </w:r>
          </w:p>
        </w:tc>
        <w:tc>
          <w:tcPr>
            <w:tcW w:w="4485" w:type="dxa"/>
            <w:vAlign w:val="center"/>
          </w:tcPr>
          <w:p w:rsidR="002D5980" w:rsidRPr="00742DF5" w:rsidRDefault="002D5980" w:rsidP="00AC51EC">
            <w:pPr>
              <w:jc w:val="both"/>
              <w:rPr>
                <w:rFonts w:ascii="Century Gothic" w:eastAsia="Century Gothic" w:hAnsi="Century Gothic" w:cs="Arial"/>
                <w:color w:val="00B0F0"/>
                <w:sz w:val="22"/>
                <w:szCs w:val="22"/>
              </w:rPr>
            </w:pPr>
            <w:r w:rsidRPr="00742DF5">
              <w:rPr>
                <w:rFonts w:ascii="Century Gothic" w:eastAsia="Century Gothic" w:hAnsi="Century Gothic" w:cs="Arial"/>
                <w:sz w:val="22"/>
                <w:szCs w:val="22"/>
              </w:rPr>
              <w:t>Revisión de planos por m² de construcción para edificios de acceso público, techumbre, albercas y otros no previstos.</w:t>
            </w:r>
          </w:p>
        </w:tc>
        <w:tc>
          <w:tcPr>
            <w:tcW w:w="189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0.1</w:t>
            </w:r>
          </w:p>
        </w:tc>
        <w:tc>
          <w:tcPr>
            <w:tcW w:w="198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m²</w:t>
            </w:r>
          </w:p>
        </w:tc>
      </w:tr>
      <w:tr w:rsidR="002D5980" w:rsidRPr="00742DF5" w:rsidTr="00AC51EC">
        <w:trPr>
          <w:trHeight w:val="680"/>
          <w:jc w:val="center"/>
        </w:trPr>
        <w:tc>
          <w:tcPr>
            <w:tcW w:w="1000"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2.29.b</w:t>
            </w:r>
          </w:p>
        </w:tc>
        <w:tc>
          <w:tcPr>
            <w:tcW w:w="4485"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Por cada revisión de proyecto a partir de la tercera revisión.</w:t>
            </w:r>
          </w:p>
        </w:tc>
        <w:tc>
          <w:tcPr>
            <w:tcW w:w="189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0.05</w:t>
            </w:r>
          </w:p>
        </w:tc>
        <w:tc>
          <w:tcPr>
            <w:tcW w:w="198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m²</w:t>
            </w:r>
          </w:p>
        </w:tc>
      </w:tr>
      <w:tr w:rsidR="002D5980" w:rsidRPr="00742DF5" w:rsidTr="00AC51EC">
        <w:trPr>
          <w:trHeight w:val="340"/>
          <w:jc w:val="center"/>
        </w:trPr>
        <w:tc>
          <w:tcPr>
            <w:tcW w:w="1000"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2.30</w:t>
            </w:r>
          </w:p>
        </w:tc>
        <w:tc>
          <w:tcPr>
            <w:tcW w:w="4485"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Construcción conjuntos urbanos</w:t>
            </w:r>
          </w:p>
        </w:tc>
        <w:tc>
          <w:tcPr>
            <w:tcW w:w="1890" w:type="dxa"/>
            <w:vAlign w:val="center"/>
          </w:tcPr>
          <w:p w:rsidR="002D5980" w:rsidRPr="00742DF5" w:rsidRDefault="002D5980" w:rsidP="00AC51EC">
            <w:pPr>
              <w:jc w:val="both"/>
              <w:rPr>
                <w:rFonts w:ascii="Century Gothic" w:eastAsia="Century Gothic" w:hAnsi="Century Gothic" w:cs="Arial"/>
                <w:sz w:val="22"/>
                <w:szCs w:val="22"/>
              </w:rPr>
            </w:pPr>
          </w:p>
        </w:tc>
        <w:tc>
          <w:tcPr>
            <w:tcW w:w="1980" w:type="dxa"/>
            <w:vAlign w:val="center"/>
          </w:tcPr>
          <w:p w:rsidR="002D5980" w:rsidRPr="00742DF5" w:rsidRDefault="002D5980" w:rsidP="00AC51EC">
            <w:pPr>
              <w:jc w:val="center"/>
              <w:rPr>
                <w:rFonts w:ascii="Century Gothic" w:eastAsia="Century Gothic" w:hAnsi="Century Gothic" w:cs="Arial"/>
                <w:sz w:val="22"/>
                <w:szCs w:val="22"/>
              </w:rPr>
            </w:pPr>
          </w:p>
        </w:tc>
      </w:tr>
      <w:tr w:rsidR="002D5980" w:rsidRPr="00742DF5" w:rsidTr="00AC51EC">
        <w:trPr>
          <w:trHeight w:val="1834"/>
          <w:jc w:val="center"/>
        </w:trPr>
        <w:tc>
          <w:tcPr>
            <w:tcW w:w="1000"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2.30.1</w:t>
            </w:r>
          </w:p>
        </w:tc>
        <w:tc>
          <w:tcPr>
            <w:tcW w:w="4485"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 xml:space="preserve">Para conjuntos urbanos en la sub-zona con potencial de densificación (ZPD-1), en construcciones verticales de más de 4 pisos </w:t>
            </w:r>
          </w:p>
        </w:tc>
        <w:tc>
          <w:tcPr>
            <w:tcW w:w="189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50% de reducción de lo que establece el rubro específico</w:t>
            </w:r>
          </w:p>
        </w:tc>
        <w:tc>
          <w:tcPr>
            <w:tcW w:w="1980" w:type="dxa"/>
            <w:vAlign w:val="center"/>
          </w:tcPr>
          <w:p w:rsidR="002D5980" w:rsidRPr="00742DF5" w:rsidRDefault="002D5980" w:rsidP="00AC51EC">
            <w:pPr>
              <w:jc w:val="center"/>
              <w:rPr>
                <w:rFonts w:ascii="Century Gothic" w:eastAsia="Century Gothic" w:hAnsi="Century Gothic" w:cs="Arial"/>
                <w:sz w:val="22"/>
                <w:szCs w:val="22"/>
              </w:rPr>
            </w:pPr>
          </w:p>
        </w:tc>
      </w:tr>
      <w:tr w:rsidR="002D5980" w:rsidRPr="00742DF5" w:rsidTr="00AC51EC">
        <w:trPr>
          <w:trHeight w:val="1977"/>
          <w:jc w:val="center"/>
        </w:trPr>
        <w:tc>
          <w:tcPr>
            <w:tcW w:w="1000"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2.30.2</w:t>
            </w:r>
          </w:p>
        </w:tc>
        <w:tc>
          <w:tcPr>
            <w:tcW w:w="4485"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 xml:space="preserve">Para conjuntos urbanos en la sub-zona con potencial de densificación (ZPD-2), en construcciones verticales de más de 3 pisos </w:t>
            </w:r>
          </w:p>
        </w:tc>
        <w:tc>
          <w:tcPr>
            <w:tcW w:w="189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40% de reducción de lo que establece el rubro específico</w:t>
            </w:r>
          </w:p>
        </w:tc>
        <w:tc>
          <w:tcPr>
            <w:tcW w:w="1980" w:type="dxa"/>
            <w:vAlign w:val="center"/>
          </w:tcPr>
          <w:p w:rsidR="002D5980" w:rsidRPr="00742DF5" w:rsidRDefault="002D5980" w:rsidP="00AC51EC">
            <w:pPr>
              <w:jc w:val="center"/>
              <w:rPr>
                <w:rFonts w:ascii="Century Gothic" w:eastAsia="Century Gothic" w:hAnsi="Century Gothic" w:cs="Arial"/>
                <w:sz w:val="22"/>
                <w:szCs w:val="22"/>
              </w:rPr>
            </w:pPr>
          </w:p>
        </w:tc>
      </w:tr>
      <w:tr w:rsidR="002D5980" w:rsidRPr="00742DF5" w:rsidTr="00AC51EC">
        <w:trPr>
          <w:trHeight w:val="1833"/>
          <w:jc w:val="center"/>
        </w:trPr>
        <w:tc>
          <w:tcPr>
            <w:tcW w:w="1000"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2.30.3</w:t>
            </w:r>
          </w:p>
        </w:tc>
        <w:tc>
          <w:tcPr>
            <w:tcW w:w="4485"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 xml:space="preserve">Para conjuntos urbanos en la sub-zona con potencial de densificación (ZPD-3), en construcciones verticales de máximo de 3 pisos </w:t>
            </w:r>
          </w:p>
        </w:tc>
        <w:tc>
          <w:tcPr>
            <w:tcW w:w="189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30% de reducción de lo que establece el rubro específico</w:t>
            </w:r>
          </w:p>
        </w:tc>
        <w:tc>
          <w:tcPr>
            <w:tcW w:w="1980" w:type="dxa"/>
            <w:vAlign w:val="center"/>
          </w:tcPr>
          <w:p w:rsidR="002D5980" w:rsidRPr="00742DF5" w:rsidRDefault="002D5980" w:rsidP="00AC51EC">
            <w:pPr>
              <w:jc w:val="center"/>
              <w:rPr>
                <w:rFonts w:ascii="Century Gothic" w:eastAsia="Century Gothic" w:hAnsi="Century Gothic" w:cs="Arial"/>
                <w:sz w:val="22"/>
                <w:szCs w:val="22"/>
              </w:rPr>
            </w:pPr>
          </w:p>
        </w:tc>
      </w:tr>
      <w:tr w:rsidR="002D5980" w:rsidRPr="00742DF5" w:rsidTr="00AC51EC">
        <w:trPr>
          <w:trHeight w:val="340"/>
          <w:jc w:val="center"/>
        </w:trPr>
        <w:tc>
          <w:tcPr>
            <w:tcW w:w="1000"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2.31</w:t>
            </w:r>
          </w:p>
        </w:tc>
        <w:tc>
          <w:tcPr>
            <w:tcW w:w="4485"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 xml:space="preserve">Otros no contemplados en los puntos anteriores </w:t>
            </w:r>
          </w:p>
        </w:tc>
        <w:tc>
          <w:tcPr>
            <w:tcW w:w="189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0.2</w:t>
            </w:r>
          </w:p>
        </w:tc>
        <w:tc>
          <w:tcPr>
            <w:tcW w:w="198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m²</w:t>
            </w:r>
          </w:p>
        </w:tc>
      </w:tr>
      <w:tr w:rsidR="002D5980" w:rsidRPr="00742DF5" w:rsidTr="00AC51EC">
        <w:trPr>
          <w:trHeight w:val="680"/>
          <w:jc w:val="center"/>
        </w:trPr>
        <w:tc>
          <w:tcPr>
            <w:tcW w:w="1000"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2.32</w:t>
            </w:r>
          </w:p>
        </w:tc>
        <w:tc>
          <w:tcPr>
            <w:tcW w:w="4485"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Toda obra de construcción que derive de inversión pública (Municipal, Estatal o Federal)</w:t>
            </w:r>
          </w:p>
        </w:tc>
        <w:tc>
          <w:tcPr>
            <w:tcW w:w="189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Exento de pago mas no de permiso</w:t>
            </w:r>
          </w:p>
        </w:tc>
        <w:tc>
          <w:tcPr>
            <w:tcW w:w="1980" w:type="dxa"/>
            <w:vAlign w:val="center"/>
          </w:tcPr>
          <w:p w:rsidR="002D5980" w:rsidRPr="00742DF5" w:rsidRDefault="002D5980" w:rsidP="00AC51EC">
            <w:pPr>
              <w:jc w:val="center"/>
              <w:rPr>
                <w:rFonts w:ascii="Century Gothic" w:eastAsia="Century Gothic" w:hAnsi="Century Gothic" w:cs="Arial"/>
                <w:sz w:val="22"/>
                <w:szCs w:val="22"/>
              </w:rPr>
            </w:pPr>
          </w:p>
        </w:tc>
      </w:tr>
      <w:tr w:rsidR="002D5980" w:rsidRPr="00742DF5" w:rsidTr="00AC51EC">
        <w:trPr>
          <w:trHeight w:val="680"/>
          <w:jc w:val="center"/>
        </w:trPr>
        <w:tc>
          <w:tcPr>
            <w:tcW w:w="1000"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2.33</w:t>
            </w:r>
          </w:p>
        </w:tc>
        <w:tc>
          <w:tcPr>
            <w:tcW w:w="4485"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Los trabajos de construcción privada, que se considere infraestructura pluvial dentro del proyecto.</w:t>
            </w:r>
          </w:p>
        </w:tc>
        <w:tc>
          <w:tcPr>
            <w:tcW w:w="189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50% de reducción de los que establece el rubro específico.</w:t>
            </w:r>
          </w:p>
        </w:tc>
        <w:tc>
          <w:tcPr>
            <w:tcW w:w="1980" w:type="dxa"/>
            <w:vAlign w:val="center"/>
          </w:tcPr>
          <w:p w:rsidR="002D5980" w:rsidRPr="00742DF5" w:rsidRDefault="002D5980" w:rsidP="00AC51EC">
            <w:pPr>
              <w:jc w:val="center"/>
              <w:rPr>
                <w:rFonts w:ascii="Century Gothic" w:eastAsia="Century Gothic" w:hAnsi="Century Gothic" w:cs="Arial"/>
                <w:sz w:val="22"/>
                <w:szCs w:val="22"/>
              </w:rPr>
            </w:pPr>
          </w:p>
        </w:tc>
      </w:tr>
      <w:tr w:rsidR="002D5980" w:rsidRPr="00742DF5" w:rsidTr="00AC51EC">
        <w:trPr>
          <w:trHeight w:val="680"/>
          <w:jc w:val="center"/>
        </w:trPr>
        <w:tc>
          <w:tcPr>
            <w:tcW w:w="1000" w:type="dxa"/>
            <w:vAlign w:val="center"/>
          </w:tcPr>
          <w:p w:rsidR="002D5980" w:rsidRPr="00742DF5" w:rsidRDefault="002D5980" w:rsidP="00AC51EC">
            <w:pPr>
              <w:rPr>
                <w:rFonts w:ascii="Century Gothic" w:eastAsia="Century Gothic" w:hAnsi="Century Gothic" w:cs="Arial"/>
                <w:color w:val="00B0F0"/>
                <w:sz w:val="22"/>
                <w:szCs w:val="22"/>
              </w:rPr>
            </w:pPr>
            <w:r w:rsidRPr="00742DF5">
              <w:rPr>
                <w:rFonts w:ascii="Century Gothic" w:eastAsia="Century Gothic" w:hAnsi="Century Gothic" w:cs="Arial"/>
                <w:sz w:val="22"/>
                <w:szCs w:val="22"/>
              </w:rPr>
              <w:t>2.34</w:t>
            </w:r>
          </w:p>
        </w:tc>
        <w:tc>
          <w:tcPr>
            <w:tcW w:w="4485"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 xml:space="preserve">Modificaciones en licencia y permiso menor de construcción, que no alteran el proyecto constructivo original (nombre, domicilio, etc.) </w:t>
            </w:r>
          </w:p>
        </w:tc>
        <w:tc>
          <w:tcPr>
            <w:tcW w:w="189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w:t>
            </w:r>
          </w:p>
        </w:tc>
        <w:tc>
          <w:tcPr>
            <w:tcW w:w="198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trámite</w:t>
            </w:r>
          </w:p>
        </w:tc>
      </w:tr>
      <w:tr w:rsidR="002D5980" w:rsidRPr="00742DF5" w:rsidTr="00AC51EC">
        <w:trPr>
          <w:trHeight w:val="680"/>
          <w:jc w:val="center"/>
        </w:trPr>
        <w:tc>
          <w:tcPr>
            <w:tcW w:w="1000" w:type="dxa"/>
            <w:vAlign w:val="center"/>
          </w:tcPr>
          <w:p w:rsidR="002D5980" w:rsidRPr="00742DF5" w:rsidRDefault="002D5980" w:rsidP="00AC51EC">
            <w:pPr>
              <w:rPr>
                <w:rFonts w:ascii="Century Gothic" w:eastAsia="Century Gothic" w:hAnsi="Century Gothic" w:cs="Arial"/>
                <w:color w:val="00B0F0"/>
                <w:sz w:val="22"/>
                <w:szCs w:val="22"/>
              </w:rPr>
            </w:pPr>
            <w:r w:rsidRPr="00742DF5">
              <w:rPr>
                <w:rFonts w:ascii="Century Gothic" w:eastAsia="Century Gothic" w:hAnsi="Century Gothic" w:cs="Arial"/>
                <w:sz w:val="22"/>
                <w:szCs w:val="22"/>
              </w:rPr>
              <w:t>2.35</w:t>
            </w:r>
          </w:p>
        </w:tc>
        <w:tc>
          <w:tcPr>
            <w:tcW w:w="4485"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Revisión de Proyectos, sin trámite de licencia (pre-factibilidad).</w:t>
            </w:r>
          </w:p>
        </w:tc>
        <w:tc>
          <w:tcPr>
            <w:tcW w:w="189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198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M²</w:t>
            </w:r>
          </w:p>
        </w:tc>
      </w:tr>
    </w:tbl>
    <w:p w:rsidR="002D5980" w:rsidRPr="00742DF5" w:rsidRDefault="002D5980" w:rsidP="002D5980">
      <w:pPr>
        <w:rPr>
          <w:rFonts w:ascii="Century Gothic" w:eastAsia="Century Gothic" w:hAnsi="Century Gothic" w:cs="Arial"/>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b/>
          <w:sz w:val="22"/>
          <w:szCs w:val="22"/>
        </w:rPr>
        <w:t>ARTÍCULO 53.-</w:t>
      </w:r>
      <w:r w:rsidRPr="00742DF5">
        <w:rPr>
          <w:rFonts w:ascii="Century Gothic" w:eastAsia="Century Gothic" w:hAnsi="Century Gothic" w:cs="Arial"/>
          <w:sz w:val="22"/>
          <w:szCs w:val="22"/>
        </w:rPr>
        <w:t xml:space="preserve"> Con la finalidad de impulsar el desarrollo de vivienda vertical en la ciudad se otorgará un estímulo fiscal a las construcciones que cumplan con esta característica pagando un solo trámite por todo el conjunto en los derechos por alineamiento de predio y asignación de número oficial. En cuanto a la licencia de construcción en desarrollos verticales se pagará tomando como base la siguiente tabla expresada en Unidades de Medida y Actualización (UMA).</w:t>
      </w:r>
    </w:p>
    <w:p w:rsidR="002D5980" w:rsidRPr="00742DF5" w:rsidRDefault="002D5980" w:rsidP="002D5980">
      <w:pPr>
        <w:jc w:val="both"/>
        <w:rPr>
          <w:rFonts w:ascii="Century Gothic" w:eastAsia="Century Gothic" w:hAnsi="Century Gothic" w:cs="Arial"/>
          <w:sz w:val="22"/>
          <w:szCs w:val="22"/>
        </w:rPr>
      </w:pP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0"/>
        <w:gridCol w:w="4394"/>
      </w:tblGrid>
      <w:tr w:rsidR="002D5980" w:rsidRPr="00742DF5" w:rsidTr="00AC51EC">
        <w:trPr>
          <w:trHeight w:val="567"/>
          <w:jc w:val="center"/>
        </w:trPr>
        <w:tc>
          <w:tcPr>
            <w:tcW w:w="5070"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Concepto</w:t>
            </w:r>
          </w:p>
        </w:tc>
        <w:tc>
          <w:tcPr>
            <w:tcW w:w="4394"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UMA</w:t>
            </w:r>
          </w:p>
        </w:tc>
      </w:tr>
      <w:tr w:rsidR="002D5980" w:rsidRPr="00742DF5" w:rsidTr="00AC51EC">
        <w:trPr>
          <w:trHeight w:val="284"/>
          <w:jc w:val="center"/>
        </w:trPr>
        <w:tc>
          <w:tcPr>
            <w:tcW w:w="5070"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Construcción en primer nivel</w:t>
            </w:r>
          </w:p>
        </w:tc>
        <w:tc>
          <w:tcPr>
            <w:tcW w:w="4394"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0.50 por m</w:t>
            </w:r>
            <w:r w:rsidRPr="00742DF5">
              <w:rPr>
                <w:rFonts w:ascii="Century Gothic" w:eastAsia="Century Gothic" w:hAnsi="Century Gothic" w:cs="Arial"/>
                <w:sz w:val="22"/>
                <w:szCs w:val="22"/>
                <w:vertAlign w:val="superscript"/>
              </w:rPr>
              <w:t>2</w:t>
            </w:r>
          </w:p>
        </w:tc>
      </w:tr>
      <w:tr w:rsidR="002D5980" w:rsidRPr="00742DF5" w:rsidTr="00AC51EC">
        <w:trPr>
          <w:trHeight w:val="284"/>
          <w:jc w:val="center"/>
        </w:trPr>
        <w:tc>
          <w:tcPr>
            <w:tcW w:w="5070"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Construcción en segundo nivel</w:t>
            </w:r>
          </w:p>
        </w:tc>
        <w:tc>
          <w:tcPr>
            <w:tcW w:w="4394"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0.30 por m</w:t>
            </w:r>
            <w:r w:rsidRPr="00742DF5">
              <w:rPr>
                <w:rFonts w:ascii="Century Gothic" w:eastAsia="Century Gothic" w:hAnsi="Century Gothic" w:cs="Arial"/>
                <w:sz w:val="22"/>
                <w:szCs w:val="22"/>
                <w:vertAlign w:val="superscript"/>
              </w:rPr>
              <w:t>2</w:t>
            </w:r>
          </w:p>
        </w:tc>
      </w:tr>
      <w:tr w:rsidR="002D5980" w:rsidRPr="00742DF5" w:rsidTr="00AC51EC">
        <w:trPr>
          <w:trHeight w:val="284"/>
          <w:jc w:val="center"/>
        </w:trPr>
        <w:tc>
          <w:tcPr>
            <w:tcW w:w="5070"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Construcción en tercer nivel</w:t>
            </w:r>
          </w:p>
        </w:tc>
        <w:tc>
          <w:tcPr>
            <w:tcW w:w="4394"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0.15 por m</w:t>
            </w:r>
            <w:r w:rsidRPr="00742DF5">
              <w:rPr>
                <w:rFonts w:ascii="Century Gothic" w:eastAsia="Century Gothic" w:hAnsi="Century Gothic" w:cs="Arial"/>
                <w:sz w:val="22"/>
                <w:szCs w:val="22"/>
                <w:vertAlign w:val="superscript"/>
              </w:rPr>
              <w:t>2</w:t>
            </w:r>
          </w:p>
        </w:tc>
      </w:tr>
      <w:tr w:rsidR="002D5980" w:rsidRPr="00742DF5" w:rsidTr="00AC51EC">
        <w:trPr>
          <w:trHeight w:val="284"/>
          <w:jc w:val="center"/>
        </w:trPr>
        <w:tc>
          <w:tcPr>
            <w:tcW w:w="5070"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Construcción en cuarto nivel</w:t>
            </w:r>
          </w:p>
        </w:tc>
        <w:tc>
          <w:tcPr>
            <w:tcW w:w="4394"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Exento</w:t>
            </w:r>
          </w:p>
        </w:tc>
      </w:tr>
      <w:tr w:rsidR="002D5980" w:rsidRPr="00742DF5" w:rsidTr="00AC51EC">
        <w:trPr>
          <w:trHeight w:val="1080"/>
          <w:jc w:val="center"/>
        </w:trPr>
        <w:tc>
          <w:tcPr>
            <w:tcW w:w="5070"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Construcción en quinto nivel</w:t>
            </w:r>
          </w:p>
        </w:tc>
        <w:tc>
          <w:tcPr>
            <w:tcW w:w="4394" w:type="dxa"/>
          </w:tcPr>
          <w:p w:rsidR="002D5980" w:rsidRPr="00742DF5" w:rsidRDefault="002D5980" w:rsidP="00AC51EC">
            <w:pPr>
              <w:jc w:val="center"/>
              <w:rPr>
                <w:rFonts w:ascii="Century Gothic" w:eastAsia="Century Gothic" w:hAnsi="Century Gothic" w:cs="Arial"/>
                <w:sz w:val="22"/>
                <w:szCs w:val="22"/>
              </w:rPr>
            </w:pPr>
          </w:p>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Crédito fiscal  de 0.15 por m</w:t>
            </w:r>
            <w:r w:rsidRPr="00742DF5">
              <w:rPr>
                <w:rFonts w:ascii="Century Gothic" w:eastAsia="Century Gothic" w:hAnsi="Century Gothic" w:cs="Arial"/>
                <w:sz w:val="22"/>
                <w:szCs w:val="22"/>
                <w:vertAlign w:val="superscript"/>
              </w:rPr>
              <w:t>2</w:t>
            </w:r>
            <w:r w:rsidRPr="00742DF5">
              <w:rPr>
                <w:rFonts w:ascii="Century Gothic" w:eastAsia="Century Gothic" w:hAnsi="Century Gothic" w:cs="Arial"/>
                <w:sz w:val="22"/>
                <w:szCs w:val="22"/>
              </w:rPr>
              <w:t>, aplicable al pago de las licencias de niveles inferiores</w:t>
            </w:r>
          </w:p>
        </w:tc>
      </w:tr>
      <w:tr w:rsidR="002D5980" w:rsidRPr="00742DF5" w:rsidTr="00AC51EC">
        <w:trPr>
          <w:trHeight w:val="920"/>
          <w:jc w:val="center"/>
        </w:trPr>
        <w:tc>
          <w:tcPr>
            <w:tcW w:w="5070"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Construcción en sexto nivel</w:t>
            </w:r>
          </w:p>
        </w:tc>
        <w:tc>
          <w:tcPr>
            <w:tcW w:w="4394"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Crédito fiscal de 0.30 por m</w:t>
            </w:r>
            <w:r w:rsidRPr="00742DF5">
              <w:rPr>
                <w:rFonts w:ascii="Century Gothic" w:eastAsia="Century Gothic" w:hAnsi="Century Gothic" w:cs="Arial"/>
                <w:sz w:val="22"/>
                <w:szCs w:val="22"/>
                <w:vertAlign w:val="superscript"/>
              </w:rPr>
              <w:t>2</w:t>
            </w:r>
            <w:r w:rsidRPr="00742DF5">
              <w:rPr>
                <w:rFonts w:ascii="Century Gothic" w:eastAsia="Century Gothic" w:hAnsi="Century Gothic" w:cs="Arial"/>
                <w:sz w:val="22"/>
                <w:szCs w:val="22"/>
              </w:rPr>
              <w:t>, aplicable al pago de las licencias de niveles inferiores</w:t>
            </w:r>
          </w:p>
        </w:tc>
      </w:tr>
      <w:tr w:rsidR="002D5980" w:rsidRPr="00742DF5" w:rsidTr="00AC51EC">
        <w:trPr>
          <w:trHeight w:val="822"/>
          <w:jc w:val="center"/>
        </w:trPr>
        <w:tc>
          <w:tcPr>
            <w:tcW w:w="5070"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Construcción en séptimo nivel</w:t>
            </w:r>
          </w:p>
        </w:tc>
        <w:tc>
          <w:tcPr>
            <w:tcW w:w="4394"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Crédito fiscal de 0.50 por m</w:t>
            </w:r>
            <w:r w:rsidRPr="00742DF5">
              <w:rPr>
                <w:rFonts w:ascii="Century Gothic" w:eastAsia="Century Gothic" w:hAnsi="Century Gothic" w:cs="Arial"/>
                <w:sz w:val="22"/>
                <w:szCs w:val="22"/>
                <w:vertAlign w:val="superscript"/>
              </w:rPr>
              <w:t>2</w:t>
            </w:r>
            <w:r w:rsidRPr="00742DF5">
              <w:rPr>
                <w:rFonts w:ascii="Century Gothic" w:eastAsia="Century Gothic" w:hAnsi="Century Gothic" w:cs="Arial"/>
                <w:sz w:val="22"/>
                <w:szCs w:val="22"/>
              </w:rPr>
              <w:t>, aplicable al pago de las licencias de niveles inferiores</w:t>
            </w:r>
          </w:p>
        </w:tc>
      </w:tr>
      <w:tr w:rsidR="002D5980" w:rsidRPr="00742DF5" w:rsidTr="00AC51EC">
        <w:trPr>
          <w:trHeight w:val="284"/>
          <w:jc w:val="center"/>
        </w:trPr>
        <w:tc>
          <w:tcPr>
            <w:tcW w:w="5070"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Construcción en octavo nivel en delante</w:t>
            </w:r>
          </w:p>
        </w:tc>
        <w:tc>
          <w:tcPr>
            <w:tcW w:w="4394"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Exento de pago mas no de permiso</w:t>
            </w:r>
          </w:p>
        </w:tc>
      </w:tr>
    </w:tbl>
    <w:p w:rsidR="002D5980" w:rsidRPr="00742DF5" w:rsidRDefault="002D5980" w:rsidP="002D5980">
      <w:pPr>
        <w:jc w:val="both"/>
        <w:rPr>
          <w:rFonts w:ascii="Century Gothic" w:eastAsia="Century Gothic" w:hAnsi="Century Gothic" w:cs="Arial"/>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El estímulo otorgado por la licencia de construcción de los niveles quinto a séptimo no podrá ser superior al importe que debe cubrir el contribuyente por la licencia de los niveles del primero al tercero.</w:t>
      </w:r>
    </w:p>
    <w:p w:rsidR="002D5980" w:rsidRPr="00742DF5" w:rsidRDefault="002D5980" w:rsidP="002D5980">
      <w:pPr>
        <w:jc w:val="both"/>
        <w:rPr>
          <w:rFonts w:ascii="Century Gothic" w:eastAsia="Century Gothic" w:hAnsi="Century Gothic" w:cs="Arial"/>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Para hacerse acreedor a los estímulos contenidos en este artículo, el área privativa construida de cada vivienda deberá ser cuando menos de sesenta metros cuadrados.</w:t>
      </w:r>
    </w:p>
    <w:p w:rsidR="002D5980" w:rsidRPr="00742DF5" w:rsidRDefault="002D5980" w:rsidP="002D5980">
      <w:pPr>
        <w:jc w:val="both"/>
        <w:rPr>
          <w:rFonts w:ascii="Century Gothic" w:eastAsia="Century Gothic" w:hAnsi="Century Gothic" w:cs="Arial"/>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La misma tabla de beneficios se aplicará para construcciones que combinen el uso habitacional con otros, comercial o industrial, considerando todos los niveles construidos como de uso habitacional, siempre que la superficie construida con uso habitacional sea cuando menos el 50% del total de la construcción.</w:t>
      </w:r>
    </w:p>
    <w:p w:rsidR="002D5980" w:rsidRPr="00742DF5" w:rsidRDefault="002D5980" w:rsidP="002D5980">
      <w:pPr>
        <w:jc w:val="both"/>
        <w:rPr>
          <w:rFonts w:ascii="Century Gothic" w:eastAsia="Century Gothic" w:hAnsi="Century Gothic" w:cs="Arial"/>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Los beneficios se aplicarán en las construcciones verticales en el sector identificado como Zona de Densificación Prioritaria. Aquellas que se ubiquen en el área ZPD-1 contarán con una reducción del 50% adicional.</w:t>
      </w:r>
    </w:p>
    <w:p w:rsidR="002D5980" w:rsidRPr="00742DF5" w:rsidRDefault="002D5980" w:rsidP="002D5980">
      <w:pPr>
        <w:jc w:val="both"/>
        <w:rPr>
          <w:rFonts w:ascii="Century Gothic" w:eastAsia="Century Gothic" w:hAnsi="Century Gothic" w:cs="Arial"/>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b/>
          <w:sz w:val="22"/>
          <w:szCs w:val="22"/>
        </w:rPr>
        <w:t>ARTÍCULO 54.-</w:t>
      </w:r>
      <w:r w:rsidRPr="00742DF5">
        <w:rPr>
          <w:rFonts w:ascii="Century Gothic" w:eastAsia="Century Gothic" w:hAnsi="Century Gothic" w:cs="Arial"/>
          <w:sz w:val="22"/>
          <w:szCs w:val="22"/>
        </w:rPr>
        <w:t xml:space="preserve"> Los desarrollos de vivienda de interés social en conjuntos urbanos, en las zonas ZPD-1, ZPD-2 y ZPD-3, quedan exentos del pago de derechos de construcción.</w:t>
      </w:r>
    </w:p>
    <w:p w:rsidR="002D5980" w:rsidRPr="00742DF5" w:rsidRDefault="002D5980" w:rsidP="002D5980">
      <w:pPr>
        <w:jc w:val="both"/>
        <w:rPr>
          <w:rFonts w:ascii="Century Gothic" w:eastAsia="Century Gothic" w:hAnsi="Century Gothic" w:cs="Arial"/>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b/>
          <w:sz w:val="22"/>
          <w:szCs w:val="22"/>
        </w:rPr>
        <w:t>ARTÍCULO 55.-</w:t>
      </w:r>
      <w:r w:rsidRPr="00742DF5">
        <w:rPr>
          <w:rFonts w:ascii="Century Gothic" w:eastAsia="Century Gothic" w:hAnsi="Century Gothic" w:cs="Arial"/>
          <w:sz w:val="22"/>
          <w:szCs w:val="22"/>
        </w:rPr>
        <w:t xml:space="preserve"> Así mismo, en el caso de las licencias de construcción, se otorgará un incentivo fiscal en materia de derechos por expedición de licencia o permiso de construcción para personas físicas, o morales con actividades empresariales de nueva creación o bien, que realicen obras de ampliación de su planta física por una inversión determinada, como sigue:</w:t>
      </w:r>
    </w:p>
    <w:p w:rsidR="002D5980" w:rsidRPr="00742DF5" w:rsidRDefault="002D5980" w:rsidP="002D5980">
      <w:pPr>
        <w:jc w:val="both"/>
        <w:rPr>
          <w:rFonts w:ascii="Century Gothic" w:eastAsia="Century Gothic" w:hAnsi="Century Gothic" w:cs="Arial"/>
          <w:sz w:val="22"/>
          <w:szCs w:val="22"/>
        </w:rPr>
      </w:pPr>
    </w:p>
    <w:tbl>
      <w:tblPr>
        <w:tblW w:w="93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3960"/>
      </w:tblGrid>
      <w:tr w:rsidR="002D5980" w:rsidRPr="00742DF5" w:rsidTr="00AC51EC">
        <w:trPr>
          <w:trHeight w:val="495"/>
          <w:jc w:val="center"/>
        </w:trPr>
        <w:tc>
          <w:tcPr>
            <w:tcW w:w="5395"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Importe de la Inversión inmobiliaria</w:t>
            </w:r>
          </w:p>
        </w:tc>
        <w:tc>
          <w:tcPr>
            <w:tcW w:w="3960"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Incentivo</w:t>
            </w:r>
          </w:p>
        </w:tc>
      </w:tr>
      <w:tr w:rsidR="002D5980" w:rsidRPr="00742DF5" w:rsidTr="00AC51EC">
        <w:trPr>
          <w:trHeight w:val="284"/>
          <w:jc w:val="center"/>
        </w:trPr>
        <w:tc>
          <w:tcPr>
            <w:tcW w:w="5395"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Hasta 4.99 millones de pesos</w:t>
            </w:r>
          </w:p>
        </w:tc>
        <w:tc>
          <w:tcPr>
            <w:tcW w:w="3960"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w:t>
            </w:r>
          </w:p>
        </w:tc>
      </w:tr>
      <w:tr w:rsidR="002D5980" w:rsidRPr="00742DF5" w:rsidTr="00AC51EC">
        <w:trPr>
          <w:trHeight w:val="284"/>
          <w:jc w:val="center"/>
        </w:trPr>
        <w:tc>
          <w:tcPr>
            <w:tcW w:w="5395"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De 5 a 10 millones de pesos</w:t>
            </w:r>
          </w:p>
        </w:tc>
        <w:tc>
          <w:tcPr>
            <w:tcW w:w="3960"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5%</w:t>
            </w:r>
          </w:p>
        </w:tc>
      </w:tr>
      <w:tr w:rsidR="002D5980" w:rsidRPr="00742DF5" w:rsidTr="00AC51EC">
        <w:trPr>
          <w:trHeight w:val="284"/>
          <w:jc w:val="center"/>
        </w:trPr>
        <w:tc>
          <w:tcPr>
            <w:tcW w:w="5395"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De 10.1 a 15 millones de pesos</w:t>
            </w:r>
          </w:p>
        </w:tc>
        <w:tc>
          <w:tcPr>
            <w:tcW w:w="3960"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7%</w:t>
            </w:r>
          </w:p>
        </w:tc>
      </w:tr>
      <w:tr w:rsidR="002D5980" w:rsidRPr="00742DF5" w:rsidTr="00AC51EC">
        <w:trPr>
          <w:trHeight w:val="284"/>
          <w:jc w:val="center"/>
        </w:trPr>
        <w:tc>
          <w:tcPr>
            <w:tcW w:w="5395"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De 15.1 a 20 millones de pesos</w:t>
            </w:r>
          </w:p>
        </w:tc>
        <w:tc>
          <w:tcPr>
            <w:tcW w:w="3960"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9%</w:t>
            </w:r>
          </w:p>
        </w:tc>
      </w:tr>
      <w:tr w:rsidR="002D5980" w:rsidRPr="00742DF5" w:rsidTr="00AC51EC">
        <w:trPr>
          <w:trHeight w:val="284"/>
          <w:jc w:val="center"/>
        </w:trPr>
        <w:tc>
          <w:tcPr>
            <w:tcW w:w="5395"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Más de 20 millones de pesos</w:t>
            </w:r>
          </w:p>
        </w:tc>
        <w:tc>
          <w:tcPr>
            <w:tcW w:w="3960"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10%</w:t>
            </w:r>
          </w:p>
        </w:tc>
      </w:tr>
      <w:tr w:rsidR="002D5980" w:rsidRPr="00742DF5" w:rsidTr="00AC51EC">
        <w:trPr>
          <w:trHeight w:val="618"/>
          <w:jc w:val="center"/>
        </w:trPr>
        <w:tc>
          <w:tcPr>
            <w:tcW w:w="9355" w:type="dxa"/>
            <w:gridSpan w:val="2"/>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En los conjuntos urbanos de la sub zona ZPD-1 y ZPD-2 se otorgará un incentivo de hasta el 20% independientemente del monto de la inversión.</w:t>
            </w:r>
          </w:p>
        </w:tc>
      </w:tr>
    </w:tbl>
    <w:p w:rsidR="002D5980" w:rsidRPr="00742DF5" w:rsidRDefault="002D5980" w:rsidP="002D5980">
      <w:pPr>
        <w:jc w:val="both"/>
        <w:rPr>
          <w:rFonts w:ascii="Century Gothic" w:eastAsia="Century Gothic" w:hAnsi="Century Gothic" w:cs="Arial"/>
          <w:sz w:val="22"/>
          <w:szCs w:val="22"/>
        </w:rPr>
      </w:pPr>
    </w:p>
    <w:p w:rsidR="002D5980" w:rsidRPr="00742DF5" w:rsidRDefault="002D5980" w:rsidP="002D5980">
      <w:pPr>
        <w:pBdr>
          <w:top w:val="nil"/>
          <w:left w:val="nil"/>
          <w:bottom w:val="nil"/>
          <w:right w:val="nil"/>
          <w:between w:val="nil"/>
        </w:pBdr>
        <w:jc w:val="both"/>
        <w:rPr>
          <w:rFonts w:ascii="Century Gothic" w:eastAsia="Century Gothic" w:hAnsi="Century Gothic" w:cs="Arial"/>
          <w:sz w:val="22"/>
          <w:szCs w:val="22"/>
        </w:rPr>
      </w:pPr>
      <w:r w:rsidRPr="00742DF5">
        <w:rPr>
          <w:rFonts w:ascii="Century Gothic" w:eastAsia="Century Gothic" w:hAnsi="Century Gothic" w:cs="Arial"/>
          <w:b/>
          <w:sz w:val="22"/>
          <w:szCs w:val="22"/>
        </w:rPr>
        <w:t>ARTÍCULO 56.-</w:t>
      </w:r>
      <w:r w:rsidRPr="00742DF5">
        <w:rPr>
          <w:rFonts w:ascii="Century Gothic" w:eastAsia="Century Gothic" w:hAnsi="Century Gothic" w:cs="Arial"/>
          <w:sz w:val="22"/>
          <w:szCs w:val="22"/>
        </w:rPr>
        <w:t xml:space="preserve"> Podrán obtener el estímulo del 70% en el pago de derechos municipales relacionados con acciones urbanas, cuando se trate de proyectos nuevos de ocupación de baldíos o subutilizados, para usos mixtos, comerciales o habitacionales, proyectos de restauración de fincas abandonadas con los usos antes mencionados y se encuentren dentro del perímetro del Centro Urbano identificado en el Plan Maestro de Desarrollo Urbano del Centro Histórico de Ciudad Juárez. No quedan incluidos proyectos de estacionamiento horizontal.</w:t>
      </w:r>
    </w:p>
    <w:p w:rsidR="002D5980" w:rsidRPr="00742DF5" w:rsidRDefault="002D5980" w:rsidP="002D5980">
      <w:pPr>
        <w:pBdr>
          <w:top w:val="nil"/>
          <w:left w:val="nil"/>
          <w:bottom w:val="nil"/>
          <w:right w:val="nil"/>
          <w:between w:val="nil"/>
        </w:pBdr>
        <w:jc w:val="both"/>
        <w:rPr>
          <w:rFonts w:ascii="Century Gothic" w:eastAsia="Century Gothic" w:hAnsi="Century Gothic" w:cs="Arial"/>
          <w:sz w:val="22"/>
          <w:szCs w:val="22"/>
        </w:rPr>
      </w:pPr>
    </w:p>
    <w:p w:rsidR="002D5980" w:rsidRPr="00742DF5" w:rsidRDefault="002D5980" w:rsidP="002D5980">
      <w:pPr>
        <w:pBdr>
          <w:top w:val="nil"/>
          <w:left w:val="nil"/>
          <w:bottom w:val="nil"/>
          <w:right w:val="nil"/>
          <w:between w:val="nil"/>
        </w:pBdr>
        <w:jc w:val="both"/>
        <w:rPr>
          <w:rFonts w:ascii="Century Gothic" w:eastAsia="Century Gothic" w:hAnsi="Century Gothic" w:cs="Arial"/>
          <w:sz w:val="22"/>
          <w:szCs w:val="22"/>
        </w:rPr>
      </w:pPr>
      <w:r w:rsidRPr="00742DF5">
        <w:rPr>
          <w:rFonts w:ascii="Century Gothic" w:eastAsia="Century Gothic" w:hAnsi="Century Gothic" w:cs="Arial"/>
          <w:sz w:val="22"/>
          <w:szCs w:val="22"/>
        </w:rPr>
        <w:t>Se entiende por acción urbana, las previstas en el artículo 5, fracción I de la Ley de Desarrollo Urbano Sostenible del Estado de Chihuahua.</w:t>
      </w:r>
    </w:p>
    <w:p w:rsidR="002D5980" w:rsidRPr="00742DF5" w:rsidRDefault="002D5980" w:rsidP="002D5980">
      <w:pPr>
        <w:pBdr>
          <w:top w:val="nil"/>
          <w:left w:val="nil"/>
          <w:bottom w:val="nil"/>
          <w:right w:val="nil"/>
          <w:between w:val="nil"/>
        </w:pBdr>
        <w:ind w:firstLine="360"/>
        <w:jc w:val="both"/>
        <w:rPr>
          <w:rFonts w:ascii="Century Gothic" w:eastAsia="Century Gothic" w:hAnsi="Century Gothic" w:cs="Arial"/>
          <w:sz w:val="22"/>
          <w:szCs w:val="22"/>
        </w:rPr>
      </w:pPr>
    </w:p>
    <w:p w:rsidR="002D5980" w:rsidRPr="00742DF5" w:rsidRDefault="002D5980" w:rsidP="002D5980">
      <w:pPr>
        <w:pBdr>
          <w:top w:val="nil"/>
          <w:left w:val="nil"/>
          <w:bottom w:val="nil"/>
          <w:right w:val="nil"/>
          <w:between w:val="nil"/>
        </w:pBdr>
        <w:jc w:val="both"/>
        <w:rPr>
          <w:rFonts w:ascii="Century Gothic" w:eastAsia="Century Gothic" w:hAnsi="Century Gothic" w:cs="Arial"/>
          <w:sz w:val="22"/>
          <w:szCs w:val="22"/>
        </w:rPr>
      </w:pPr>
      <w:r w:rsidRPr="00742DF5">
        <w:rPr>
          <w:rFonts w:ascii="Century Gothic" w:eastAsia="Century Gothic" w:hAnsi="Century Gothic" w:cs="Arial"/>
          <w:sz w:val="22"/>
          <w:szCs w:val="22"/>
        </w:rPr>
        <w:t>Tratándose de este incentivo, el promotor deberá presentar junto con su proyecto ante la Dirección General de Desarrollo Urbano, su obligación de dar inicio a las acciones urbanas en un plazo no mayor de cuatro meses, en caso contrario, se cancelará el incentivo otorgado.</w:t>
      </w:r>
    </w:p>
    <w:p w:rsidR="002D5980" w:rsidRPr="00742DF5" w:rsidRDefault="002D5980" w:rsidP="002D5980">
      <w:pPr>
        <w:pBdr>
          <w:top w:val="nil"/>
          <w:left w:val="nil"/>
          <w:bottom w:val="nil"/>
          <w:right w:val="nil"/>
          <w:between w:val="nil"/>
        </w:pBdr>
        <w:jc w:val="both"/>
        <w:rPr>
          <w:rFonts w:ascii="Century Gothic" w:eastAsia="Century Gothic" w:hAnsi="Century Gothic" w:cs="Arial"/>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b/>
          <w:sz w:val="22"/>
          <w:szCs w:val="22"/>
        </w:rPr>
        <w:t>ARTÍCULO 57.-</w:t>
      </w:r>
      <w:r w:rsidRPr="00742DF5">
        <w:rPr>
          <w:rFonts w:ascii="Century Gothic" w:eastAsia="Century Gothic" w:hAnsi="Century Gothic" w:cs="Arial"/>
          <w:sz w:val="22"/>
          <w:szCs w:val="22"/>
        </w:rPr>
        <w:t xml:space="preserve"> Con la finalidad de impulsar el uso de tecnologías verdes, en el caso de las Licencias de construcción, se otorgará un incentivo fiscal en materia de derechos por expedición de licencia o permiso de construcción para personas físicas o morales, que incluyan en el proyecto el uso de tecnologías verdes, incentivo que se determinará en razón del monto a invertir en dicha infraestructura, como sigue:</w:t>
      </w:r>
    </w:p>
    <w:p w:rsidR="002D5980" w:rsidRPr="00742DF5" w:rsidRDefault="002D5980" w:rsidP="002D5980">
      <w:pPr>
        <w:jc w:val="center"/>
        <w:rPr>
          <w:rFonts w:ascii="Century Gothic" w:eastAsia="Century Gothic" w:hAnsi="Century Gothic" w:cs="Arial"/>
          <w:sz w:val="22"/>
          <w:szCs w:val="22"/>
        </w:rPr>
      </w:pPr>
    </w:p>
    <w:tbl>
      <w:tblPr>
        <w:tblW w:w="764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5959"/>
        <w:gridCol w:w="1690"/>
      </w:tblGrid>
      <w:tr w:rsidR="002D5980" w:rsidRPr="00742DF5" w:rsidTr="00AC51EC">
        <w:trPr>
          <w:trHeight w:val="440"/>
          <w:jc w:val="center"/>
        </w:trPr>
        <w:tc>
          <w:tcPr>
            <w:tcW w:w="5959" w:type="dxa"/>
            <w:shd w:val="clear" w:color="auto" w:fill="auto"/>
            <w:vAlign w:val="center"/>
          </w:tcPr>
          <w:p w:rsidR="002D5980" w:rsidRPr="00742DF5" w:rsidRDefault="002D5980" w:rsidP="00AC51EC">
            <w:pPr>
              <w:widowControl w:val="0"/>
              <w:ind w:firstLine="6"/>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Importe de la Inversión en tecnología verde</w:t>
            </w:r>
          </w:p>
        </w:tc>
        <w:tc>
          <w:tcPr>
            <w:tcW w:w="1690" w:type="dxa"/>
            <w:shd w:val="clear" w:color="auto" w:fill="auto"/>
            <w:vAlign w:val="center"/>
          </w:tcPr>
          <w:p w:rsidR="002D5980" w:rsidRPr="00742DF5" w:rsidRDefault="002D5980" w:rsidP="00AC51EC">
            <w:pPr>
              <w:widowControl w:val="0"/>
              <w:ind w:left="105" w:firstLine="360"/>
              <w:rPr>
                <w:rFonts w:ascii="Century Gothic" w:eastAsia="Century Gothic" w:hAnsi="Century Gothic" w:cs="Arial"/>
                <w:b/>
                <w:sz w:val="22"/>
                <w:szCs w:val="22"/>
              </w:rPr>
            </w:pPr>
            <w:r w:rsidRPr="00742DF5">
              <w:rPr>
                <w:rFonts w:ascii="Century Gothic" w:eastAsia="Century Gothic" w:hAnsi="Century Gothic" w:cs="Arial"/>
                <w:b/>
                <w:sz w:val="22"/>
                <w:szCs w:val="22"/>
              </w:rPr>
              <w:t>Incentivo</w:t>
            </w:r>
          </w:p>
        </w:tc>
      </w:tr>
      <w:tr w:rsidR="002D5980" w:rsidRPr="00742DF5" w:rsidTr="00AC51EC">
        <w:trPr>
          <w:trHeight w:val="284"/>
          <w:jc w:val="center"/>
        </w:trPr>
        <w:tc>
          <w:tcPr>
            <w:tcW w:w="5959" w:type="dxa"/>
            <w:shd w:val="clear" w:color="auto" w:fill="auto"/>
          </w:tcPr>
          <w:p w:rsidR="002D5980" w:rsidRPr="00742DF5" w:rsidRDefault="002D5980" w:rsidP="00AC51EC">
            <w:pPr>
              <w:widowControl w:val="0"/>
              <w:ind w:left="659" w:firstLine="6"/>
              <w:jc w:val="center"/>
              <w:rPr>
                <w:rFonts w:ascii="Century Gothic" w:eastAsia="Century Gothic" w:hAnsi="Century Gothic" w:cs="Arial"/>
                <w:sz w:val="22"/>
                <w:szCs w:val="22"/>
              </w:rPr>
            </w:pPr>
            <w:r w:rsidRPr="00742DF5">
              <w:rPr>
                <w:rFonts w:ascii="Century Gothic" w:eastAsia="Century Gothic" w:hAnsi="Century Gothic" w:cs="Arial"/>
                <w:sz w:val="22"/>
                <w:szCs w:val="22"/>
              </w:rPr>
              <w:t>Hasta 1 millón de pesos</w:t>
            </w:r>
          </w:p>
        </w:tc>
        <w:tc>
          <w:tcPr>
            <w:tcW w:w="1690" w:type="dxa"/>
            <w:shd w:val="clear" w:color="auto" w:fill="auto"/>
          </w:tcPr>
          <w:p w:rsidR="002D5980" w:rsidRPr="00742DF5" w:rsidRDefault="002D5980" w:rsidP="00AC51EC">
            <w:pPr>
              <w:widowControl w:val="0"/>
              <w:ind w:firstLine="34"/>
              <w:jc w:val="center"/>
              <w:rPr>
                <w:rFonts w:ascii="Century Gothic" w:eastAsia="Century Gothic" w:hAnsi="Century Gothic" w:cs="Arial"/>
                <w:sz w:val="22"/>
                <w:szCs w:val="22"/>
              </w:rPr>
            </w:pPr>
            <w:r w:rsidRPr="00742DF5">
              <w:rPr>
                <w:rFonts w:ascii="Century Gothic" w:eastAsia="Century Gothic" w:hAnsi="Century Gothic" w:cs="Arial"/>
                <w:sz w:val="22"/>
                <w:szCs w:val="22"/>
              </w:rPr>
              <w:t>10%</w:t>
            </w:r>
          </w:p>
        </w:tc>
      </w:tr>
      <w:tr w:rsidR="002D5980" w:rsidRPr="00742DF5" w:rsidTr="00AC51EC">
        <w:trPr>
          <w:trHeight w:val="284"/>
          <w:jc w:val="center"/>
        </w:trPr>
        <w:tc>
          <w:tcPr>
            <w:tcW w:w="5959" w:type="dxa"/>
            <w:shd w:val="clear" w:color="auto" w:fill="auto"/>
          </w:tcPr>
          <w:p w:rsidR="002D5980" w:rsidRPr="00742DF5" w:rsidRDefault="002D5980" w:rsidP="00AC51EC">
            <w:pPr>
              <w:widowControl w:val="0"/>
              <w:ind w:left="659" w:firstLine="6"/>
              <w:jc w:val="center"/>
              <w:rPr>
                <w:rFonts w:ascii="Century Gothic" w:eastAsia="Century Gothic" w:hAnsi="Century Gothic" w:cs="Arial"/>
                <w:sz w:val="22"/>
                <w:szCs w:val="22"/>
              </w:rPr>
            </w:pPr>
            <w:r w:rsidRPr="00742DF5">
              <w:rPr>
                <w:rFonts w:ascii="Century Gothic" w:eastAsia="Century Gothic" w:hAnsi="Century Gothic" w:cs="Arial"/>
                <w:sz w:val="22"/>
                <w:szCs w:val="22"/>
              </w:rPr>
              <w:t>Más de 1 millón y hasta 5 millones de pesos</w:t>
            </w:r>
          </w:p>
        </w:tc>
        <w:tc>
          <w:tcPr>
            <w:tcW w:w="1690" w:type="dxa"/>
            <w:shd w:val="clear" w:color="auto" w:fill="auto"/>
          </w:tcPr>
          <w:p w:rsidR="002D5980" w:rsidRPr="00742DF5" w:rsidRDefault="002D5980" w:rsidP="00AC51EC">
            <w:pPr>
              <w:widowControl w:val="0"/>
              <w:ind w:firstLine="34"/>
              <w:jc w:val="center"/>
              <w:rPr>
                <w:rFonts w:ascii="Century Gothic" w:eastAsia="Century Gothic" w:hAnsi="Century Gothic" w:cs="Arial"/>
                <w:sz w:val="22"/>
                <w:szCs w:val="22"/>
              </w:rPr>
            </w:pPr>
            <w:r w:rsidRPr="00742DF5">
              <w:rPr>
                <w:rFonts w:ascii="Century Gothic" w:eastAsia="Century Gothic" w:hAnsi="Century Gothic" w:cs="Arial"/>
                <w:sz w:val="22"/>
                <w:szCs w:val="22"/>
              </w:rPr>
              <w:t>20%</w:t>
            </w:r>
          </w:p>
        </w:tc>
      </w:tr>
      <w:tr w:rsidR="002D5980" w:rsidRPr="00742DF5" w:rsidTr="00AC51EC">
        <w:trPr>
          <w:trHeight w:val="284"/>
          <w:jc w:val="center"/>
        </w:trPr>
        <w:tc>
          <w:tcPr>
            <w:tcW w:w="5959" w:type="dxa"/>
            <w:shd w:val="clear" w:color="auto" w:fill="auto"/>
          </w:tcPr>
          <w:p w:rsidR="002D5980" w:rsidRPr="00742DF5" w:rsidRDefault="002D5980" w:rsidP="00AC51EC">
            <w:pPr>
              <w:widowControl w:val="0"/>
              <w:ind w:firstLine="6"/>
              <w:jc w:val="center"/>
              <w:rPr>
                <w:rFonts w:ascii="Century Gothic" w:eastAsia="Century Gothic" w:hAnsi="Century Gothic" w:cs="Arial"/>
                <w:sz w:val="22"/>
                <w:szCs w:val="22"/>
              </w:rPr>
            </w:pPr>
            <w:r w:rsidRPr="00742DF5">
              <w:rPr>
                <w:rFonts w:ascii="Century Gothic" w:eastAsia="Century Gothic" w:hAnsi="Century Gothic" w:cs="Arial"/>
                <w:sz w:val="22"/>
                <w:szCs w:val="22"/>
              </w:rPr>
              <w:t>Más de 5 millones de pesos</w:t>
            </w:r>
          </w:p>
        </w:tc>
        <w:tc>
          <w:tcPr>
            <w:tcW w:w="1690" w:type="dxa"/>
            <w:shd w:val="clear" w:color="auto" w:fill="auto"/>
          </w:tcPr>
          <w:p w:rsidR="002D5980" w:rsidRPr="00742DF5" w:rsidRDefault="002D5980" w:rsidP="00AC51EC">
            <w:pPr>
              <w:widowControl w:val="0"/>
              <w:ind w:firstLine="34"/>
              <w:jc w:val="center"/>
              <w:rPr>
                <w:rFonts w:ascii="Century Gothic" w:eastAsia="Century Gothic" w:hAnsi="Century Gothic" w:cs="Arial"/>
                <w:sz w:val="22"/>
                <w:szCs w:val="22"/>
              </w:rPr>
            </w:pPr>
            <w:r w:rsidRPr="00742DF5">
              <w:rPr>
                <w:rFonts w:ascii="Century Gothic" w:eastAsia="Century Gothic" w:hAnsi="Century Gothic" w:cs="Arial"/>
                <w:sz w:val="22"/>
                <w:szCs w:val="22"/>
              </w:rPr>
              <w:t>30%</w:t>
            </w:r>
          </w:p>
        </w:tc>
      </w:tr>
    </w:tbl>
    <w:p w:rsidR="002D5980" w:rsidRPr="00742DF5" w:rsidRDefault="002D5980" w:rsidP="002D5980">
      <w:pPr>
        <w:jc w:val="both"/>
        <w:rPr>
          <w:rFonts w:ascii="Century Gothic" w:eastAsia="Century Gothic" w:hAnsi="Century Gothic" w:cs="Arial"/>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Para la aplicación de este estímulo se deberá de contar con un dictamen de la Dirección General de Desarrollo Urbano, que determine el beneficio y el impacto de la tecnología implementada. Para tales efectos, la Dirección de Desarrollo Urbano podrá apoyarse con las organizaciones de profesionistas, universidades e instituciones de investigación con sede en esta ciudad.</w:t>
      </w:r>
    </w:p>
    <w:p w:rsidR="002D5980" w:rsidRPr="00742DF5" w:rsidRDefault="002D5980" w:rsidP="002D5980">
      <w:pPr>
        <w:jc w:val="both"/>
        <w:rPr>
          <w:rFonts w:ascii="Century Gothic" w:eastAsia="Century Gothic" w:hAnsi="Century Gothic" w:cs="Arial"/>
          <w:sz w:val="22"/>
          <w:szCs w:val="22"/>
        </w:rPr>
      </w:pPr>
    </w:p>
    <w:p w:rsidR="002D5980" w:rsidRPr="00742DF5" w:rsidRDefault="002D5980" w:rsidP="002D5980">
      <w:pPr>
        <w:jc w:val="both"/>
        <w:rPr>
          <w:rFonts w:ascii="Century Gothic" w:eastAsia="Century Gothic" w:hAnsi="Century Gothic" w:cs="Arial"/>
          <w:b/>
          <w:sz w:val="22"/>
          <w:szCs w:val="22"/>
        </w:rPr>
      </w:pPr>
      <w:r w:rsidRPr="00742DF5">
        <w:rPr>
          <w:rFonts w:ascii="Century Gothic" w:eastAsia="Century Gothic" w:hAnsi="Century Gothic" w:cs="Arial"/>
          <w:b/>
          <w:sz w:val="22"/>
          <w:szCs w:val="22"/>
        </w:rPr>
        <w:t xml:space="preserve">ARTÍCULO 58.- </w:t>
      </w:r>
      <w:r w:rsidRPr="00742DF5">
        <w:rPr>
          <w:rFonts w:ascii="Century Gothic" w:eastAsia="Century Gothic" w:hAnsi="Century Gothic" w:cs="Arial"/>
          <w:sz w:val="22"/>
          <w:szCs w:val="22"/>
        </w:rPr>
        <w:t>Las personas físicas o morales que requieran la autorización para la demolición de fincas, realizada por los mismos particulares, deberán cubrir los costos de acuerdo a la siguiente tarifa:</w:t>
      </w:r>
    </w:p>
    <w:p w:rsidR="002D5980" w:rsidRPr="00742DF5" w:rsidRDefault="002D5980" w:rsidP="002D5980">
      <w:pPr>
        <w:jc w:val="center"/>
        <w:rPr>
          <w:rFonts w:ascii="Century Gothic" w:eastAsia="Century Gothic" w:hAnsi="Century Gothic" w:cs="Arial"/>
          <w:b/>
          <w:sz w:val="22"/>
          <w:szCs w:val="22"/>
        </w:rPr>
      </w:pPr>
    </w:p>
    <w:tbl>
      <w:tblPr>
        <w:tblW w:w="9360" w:type="dxa"/>
        <w:jc w:val="center"/>
        <w:tblLayout w:type="fixed"/>
        <w:tblCellMar>
          <w:left w:w="115" w:type="dxa"/>
          <w:right w:w="115" w:type="dxa"/>
        </w:tblCellMar>
        <w:tblLook w:val="0400" w:firstRow="0" w:lastRow="0" w:firstColumn="0" w:lastColumn="0" w:noHBand="0" w:noVBand="1"/>
      </w:tblPr>
      <w:tblGrid>
        <w:gridCol w:w="640"/>
        <w:gridCol w:w="4220"/>
        <w:gridCol w:w="1800"/>
        <w:gridCol w:w="2700"/>
      </w:tblGrid>
      <w:tr w:rsidR="002D5980" w:rsidRPr="00742DF5" w:rsidTr="00AA650A">
        <w:trPr>
          <w:trHeight w:val="567"/>
          <w:jc w:val="center"/>
        </w:trPr>
        <w:tc>
          <w:tcPr>
            <w:tcW w:w="6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 </w:t>
            </w:r>
          </w:p>
        </w:tc>
        <w:tc>
          <w:tcPr>
            <w:tcW w:w="4220" w:type="dxa"/>
            <w:tcBorders>
              <w:top w:val="single" w:sz="8" w:space="0" w:color="000000"/>
              <w:left w:val="nil"/>
              <w:bottom w:val="single" w:sz="8" w:space="0" w:color="000000"/>
              <w:right w:val="single" w:sz="8" w:space="0" w:color="000000"/>
            </w:tcBorders>
            <w:shd w:val="clear" w:color="auto" w:fill="auto"/>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 xml:space="preserve">Concepto </w:t>
            </w:r>
          </w:p>
        </w:tc>
        <w:tc>
          <w:tcPr>
            <w:tcW w:w="1800" w:type="dxa"/>
            <w:tcBorders>
              <w:top w:val="single" w:sz="8" w:space="0" w:color="000000"/>
              <w:left w:val="nil"/>
              <w:bottom w:val="single" w:sz="8" w:space="0" w:color="000000"/>
              <w:right w:val="single" w:sz="8" w:space="0" w:color="000000"/>
            </w:tcBorders>
            <w:shd w:val="clear" w:color="auto" w:fill="auto"/>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UMA</w:t>
            </w:r>
          </w:p>
        </w:tc>
        <w:tc>
          <w:tcPr>
            <w:tcW w:w="2700" w:type="dxa"/>
            <w:tcBorders>
              <w:top w:val="single" w:sz="8" w:space="0" w:color="000000"/>
              <w:left w:val="nil"/>
              <w:bottom w:val="single" w:sz="8" w:space="0" w:color="000000"/>
              <w:right w:val="single" w:sz="8" w:space="0" w:color="000000"/>
            </w:tcBorders>
            <w:shd w:val="clear" w:color="auto" w:fill="auto"/>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Unidad</w:t>
            </w:r>
          </w:p>
        </w:tc>
      </w:tr>
      <w:tr w:rsidR="002D5980" w:rsidRPr="00742DF5" w:rsidTr="00AA650A">
        <w:trPr>
          <w:trHeight w:val="700"/>
          <w:jc w:val="center"/>
        </w:trPr>
        <w:tc>
          <w:tcPr>
            <w:tcW w:w="6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1</w:t>
            </w:r>
          </w:p>
        </w:tc>
        <w:tc>
          <w:tcPr>
            <w:tcW w:w="4220" w:type="dxa"/>
            <w:tcBorders>
              <w:top w:val="single" w:sz="8" w:space="0" w:color="000000"/>
              <w:left w:val="nil"/>
              <w:bottom w:val="single" w:sz="8" w:space="0" w:color="000000"/>
              <w:right w:val="single" w:sz="8" w:space="0" w:color="000000"/>
            </w:tcBorders>
            <w:shd w:val="clear" w:color="auto" w:fill="auto"/>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Cuando se lleve a cabo en vivienda individual</w:t>
            </w:r>
          </w:p>
        </w:tc>
        <w:tc>
          <w:tcPr>
            <w:tcW w:w="1800" w:type="dxa"/>
            <w:tcBorders>
              <w:top w:val="single" w:sz="8" w:space="0" w:color="000000"/>
              <w:left w:val="nil"/>
              <w:bottom w:val="single" w:sz="8" w:space="0" w:color="000000"/>
              <w:right w:val="single" w:sz="8" w:space="0" w:color="000000"/>
            </w:tcBorders>
            <w:shd w:val="clear" w:color="auto" w:fill="auto"/>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0.1</w:t>
            </w:r>
          </w:p>
        </w:tc>
        <w:tc>
          <w:tcPr>
            <w:tcW w:w="2700" w:type="dxa"/>
            <w:tcBorders>
              <w:top w:val="single" w:sz="8" w:space="0" w:color="000000"/>
              <w:left w:val="nil"/>
              <w:bottom w:val="single" w:sz="8" w:space="0" w:color="000000"/>
              <w:right w:val="single" w:sz="8" w:space="0" w:color="000000"/>
            </w:tcBorders>
            <w:shd w:val="clear" w:color="auto" w:fill="auto"/>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m²</w:t>
            </w:r>
          </w:p>
        </w:tc>
      </w:tr>
      <w:tr w:rsidR="002D5980" w:rsidRPr="00742DF5" w:rsidTr="00AC51EC">
        <w:trPr>
          <w:trHeight w:val="700"/>
          <w:jc w:val="center"/>
        </w:trPr>
        <w:tc>
          <w:tcPr>
            <w:tcW w:w="640" w:type="dxa"/>
            <w:tcBorders>
              <w:top w:val="nil"/>
              <w:left w:val="single" w:sz="8" w:space="0" w:color="000000"/>
              <w:bottom w:val="single" w:sz="4" w:space="0" w:color="auto"/>
              <w:right w:val="single" w:sz="8" w:space="0" w:color="000000"/>
            </w:tcBorders>
            <w:shd w:val="clear" w:color="auto" w:fill="auto"/>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2</w:t>
            </w:r>
          </w:p>
        </w:tc>
        <w:tc>
          <w:tcPr>
            <w:tcW w:w="4220" w:type="dxa"/>
            <w:tcBorders>
              <w:top w:val="nil"/>
              <w:left w:val="nil"/>
              <w:bottom w:val="single" w:sz="4" w:space="0" w:color="auto"/>
              <w:right w:val="single" w:sz="8" w:space="0" w:color="000000"/>
            </w:tcBorders>
            <w:shd w:val="clear" w:color="auto" w:fill="auto"/>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Cuando se lleve a cabo en construcciones comerciales</w:t>
            </w:r>
          </w:p>
        </w:tc>
        <w:tc>
          <w:tcPr>
            <w:tcW w:w="1800" w:type="dxa"/>
            <w:tcBorders>
              <w:top w:val="nil"/>
              <w:left w:val="nil"/>
              <w:bottom w:val="single" w:sz="4" w:space="0" w:color="auto"/>
              <w:right w:val="single" w:sz="8" w:space="0" w:color="000000"/>
            </w:tcBorders>
            <w:shd w:val="clear" w:color="auto" w:fill="auto"/>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0.25</w:t>
            </w:r>
          </w:p>
        </w:tc>
        <w:tc>
          <w:tcPr>
            <w:tcW w:w="2700" w:type="dxa"/>
            <w:tcBorders>
              <w:top w:val="nil"/>
              <w:left w:val="nil"/>
              <w:bottom w:val="single" w:sz="4" w:space="0" w:color="auto"/>
              <w:right w:val="single" w:sz="8" w:space="0" w:color="000000"/>
            </w:tcBorders>
            <w:shd w:val="clear" w:color="auto" w:fill="auto"/>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m²</w:t>
            </w:r>
          </w:p>
        </w:tc>
      </w:tr>
      <w:tr w:rsidR="002D5980" w:rsidRPr="00742DF5" w:rsidTr="00AC51EC">
        <w:trPr>
          <w:trHeight w:val="700"/>
          <w:jc w:val="center"/>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3</w:t>
            </w:r>
          </w:p>
        </w:tc>
        <w:tc>
          <w:tcPr>
            <w:tcW w:w="4220" w:type="dxa"/>
            <w:tcBorders>
              <w:top w:val="single" w:sz="4" w:space="0" w:color="auto"/>
              <w:left w:val="single" w:sz="4" w:space="0" w:color="auto"/>
              <w:bottom w:val="single" w:sz="4" w:space="0" w:color="auto"/>
              <w:right w:val="single" w:sz="4" w:space="0" w:color="auto"/>
            </w:tcBorders>
            <w:shd w:val="clear" w:color="auto" w:fill="auto"/>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Cuando se lleve a cabo en construcciones industriales</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0.35</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m²</w:t>
            </w:r>
          </w:p>
        </w:tc>
      </w:tr>
      <w:tr w:rsidR="002D5980" w:rsidRPr="00742DF5" w:rsidTr="00AC51EC">
        <w:trPr>
          <w:trHeight w:val="1380"/>
          <w:jc w:val="center"/>
        </w:trPr>
        <w:tc>
          <w:tcPr>
            <w:tcW w:w="640" w:type="dxa"/>
            <w:tcBorders>
              <w:top w:val="single" w:sz="4" w:space="0" w:color="auto"/>
              <w:left w:val="single" w:sz="8" w:space="0" w:color="000000"/>
              <w:bottom w:val="single" w:sz="8" w:space="0" w:color="000000"/>
              <w:right w:val="single" w:sz="8" w:space="0" w:color="000000"/>
            </w:tcBorders>
            <w:shd w:val="clear" w:color="auto" w:fill="auto"/>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4</w:t>
            </w:r>
          </w:p>
        </w:tc>
        <w:tc>
          <w:tcPr>
            <w:tcW w:w="4220" w:type="dxa"/>
            <w:tcBorders>
              <w:top w:val="single" w:sz="4" w:space="0" w:color="auto"/>
              <w:left w:val="nil"/>
              <w:bottom w:val="single" w:sz="8" w:space="0" w:color="000000"/>
              <w:right w:val="single" w:sz="8" w:space="0" w:color="000000"/>
            </w:tcBorders>
            <w:shd w:val="clear" w:color="auto" w:fill="auto"/>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Cuando se lleve a cabo en construcciones con uso de servicios privados: educativo, salud, reuniones, mercados y similares</w:t>
            </w:r>
          </w:p>
        </w:tc>
        <w:tc>
          <w:tcPr>
            <w:tcW w:w="1800" w:type="dxa"/>
            <w:tcBorders>
              <w:top w:val="single" w:sz="4" w:space="0" w:color="auto"/>
              <w:left w:val="nil"/>
              <w:bottom w:val="single" w:sz="8" w:space="0" w:color="000000"/>
              <w:right w:val="single" w:sz="8" w:space="0" w:color="000000"/>
            </w:tcBorders>
            <w:shd w:val="clear" w:color="auto" w:fill="auto"/>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0.25</w:t>
            </w:r>
          </w:p>
        </w:tc>
        <w:tc>
          <w:tcPr>
            <w:tcW w:w="2700" w:type="dxa"/>
            <w:tcBorders>
              <w:top w:val="single" w:sz="4" w:space="0" w:color="auto"/>
              <w:left w:val="nil"/>
              <w:bottom w:val="single" w:sz="8" w:space="0" w:color="000000"/>
              <w:right w:val="single" w:sz="8" w:space="0" w:color="000000"/>
            </w:tcBorders>
            <w:shd w:val="clear" w:color="auto" w:fill="auto"/>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m²</w:t>
            </w:r>
          </w:p>
        </w:tc>
      </w:tr>
    </w:tbl>
    <w:p w:rsidR="002D5980" w:rsidRPr="00742DF5" w:rsidRDefault="002D5980" w:rsidP="002D5980">
      <w:pPr>
        <w:jc w:val="both"/>
        <w:rPr>
          <w:rFonts w:ascii="Century Gothic" w:eastAsia="Century Gothic" w:hAnsi="Century Gothic" w:cs="Arial"/>
          <w:b/>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b/>
          <w:sz w:val="22"/>
          <w:szCs w:val="22"/>
        </w:rPr>
        <w:t xml:space="preserve">ARTÍCULO 59.- </w:t>
      </w:r>
      <w:r w:rsidRPr="00742DF5">
        <w:rPr>
          <w:rFonts w:ascii="Century Gothic" w:eastAsia="Century Gothic" w:hAnsi="Century Gothic" w:cs="Arial"/>
          <w:sz w:val="22"/>
          <w:szCs w:val="22"/>
        </w:rPr>
        <w:t xml:space="preserve">Las personas físicas o morales, que dentro del Municipio realicen obras de urbanización en fraccionamientos, fusiones, subdivisiones o </w:t>
      </w:r>
      <w:proofErr w:type="spellStart"/>
      <w:r w:rsidRPr="00742DF5">
        <w:rPr>
          <w:rFonts w:ascii="Century Gothic" w:eastAsia="Century Gothic" w:hAnsi="Century Gothic" w:cs="Arial"/>
          <w:sz w:val="22"/>
          <w:szCs w:val="22"/>
        </w:rPr>
        <w:t>relotificaciones</w:t>
      </w:r>
      <w:proofErr w:type="spellEnd"/>
      <w:r w:rsidRPr="00742DF5">
        <w:rPr>
          <w:rFonts w:ascii="Century Gothic" w:eastAsia="Century Gothic" w:hAnsi="Century Gothic" w:cs="Arial"/>
          <w:sz w:val="22"/>
          <w:szCs w:val="22"/>
        </w:rPr>
        <w:t xml:space="preserve"> de predios y la supervisión de las mismas, deberán realizar los pagos correspondientes a las siguientes tarifas: </w:t>
      </w: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 xml:space="preserve">Por este permiso se pagará el equivalente al 1.7% del costo total de las obras de urbanización de fraccionamientos, condominios y/o de aquellas obras de urbanización que no generen acciones urbanas. </w:t>
      </w:r>
    </w:p>
    <w:p w:rsidR="002D5980" w:rsidRPr="00742DF5" w:rsidRDefault="002D5980" w:rsidP="002D5980">
      <w:pPr>
        <w:jc w:val="both"/>
        <w:rPr>
          <w:rFonts w:ascii="Century Gothic" w:eastAsia="Century Gothic" w:hAnsi="Century Gothic" w:cs="Arial"/>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 xml:space="preserve">Para el caso los fraccionamientos y/o condominios en los que el cabildo autorice fraccionamientos destinados a desarrollar únicamente vivienda catalogada como de interés social, económica y/o popular, el porcentaje a aplicar para el cobro de este permiso será del 1.5% del costo total de la urbanización. </w:t>
      </w:r>
    </w:p>
    <w:p w:rsidR="002D5980" w:rsidRPr="00742DF5" w:rsidRDefault="002D5980" w:rsidP="002D5980">
      <w:pPr>
        <w:jc w:val="both"/>
        <w:rPr>
          <w:rFonts w:ascii="Century Gothic" w:eastAsia="Century Gothic" w:hAnsi="Century Gothic" w:cs="Arial"/>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Este porcentaje se aplicará por hectárea a urbanizar, de acuerdo al siguiente tabulador de costos de infraestructura:</w:t>
      </w:r>
    </w:p>
    <w:p w:rsidR="002D5980" w:rsidRPr="00742DF5" w:rsidRDefault="002D5980" w:rsidP="002D5980">
      <w:pPr>
        <w:jc w:val="center"/>
        <w:rPr>
          <w:rFonts w:ascii="Century Gothic" w:eastAsia="Century Gothic" w:hAnsi="Century Gothic" w:cs="Arial"/>
          <w:b/>
          <w:sz w:val="22"/>
          <w:szCs w:val="22"/>
        </w:rPr>
      </w:pPr>
    </w:p>
    <w:tbl>
      <w:tblPr>
        <w:tblW w:w="93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5"/>
        <w:gridCol w:w="2070"/>
        <w:gridCol w:w="2070"/>
        <w:gridCol w:w="1890"/>
      </w:tblGrid>
      <w:tr w:rsidR="002D5980" w:rsidRPr="00742DF5" w:rsidTr="00AC51EC">
        <w:trPr>
          <w:trHeight w:val="567"/>
          <w:jc w:val="center"/>
        </w:trPr>
        <w:tc>
          <w:tcPr>
            <w:tcW w:w="9355" w:type="dxa"/>
            <w:gridSpan w:val="4"/>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Tipo de infraestructura en el fraccionamiento y/o condominio.</w:t>
            </w:r>
          </w:p>
        </w:tc>
      </w:tr>
      <w:tr w:rsidR="002D5980" w:rsidRPr="00742DF5" w:rsidTr="00AC51EC">
        <w:trPr>
          <w:trHeight w:val="340"/>
          <w:jc w:val="center"/>
        </w:trPr>
        <w:tc>
          <w:tcPr>
            <w:tcW w:w="9355" w:type="dxa"/>
            <w:gridSpan w:val="4"/>
          </w:tcPr>
          <w:p w:rsidR="002D5980" w:rsidRPr="00742DF5" w:rsidRDefault="002D5980" w:rsidP="00AC51EC">
            <w:pPr>
              <w:jc w:val="center"/>
              <w:rPr>
                <w:rFonts w:ascii="Century Gothic" w:eastAsia="Century Gothic" w:hAnsi="Century Gothic" w:cs="Arial"/>
                <w:b/>
                <w:i/>
                <w:sz w:val="22"/>
                <w:szCs w:val="22"/>
              </w:rPr>
            </w:pPr>
            <w:r w:rsidRPr="00742DF5">
              <w:rPr>
                <w:rFonts w:ascii="Century Gothic" w:eastAsia="Century Gothic" w:hAnsi="Century Gothic" w:cs="Arial"/>
                <w:b/>
                <w:i/>
                <w:sz w:val="22"/>
                <w:szCs w:val="22"/>
              </w:rPr>
              <w:t>(cifras en pesos por hectárea)</w:t>
            </w:r>
          </w:p>
        </w:tc>
      </w:tr>
      <w:tr w:rsidR="002D5980" w:rsidRPr="00742DF5" w:rsidTr="00AC51EC">
        <w:trPr>
          <w:trHeight w:val="454"/>
          <w:jc w:val="center"/>
        </w:trPr>
        <w:tc>
          <w:tcPr>
            <w:tcW w:w="3325" w:type="dxa"/>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1 Habitacional Urbano</w:t>
            </w:r>
          </w:p>
        </w:tc>
        <w:tc>
          <w:tcPr>
            <w:tcW w:w="2070" w:type="dxa"/>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Aérea</w:t>
            </w:r>
          </w:p>
        </w:tc>
        <w:tc>
          <w:tcPr>
            <w:tcW w:w="2070" w:type="dxa"/>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Híbrida</w:t>
            </w:r>
          </w:p>
        </w:tc>
        <w:tc>
          <w:tcPr>
            <w:tcW w:w="1890" w:type="dxa"/>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Subterránea</w:t>
            </w:r>
          </w:p>
        </w:tc>
      </w:tr>
      <w:tr w:rsidR="002D5980" w:rsidRPr="00742DF5" w:rsidTr="00AC51EC">
        <w:trPr>
          <w:trHeight w:val="1595"/>
          <w:jc w:val="center"/>
        </w:trPr>
        <w:tc>
          <w:tcPr>
            <w:tcW w:w="3325" w:type="dxa"/>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 xml:space="preserve">1.1. </w:t>
            </w:r>
            <w:proofErr w:type="spellStart"/>
            <w:r w:rsidRPr="00742DF5">
              <w:rPr>
                <w:rFonts w:ascii="Century Gothic" w:eastAsia="Century Gothic" w:hAnsi="Century Gothic" w:cs="Arial"/>
                <w:sz w:val="22"/>
                <w:szCs w:val="22"/>
              </w:rPr>
              <w:t>Fracc</w:t>
            </w:r>
            <w:proofErr w:type="spellEnd"/>
            <w:r w:rsidRPr="00742DF5">
              <w:rPr>
                <w:rFonts w:ascii="Century Gothic" w:eastAsia="Century Gothic" w:hAnsi="Century Gothic" w:cs="Arial"/>
                <w:sz w:val="22"/>
                <w:szCs w:val="22"/>
              </w:rPr>
              <w:t>. y/o condominio donde el lote y/o unidad privativa predominante oscile de 1.00 - 100.00 m²</w:t>
            </w:r>
          </w:p>
        </w:tc>
        <w:tc>
          <w:tcPr>
            <w:tcW w:w="207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$1,299,266.80 </w:t>
            </w:r>
          </w:p>
        </w:tc>
        <w:tc>
          <w:tcPr>
            <w:tcW w:w="207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$1,429,193.49</w:t>
            </w:r>
          </w:p>
        </w:tc>
        <w:tc>
          <w:tcPr>
            <w:tcW w:w="189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$1,559,120.17 </w:t>
            </w:r>
          </w:p>
        </w:tc>
      </w:tr>
      <w:tr w:rsidR="002D5980" w:rsidRPr="00742DF5" w:rsidTr="00AC51EC">
        <w:trPr>
          <w:trHeight w:val="1547"/>
          <w:jc w:val="center"/>
        </w:trPr>
        <w:tc>
          <w:tcPr>
            <w:tcW w:w="3325" w:type="dxa"/>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 xml:space="preserve">1.2. </w:t>
            </w:r>
            <w:proofErr w:type="spellStart"/>
            <w:r w:rsidRPr="00742DF5">
              <w:rPr>
                <w:rFonts w:ascii="Century Gothic" w:eastAsia="Century Gothic" w:hAnsi="Century Gothic" w:cs="Arial"/>
                <w:sz w:val="22"/>
                <w:szCs w:val="22"/>
              </w:rPr>
              <w:t>Fracc</w:t>
            </w:r>
            <w:proofErr w:type="spellEnd"/>
            <w:r w:rsidRPr="00742DF5">
              <w:rPr>
                <w:rFonts w:ascii="Century Gothic" w:eastAsia="Century Gothic" w:hAnsi="Century Gothic" w:cs="Arial"/>
                <w:sz w:val="22"/>
                <w:szCs w:val="22"/>
              </w:rPr>
              <w:t>. y/o condominio donde el lote y/o unidad privativa predominante oscila de 101.00 - 200.00 m²</w:t>
            </w:r>
          </w:p>
        </w:tc>
        <w:tc>
          <w:tcPr>
            <w:tcW w:w="207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$1,399,210.42</w:t>
            </w:r>
          </w:p>
        </w:tc>
        <w:tc>
          <w:tcPr>
            <w:tcW w:w="207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$1,539,131.46</w:t>
            </w:r>
          </w:p>
        </w:tc>
        <w:tc>
          <w:tcPr>
            <w:tcW w:w="189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$1,772,162.99 </w:t>
            </w:r>
          </w:p>
        </w:tc>
      </w:tr>
      <w:tr w:rsidR="002D5980" w:rsidRPr="00742DF5" w:rsidTr="00AC51EC">
        <w:trPr>
          <w:trHeight w:val="1554"/>
          <w:jc w:val="center"/>
        </w:trPr>
        <w:tc>
          <w:tcPr>
            <w:tcW w:w="3325" w:type="dxa"/>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 xml:space="preserve">1.3. </w:t>
            </w:r>
            <w:proofErr w:type="spellStart"/>
            <w:r w:rsidRPr="00742DF5">
              <w:rPr>
                <w:rFonts w:ascii="Century Gothic" w:eastAsia="Century Gothic" w:hAnsi="Century Gothic" w:cs="Arial"/>
                <w:sz w:val="22"/>
                <w:szCs w:val="22"/>
              </w:rPr>
              <w:t>Fracc</w:t>
            </w:r>
            <w:proofErr w:type="spellEnd"/>
            <w:r w:rsidRPr="00742DF5">
              <w:rPr>
                <w:rFonts w:ascii="Century Gothic" w:eastAsia="Century Gothic" w:hAnsi="Century Gothic" w:cs="Arial"/>
                <w:sz w:val="22"/>
                <w:szCs w:val="22"/>
              </w:rPr>
              <w:t>. y/o condominio donde el lote y/o unidad privativa predominante oscila 201.00 - 300.00 m²</w:t>
            </w:r>
          </w:p>
        </w:tc>
        <w:tc>
          <w:tcPr>
            <w:tcW w:w="207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$1,699,041.22</w:t>
            </w:r>
          </w:p>
        </w:tc>
        <w:tc>
          <w:tcPr>
            <w:tcW w:w="207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$1,869,193.14</w:t>
            </w:r>
          </w:p>
        </w:tc>
        <w:tc>
          <w:tcPr>
            <w:tcW w:w="189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$2,111,205.31 </w:t>
            </w:r>
          </w:p>
        </w:tc>
      </w:tr>
      <w:tr w:rsidR="002D5980" w:rsidRPr="00742DF5" w:rsidTr="00AC51EC">
        <w:trPr>
          <w:trHeight w:val="1020"/>
          <w:jc w:val="center"/>
        </w:trPr>
        <w:tc>
          <w:tcPr>
            <w:tcW w:w="3325" w:type="dxa"/>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 xml:space="preserve">1.4. </w:t>
            </w:r>
            <w:proofErr w:type="spellStart"/>
            <w:r w:rsidRPr="00742DF5">
              <w:rPr>
                <w:rFonts w:ascii="Century Gothic" w:eastAsia="Century Gothic" w:hAnsi="Century Gothic" w:cs="Arial"/>
                <w:sz w:val="22"/>
                <w:szCs w:val="22"/>
              </w:rPr>
              <w:t>Fracc</w:t>
            </w:r>
            <w:proofErr w:type="spellEnd"/>
            <w:r w:rsidRPr="00742DF5">
              <w:rPr>
                <w:rFonts w:ascii="Century Gothic" w:eastAsia="Century Gothic" w:hAnsi="Century Gothic" w:cs="Arial"/>
                <w:sz w:val="22"/>
                <w:szCs w:val="22"/>
              </w:rPr>
              <w:t xml:space="preserve">. donde el lote predominante oscila de 301.00 m² en adelante </w:t>
            </w:r>
          </w:p>
        </w:tc>
        <w:tc>
          <w:tcPr>
            <w:tcW w:w="207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$1,998,872.02</w:t>
            </w:r>
          </w:p>
        </w:tc>
        <w:tc>
          <w:tcPr>
            <w:tcW w:w="207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$2,198,759.21</w:t>
            </w:r>
          </w:p>
        </w:tc>
        <w:tc>
          <w:tcPr>
            <w:tcW w:w="189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$2,398,646.41 </w:t>
            </w:r>
          </w:p>
        </w:tc>
      </w:tr>
      <w:tr w:rsidR="002D5980" w:rsidRPr="00742DF5" w:rsidTr="00AC51EC">
        <w:trPr>
          <w:trHeight w:val="600"/>
          <w:jc w:val="center"/>
        </w:trPr>
        <w:tc>
          <w:tcPr>
            <w:tcW w:w="3325" w:type="dxa"/>
          </w:tcPr>
          <w:p w:rsidR="002D5980" w:rsidRPr="00742DF5" w:rsidRDefault="002D5980" w:rsidP="00AC51EC">
            <w:pPr>
              <w:jc w:val="both"/>
              <w:rPr>
                <w:rFonts w:ascii="Century Gothic" w:eastAsia="Century Gothic" w:hAnsi="Century Gothic" w:cs="Arial"/>
                <w:b/>
                <w:sz w:val="22"/>
                <w:szCs w:val="22"/>
              </w:rPr>
            </w:pPr>
            <w:r w:rsidRPr="00742DF5">
              <w:rPr>
                <w:rFonts w:ascii="Century Gothic" w:eastAsia="Century Gothic" w:hAnsi="Century Gothic" w:cs="Arial"/>
                <w:b/>
                <w:sz w:val="22"/>
                <w:szCs w:val="22"/>
              </w:rPr>
              <w:t>2. Comercial y de servicios</w:t>
            </w:r>
          </w:p>
        </w:tc>
        <w:tc>
          <w:tcPr>
            <w:tcW w:w="2070"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Aérea</w:t>
            </w:r>
          </w:p>
        </w:tc>
        <w:tc>
          <w:tcPr>
            <w:tcW w:w="2070"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Híbrida</w:t>
            </w:r>
          </w:p>
        </w:tc>
        <w:tc>
          <w:tcPr>
            <w:tcW w:w="1890"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Subterránea</w:t>
            </w:r>
          </w:p>
        </w:tc>
      </w:tr>
      <w:tr w:rsidR="002D5980" w:rsidRPr="00742DF5" w:rsidTr="00AC51EC">
        <w:trPr>
          <w:trHeight w:val="1655"/>
          <w:jc w:val="center"/>
        </w:trPr>
        <w:tc>
          <w:tcPr>
            <w:tcW w:w="3325" w:type="dxa"/>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 xml:space="preserve">2.1. </w:t>
            </w:r>
            <w:proofErr w:type="spellStart"/>
            <w:r w:rsidRPr="00742DF5">
              <w:rPr>
                <w:rFonts w:ascii="Century Gothic" w:eastAsia="Century Gothic" w:hAnsi="Century Gothic" w:cs="Arial"/>
                <w:sz w:val="22"/>
                <w:szCs w:val="22"/>
              </w:rPr>
              <w:t>Fracc</w:t>
            </w:r>
            <w:proofErr w:type="spellEnd"/>
            <w:r w:rsidRPr="00742DF5">
              <w:rPr>
                <w:rFonts w:ascii="Century Gothic" w:eastAsia="Century Gothic" w:hAnsi="Century Gothic" w:cs="Arial"/>
                <w:sz w:val="22"/>
                <w:szCs w:val="22"/>
              </w:rPr>
              <w:t>. y/o condominio donde el lote y/o unidad privativa predominante oscila de 1.00 - 299.00 m²</w:t>
            </w:r>
          </w:p>
        </w:tc>
        <w:tc>
          <w:tcPr>
            <w:tcW w:w="207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$1,699,045.71</w:t>
            </w:r>
          </w:p>
        </w:tc>
        <w:tc>
          <w:tcPr>
            <w:tcW w:w="207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$1,868,945.34</w:t>
            </w:r>
          </w:p>
        </w:tc>
        <w:tc>
          <w:tcPr>
            <w:tcW w:w="189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$2,038,849.46 </w:t>
            </w:r>
          </w:p>
        </w:tc>
      </w:tr>
      <w:tr w:rsidR="002D5980" w:rsidRPr="00742DF5" w:rsidTr="00AC51EC">
        <w:trPr>
          <w:trHeight w:val="1577"/>
          <w:jc w:val="center"/>
        </w:trPr>
        <w:tc>
          <w:tcPr>
            <w:tcW w:w="3325" w:type="dxa"/>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 xml:space="preserve">2.2. </w:t>
            </w:r>
            <w:proofErr w:type="spellStart"/>
            <w:r w:rsidRPr="00742DF5">
              <w:rPr>
                <w:rFonts w:ascii="Century Gothic" w:eastAsia="Century Gothic" w:hAnsi="Century Gothic" w:cs="Arial"/>
                <w:sz w:val="22"/>
                <w:szCs w:val="22"/>
              </w:rPr>
              <w:t>Fracc</w:t>
            </w:r>
            <w:proofErr w:type="spellEnd"/>
            <w:r w:rsidRPr="00742DF5">
              <w:rPr>
                <w:rFonts w:ascii="Century Gothic" w:eastAsia="Century Gothic" w:hAnsi="Century Gothic" w:cs="Arial"/>
                <w:sz w:val="22"/>
                <w:szCs w:val="22"/>
              </w:rPr>
              <w:t xml:space="preserve">. y/o condominio donde el lote y/o unidad privativa predominante  oscila de 300.00 m² en adelante </w:t>
            </w:r>
          </w:p>
        </w:tc>
        <w:tc>
          <w:tcPr>
            <w:tcW w:w="207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$1,698,515.58</w:t>
            </w:r>
          </w:p>
        </w:tc>
        <w:tc>
          <w:tcPr>
            <w:tcW w:w="207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$2,198,759.21 </w:t>
            </w:r>
          </w:p>
        </w:tc>
        <w:tc>
          <w:tcPr>
            <w:tcW w:w="189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$2,398,646.41 </w:t>
            </w:r>
          </w:p>
        </w:tc>
      </w:tr>
      <w:tr w:rsidR="002D5980" w:rsidRPr="00742DF5" w:rsidTr="00AC51EC">
        <w:trPr>
          <w:trHeight w:val="567"/>
          <w:jc w:val="center"/>
        </w:trPr>
        <w:tc>
          <w:tcPr>
            <w:tcW w:w="3325" w:type="dxa"/>
            <w:vAlign w:val="center"/>
          </w:tcPr>
          <w:p w:rsidR="002D5980" w:rsidRPr="00742DF5" w:rsidRDefault="002D5980" w:rsidP="00AC51EC">
            <w:pPr>
              <w:jc w:val="both"/>
              <w:rPr>
                <w:rFonts w:ascii="Century Gothic" w:eastAsia="Century Gothic" w:hAnsi="Century Gothic" w:cs="Arial"/>
                <w:b/>
                <w:sz w:val="22"/>
                <w:szCs w:val="22"/>
              </w:rPr>
            </w:pPr>
            <w:r w:rsidRPr="00742DF5">
              <w:rPr>
                <w:rFonts w:ascii="Century Gothic" w:eastAsia="Century Gothic" w:hAnsi="Century Gothic" w:cs="Arial"/>
                <w:b/>
                <w:sz w:val="22"/>
                <w:szCs w:val="22"/>
              </w:rPr>
              <w:t>3. Industrial</w:t>
            </w:r>
          </w:p>
        </w:tc>
        <w:tc>
          <w:tcPr>
            <w:tcW w:w="2070"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Aérea</w:t>
            </w:r>
          </w:p>
        </w:tc>
        <w:tc>
          <w:tcPr>
            <w:tcW w:w="2070"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Híbrida</w:t>
            </w:r>
          </w:p>
        </w:tc>
        <w:tc>
          <w:tcPr>
            <w:tcW w:w="1890"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Subterránea</w:t>
            </w:r>
          </w:p>
        </w:tc>
      </w:tr>
      <w:tr w:rsidR="002D5980" w:rsidRPr="00742DF5" w:rsidTr="00AC51EC">
        <w:trPr>
          <w:trHeight w:val="1380"/>
          <w:jc w:val="center"/>
        </w:trPr>
        <w:tc>
          <w:tcPr>
            <w:tcW w:w="3325" w:type="dxa"/>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 xml:space="preserve">3.1. </w:t>
            </w:r>
            <w:proofErr w:type="spellStart"/>
            <w:r w:rsidRPr="00742DF5">
              <w:rPr>
                <w:rFonts w:ascii="Century Gothic" w:eastAsia="Century Gothic" w:hAnsi="Century Gothic" w:cs="Arial"/>
                <w:sz w:val="22"/>
                <w:szCs w:val="22"/>
              </w:rPr>
              <w:t>Fracc</w:t>
            </w:r>
            <w:proofErr w:type="spellEnd"/>
            <w:r w:rsidRPr="00742DF5">
              <w:rPr>
                <w:rFonts w:ascii="Century Gothic" w:eastAsia="Century Gothic" w:hAnsi="Century Gothic" w:cs="Arial"/>
                <w:sz w:val="22"/>
                <w:szCs w:val="22"/>
              </w:rPr>
              <w:t>. y/o condominio con cualesquier tamaño de lote y/o unidad privativa</w:t>
            </w:r>
          </w:p>
        </w:tc>
        <w:tc>
          <w:tcPr>
            <w:tcW w:w="207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$1,199,323.21</w:t>
            </w:r>
          </w:p>
        </w:tc>
        <w:tc>
          <w:tcPr>
            <w:tcW w:w="207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$1,319,255.52 </w:t>
            </w:r>
          </w:p>
        </w:tc>
        <w:tc>
          <w:tcPr>
            <w:tcW w:w="189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$1,540,558.15</w:t>
            </w:r>
          </w:p>
        </w:tc>
      </w:tr>
      <w:tr w:rsidR="002D5980" w:rsidRPr="00742DF5" w:rsidTr="00AC51EC">
        <w:trPr>
          <w:trHeight w:val="600"/>
          <w:jc w:val="center"/>
        </w:trPr>
        <w:tc>
          <w:tcPr>
            <w:tcW w:w="3325" w:type="dxa"/>
          </w:tcPr>
          <w:p w:rsidR="002D5980" w:rsidRPr="00742DF5" w:rsidRDefault="002D5980" w:rsidP="00AC51EC">
            <w:pPr>
              <w:jc w:val="both"/>
              <w:rPr>
                <w:rFonts w:ascii="Century Gothic" w:eastAsia="Century Gothic" w:hAnsi="Century Gothic" w:cs="Arial"/>
                <w:b/>
                <w:sz w:val="22"/>
                <w:szCs w:val="22"/>
              </w:rPr>
            </w:pPr>
            <w:r w:rsidRPr="00742DF5">
              <w:rPr>
                <w:rFonts w:ascii="Century Gothic" w:eastAsia="Century Gothic" w:hAnsi="Century Gothic" w:cs="Arial"/>
                <w:b/>
                <w:sz w:val="22"/>
                <w:szCs w:val="22"/>
              </w:rPr>
              <w:t>4. Campestre (suburbano o rural)</w:t>
            </w:r>
          </w:p>
        </w:tc>
        <w:tc>
          <w:tcPr>
            <w:tcW w:w="2070"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Aérea</w:t>
            </w:r>
          </w:p>
        </w:tc>
        <w:tc>
          <w:tcPr>
            <w:tcW w:w="2070"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Híbrida</w:t>
            </w:r>
          </w:p>
        </w:tc>
        <w:tc>
          <w:tcPr>
            <w:tcW w:w="1890"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Subterránea</w:t>
            </w:r>
          </w:p>
        </w:tc>
      </w:tr>
      <w:tr w:rsidR="002D5980" w:rsidRPr="00742DF5" w:rsidTr="00AC51EC">
        <w:trPr>
          <w:trHeight w:val="1217"/>
          <w:jc w:val="center"/>
        </w:trPr>
        <w:tc>
          <w:tcPr>
            <w:tcW w:w="3325" w:type="dxa"/>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 xml:space="preserve">4.1. </w:t>
            </w:r>
            <w:proofErr w:type="spellStart"/>
            <w:r w:rsidRPr="00742DF5">
              <w:rPr>
                <w:rFonts w:ascii="Century Gothic" w:eastAsia="Century Gothic" w:hAnsi="Century Gothic" w:cs="Arial"/>
                <w:sz w:val="22"/>
                <w:szCs w:val="22"/>
              </w:rPr>
              <w:t>Fracc</w:t>
            </w:r>
            <w:proofErr w:type="spellEnd"/>
            <w:r w:rsidRPr="00742DF5">
              <w:rPr>
                <w:rFonts w:ascii="Century Gothic" w:eastAsia="Century Gothic" w:hAnsi="Century Gothic" w:cs="Arial"/>
                <w:sz w:val="22"/>
                <w:szCs w:val="22"/>
              </w:rPr>
              <w:t>. y/o condominio con cualesquier tamaño de lote y/o unidad privativa</w:t>
            </w:r>
          </w:p>
        </w:tc>
        <w:tc>
          <w:tcPr>
            <w:tcW w:w="207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$1,299,266.80</w:t>
            </w:r>
          </w:p>
        </w:tc>
        <w:tc>
          <w:tcPr>
            <w:tcW w:w="207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$1,429,193.49 </w:t>
            </w:r>
          </w:p>
        </w:tc>
        <w:tc>
          <w:tcPr>
            <w:tcW w:w="189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$1,559,120.17 </w:t>
            </w:r>
          </w:p>
        </w:tc>
      </w:tr>
      <w:tr w:rsidR="002D5980" w:rsidRPr="00742DF5" w:rsidTr="00AC51EC">
        <w:trPr>
          <w:trHeight w:val="600"/>
          <w:jc w:val="center"/>
        </w:trPr>
        <w:tc>
          <w:tcPr>
            <w:tcW w:w="3325" w:type="dxa"/>
          </w:tcPr>
          <w:p w:rsidR="002D5980" w:rsidRPr="00742DF5" w:rsidRDefault="002D5980" w:rsidP="00AC51EC">
            <w:pPr>
              <w:jc w:val="both"/>
              <w:rPr>
                <w:rFonts w:ascii="Century Gothic" w:eastAsia="Century Gothic" w:hAnsi="Century Gothic" w:cs="Arial"/>
                <w:b/>
                <w:sz w:val="22"/>
                <w:szCs w:val="22"/>
              </w:rPr>
            </w:pPr>
            <w:r w:rsidRPr="00742DF5">
              <w:rPr>
                <w:rFonts w:ascii="Century Gothic" w:eastAsia="Century Gothic" w:hAnsi="Century Gothic" w:cs="Arial"/>
                <w:b/>
                <w:sz w:val="22"/>
                <w:szCs w:val="22"/>
              </w:rPr>
              <w:t>5. Funerario y/o parque funerario</w:t>
            </w:r>
          </w:p>
        </w:tc>
        <w:tc>
          <w:tcPr>
            <w:tcW w:w="2070"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Aérea</w:t>
            </w:r>
          </w:p>
        </w:tc>
        <w:tc>
          <w:tcPr>
            <w:tcW w:w="2070"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Híbrida</w:t>
            </w:r>
          </w:p>
        </w:tc>
        <w:tc>
          <w:tcPr>
            <w:tcW w:w="1890"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Subterránea</w:t>
            </w:r>
          </w:p>
        </w:tc>
      </w:tr>
      <w:tr w:rsidR="002D5980" w:rsidRPr="00742DF5" w:rsidTr="00AC51EC">
        <w:trPr>
          <w:trHeight w:val="1204"/>
          <w:jc w:val="center"/>
        </w:trPr>
        <w:tc>
          <w:tcPr>
            <w:tcW w:w="3325" w:type="dxa"/>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 xml:space="preserve">5.1. </w:t>
            </w:r>
            <w:proofErr w:type="spellStart"/>
            <w:r w:rsidRPr="00742DF5">
              <w:rPr>
                <w:rFonts w:ascii="Century Gothic" w:eastAsia="Century Gothic" w:hAnsi="Century Gothic" w:cs="Arial"/>
                <w:sz w:val="22"/>
                <w:szCs w:val="22"/>
              </w:rPr>
              <w:t>Fracc</w:t>
            </w:r>
            <w:proofErr w:type="spellEnd"/>
            <w:r w:rsidRPr="00742DF5">
              <w:rPr>
                <w:rFonts w:ascii="Century Gothic" w:eastAsia="Century Gothic" w:hAnsi="Century Gothic" w:cs="Arial"/>
                <w:sz w:val="22"/>
                <w:szCs w:val="22"/>
              </w:rPr>
              <w:t xml:space="preserve">. y/o condominio con cualesquier tamaño de lote y/o unidad privativa </w:t>
            </w:r>
          </w:p>
        </w:tc>
        <w:tc>
          <w:tcPr>
            <w:tcW w:w="207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$98,441.84</w:t>
            </w:r>
          </w:p>
        </w:tc>
        <w:tc>
          <w:tcPr>
            <w:tcW w:w="207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$98,441.84 </w:t>
            </w:r>
          </w:p>
        </w:tc>
        <w:tc>
          <w:tcPr>
            <w:tcW w:w="189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$98,441.84</w:t>
            </w:r>
          </w:p>
        </w:tc>
      </w:tr>
    </w:tbl>
    <w:p w:rsidR="002D5980" w:rsidRPr="00742DF5" w:rsidRDefault="002D5980" w:rsidP="002D5980">
      <w:pPr>
        <w:jc w:val="center"/>
        <w:rPr>
          <w:rFonts w:ascii="Century Gothic" w:eastAsia="Century Gothic" w:hAnsi="Century Gothic" w:cs="Arial"/>
          <w:b/>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En caso de solicitar modificaciones a la supervisión y autorización inicial que modifique la geometría de lotificación, estas solicitudes se consideran como trámites iniciales. Por tanto, se causará de nuevo el 1.7% sobre la superficie de los lotes modificados. Se considerará modificada la geometría de lotificación cuando éstos cambien su medida inicial.</w:t>
      </w:r>
    </w:p>
    <w:p w:rsidR="002D5980" w:rsidRPr="00742DF5" w:rsidRDefault="002D5980" w:rsidP="002D5980">
      <w:pPr>
        <w:jc w:val="both"/>
        <w:rPr>
          <w:rFonts w:ascii="Century Gothic" w:eastAsia="Century Gothic" w:hAnsi="Century Gothic" w:cs="Arial"/>
          <w:sz w:val="22"/>
          <w:szCs w:val="22"/>
        </w:rPr>
      </w:pPr>
    </w:p>
    <w:p w:rsidR="002D5980" w:rsidRPr="00742DF5" w:rsidRDefault="002D5980" w:rsidP="002D5980">
      <w:pPr>
        <w:jc w:val="both"/>
        <w:rPr>
          <w:rFonts w:ascii="Century Gothic" w:eastAsia="Century Gothic" w:hAnsi="Century Gothic" w:cs="Arial"/>
          <w:b/>
          <w:sz w:val="22"/>
          <w:szCs w:val="22"/>
        </w:rPr>
      </w:pPr>
      <w:r w:rsidRPr="00742DF5">
        <w:rPr>
          <w:rFonts w:ascii="Century Gothic" w:eastAsia="Century Gothic" w:hAnsi="Century Gothic" w:cs="Arial"/>
          <w:b/>
          <w:sz w:val="22"/>
          <w:szCs w:val="22"/>
        </w:rPr>
        <w:t>6. Revisión de proyectos para fraccionamientos y/o condominios.</w:t>
      </w: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4394"/>
        <w:gridCol w:w="2047"/>
        <w:gridCol w:w="25"/>
        <w:gridCol w:w="10"/>
        <w:gridCol w:w="1887"/>
      </w:tblGrid>
      <w:tr w:rsidR="002D5980" w:rsidRPr="00742DF5" w:rsidTr="00AC51EC">
        <w:trPr>
          <w:trHeight w:val="567"/>
          <w:jc w:val="center"/>
        </w:trPr>
        <w:tc>
          <w:tcPr>
            <w:tcW w:w="988" w:type="dxa"/>
            <w:vAlign w:val="center"/>
          </w:tcPr>
          <w:p w:rsidR="002D5980" w:rsidRPr="00742DF5" w:rsidRDefault="002D5980" w:rsidP="00AC51EC">
            <w:pPr>
              <w:rPr>
                <w:rFonts w:ascii="Century Gothic" w:eastAsia="Century Gothic" w:hAnsi="Century Gothic" w:cs="Arial"/>
                <w:sz w:val="22"/>
                <w:szCs w:val="22"/>
              </w:rPr>
            </w:pPr>
          </w:p>
        </w:tc>
        <w:tc>
          <w:tcPr>
            <w:tcW w:w="4394"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Concepto</w:t>
            </w:r>
          </w:p>
        </w:tc>
        <w:tc>
          <w:tcPr>
            <w:tcW w:w="2072" w:type="dxa"/>
            <w:gridSpan w:val="2"/>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UMA</w:t>
            </w:r>
          </w:p>
        </w:tc>
        <w:tc>
          <w:tcPr>
            <w:tcW w:w="1897" w:type="dxa"/>
            <w:gridSpan w:val="2"/>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Unidad</w:t>
            </w:r>
          </w:p>
        </w:tc>
      </w:tr>
      <w:tr w:rsidR="002D5980" w:rsidRPr="00742DF5" w:rsidTr="00AC51EC">
        <w:trPr>
          <w:trHeight w:val="680"/>
          <w:jc w:val="center"/>
        </w:trPr>
        <w:tc>
          <w:tcPr>
            <w:tcW w:w="988" w:type="dxa"/>
            <w:vAlign w:val="center"/>
          </w:tcPr>
          <w:p w:rsidR="002D5980" w:rsidRPr="00742DF5" w:rsidRDefault="002D5980" w:rsidP="00AC51EC">
            <w:pPr>
              <w:rPr>
                <w:rFonts w:ascii="Century Gothic" w:eastAsia="Century Gothic" w:hAnsi="Century Gothic" w:cs="Arial"/>
                <w:b/>
                <w:sz w:val="22"/>
                <w:szCs w:val="22"/>
              </w:rPr>
            </w:pPr>
            <w:r w:rsidRPr="00742DF5">
              <w:rPr>
                <w:rFonts w:ascii="Century Gothic" w:eastAsia="Century Gothic" w:hAnsi="Century Gothic" w:cs="Arial"/>
                <w:b/>
                <w:sz w:val="22"/>
                <w:szCs w:val="22"/>
              </w:rPr>
              <w:t>6.1</w:t>
            </w:r>
          </w:p>
        </w:tc>
        <w:tc>
          <w:tcPr>
            <w:tcW w:w="4394" w:type="dxa"/>
            <w:vAlign w:val="center"/>
          </w:tcPr>
          <w:p w:rsidR="002D5980" w:rsidRPr="00742DF5" w:rsidRDefault="002D5980" w:rsidP="00AC51EC">
            <w:pPr>
              <w:rPr>
                <w:rFonts w:ascii="Century Gothic" w:eastAsia="Century Gothic" w:hAnsi="Century Gothic" w:cs="Arial"/>
                <w:b/>
                <w:sz w:val="22"/>
                <w:szCs w:val="22"/>
              </w:rPr>
            </w:pPr>
            <w:r w:rsidRPr="00742DF5">
              <w:rPr>
                <w:rFonts w:ascii="Century Gothic" w:eastAsia="Century Gothic" w:hAnsi="Century Gothic" w:cs="Arial"/>
                <w:b/>
                <w:sz w:val="22"/>
                <w:szCs w:val="22"/>
              </w:rPr>
              <w:t>Revisión de anteproyecto (primera revisión).</w:t>
            </w:r>
          </w:p>
        </w:tc>
        <w:tc>
          <w:tcPr>
            <w:tcW w:w="2072" w:type="dxa"/>
            <w:gridSpan w:val="2"/>
            <w:vAlign w:val="center"/>
          </w:tcPr>
          <w:p w:rsidR="002D5980" w:rsidRPr="00742DF5" w:rsidRDefault="002D5980" w:rsidP="00AC51EC">
            <w:pPr>
              <w:rPr>
                <w:rFonts w:ascii="Century Gothic" w:eastAsia="Century Gothic" w:hAnsi="Century Gothic" w:cs="Arial"/>
                <w:b/>
                <w:sz w:val="22"/>
                <w:szCs w:val="22"/>
              </w:rPr>
            </w:pPr>
          </w:p>
        </w:tc>
        <w:tc>
          <w:tcPr>
            <w:tcW w:w="1897" w:type="dxa"/>
            <w:gridSpan w:val="2"/>
            <w:vAlign w:val="center"/>
          </w:tcPr>
          <w:p w:rsidR="002D5980" w:rsidRPr="00742DF5" w:rsidRDefault="002D5980" w:rsidP="00AC51EC">
            <w:pPr>
              <w:jc w:val="center"/>
              <w:rPr>
                <w:rFonts w:ascii="Century Gothic" w:eastAsia="Century Gothic" w:hAnsi="Century Gothic" w:cs="Arial"/>
                <w:sz w:val="22"/>
                <w:szCs w:val="22"/>
              </w:rPr>
            </w:pPr>
          </w:p>
        </w:tc>
      </w:tr>
      <w:tr w:rsidR="002D5980" w:rsidRPr="00742DF5" w:rsidTr="00AC51EC">
        <w:trPr>
          <w:trHeight w:val="284"/>
          <w:jc w:val="center"/>
        </w:trPr>
        <w:tc>
          <w:tcPr>
            <w:tcW w:w="988"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6.1.1</w:t>
            </w:r>
          </w:p>
        </w:tc>
        <w:tc>
          <w:tcPr>
            <w:tcW w:w="4394"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Hasta 5 hectáreas.</w:t>
            </w:r>
          </w:p>
        </w:tc>
        <w:tc>
          <w:tcPr>
            <w:tcW w:w="2072"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1897"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trámite</w:t>
            </w:r>
          </w:p>
        </w:tc>
      </w:tr>
      <w:tr w:rsidR="002D5980" w:rsidRPr="00742DF5" w:rsidTr="00AC51EC">
        <w:trPr>
          <w:trHeight w:val="284"/>
          <w:jc w:val="center"/>
        </w:trPr>
        <w:tc>
          <w:tcPr>
            <w:tcW w:w="988"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6.1.2</w:t>
            </w:r>
          </w:p>
        </w:tc>
        <w:tc>
          <w:tcPr>
            <w:tcW w:w="4394"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De 5.01 a 10 hectáreas.</w:t>
            </w:r>
          </w:p>
        </w:tc>
        <w:tc>
          <w:tcPr>
            <w:tcW w:w="2072"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35</w:t>
            </w:r>
          </w:p>
        </w:tc>
        <w:tc>
          <w:tcPr>
            <w:tcW w:w="1897"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trámite</w:t>
            </w:r>
          </w:p>
        </w:tc>
      </w:tr>
      <w:tr w:rsidR="002D5980" w:rsidRPr="00742DF5" w:rsidTr="00AC51EC">
        <w:trPr>
          <w:trHeight w:val="284"/>
          <w:jc w:val="center"/>
        </w:trPr>
        <w:tc>
          <w:tcPr>
            <w:tcW w:w="988"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6.1.3</w:t>
            </w:r>
          </w:p>
        </w:tc>
        <w:tc>
          <w:tcPr>
            <w:tcW w:w="4394"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De 10.01 a 20 hectáreas.</w:t>
            </w:r>
          </w:p>
        </w:tc>
        <w:tc>
          <w:tcPr>
            <w:tcW w:w="2072"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45</w:t>
            </w:r>
          </w:p>
        </w:tc>
        <w:tc>
          <w:tcPr>
            <w:tcW w:w="1897"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trámite</w:t>
            </w:r>
          </w:p>
        </w:tc>
      </w:tr>
      <w:tr w:rsidR="002D5980" w:rsidRPr="00742DF5" w:rsidTr="00AC51EC">
        <w:trPr>
          <w:trHeight w:val="284"/>
          <w:jc w:val="center"/>
        </w:trPr>
        <w:tc>
          <w:tcPr>
            <w:tcW w:w="988"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6.1.4</w:t>
            </w:r>
          </w:p>
        </w:tc>
        <w:tc>
          <w:tcPr>
            <w:tcW w:w="4394"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De 20.01 hectáreas y más.</w:t>
            </w:r>
          </w:p>
        </w:tc>
        <w:tc>
          <w:tcPr>
            <w:tcW w:w="2072"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55</w:t>
            </w:r>
          </w:p>
        </w:tc>
        <w:tc>
          <w:tcPr>
            <w:tcW w:w="1897"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trámite</w:t>
            </w:r>
          </w:p>
        </w:tc>
      </w:tr>
      <w:tr w:rsidR="002D5980" w:rsidRPr="00742DF5" w:rsidTr="00AC51EC">
        <w:trPr>
          <w:trHeight w:val="718"/>
          <w:jc w:val="center"/>
        </w:trPr>
        <w:tc>
          <w:tcPr>
            <w:tcW w:w="988"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6.1.5</w:t>
            </w:r>
          </w:p>
        </w:tc>
        <w:tc>
          <w:tcPr>
            <w:tcW w:w="4394"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Revisión de anteproyecto (segunda revisión y posteriores).</w:t>
            </w:r>
          </w:p>
        </w:tc>
        <w:tc>
          <w:tcPr>
            <w:tcW w:w="2072"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10</w:t>
            </w:r>
          </w:p>
        </w:tc>
        <w:tc>
          <w:tcPr>
            <w:tcW w:w="1897"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revisión</w:t>
            </w:r>
          </w:p>
        </w:tc>
      </w:tr>
      <w:tr w:rsidR="002D5980" w:rsidRPr="00742DF5" w:rsidTr="00AC51EC">
        <w:trPr>
          <w:trHeight w:val="402"/>
          <w:jc w:val="center"/>
        </w:trPr>
        <w:tc>
          <w:tcPr>
            <w:tcW w:w="988" w:type="dxa"/>
            <w:vAlign w:val="center"/>
          </w:tcPr>
          <w:p w:rsidR="002D5980" w:rsidRPr="00742DF5" w:rsidRDefault="002D5980" w:rsidP="00AC51EC">
            <w:pPr>
              <w:rPr>
                <w:rFonts w:ascii="Century Gothic" w:eastAsia="Century Gothic" w:hAnsi="Century Gothic" w:cs="Arial"/>
                <w:b/>
                <w:sz w:val="22"/>
                <w:szCs w:val="22"/>
              </w:rPr>
            </w:pPr>
            <w:r w:rsidRPr="00742DF5">
              <w:rPr>
                <w:rFonts w:ascii="Century Gothic" w:eastAsia="Century Gothic" w:hAnsi="Century Gothic" w:cs="Arial"/>
                <w:b/>
                <w:sz w:val="22"/>
                <w:szCs w:val="22"/>
              </w:rPr>
              <w:t>6.2</w:t>
            </w:r>
          </w:p>
        </w:tc>
        <w:tc>
          <w:tcPr>
            <w:tcW w:w="4394" w:type="dxa"/>
            <w:vAlign w:val="center"/>
          </w:tcPr>
          <w:p w:rsidR="002D5980" w:rsidRPr="00742DF5" w:rsidRDefault="002D5980" w:rsidP="00AC51EC">
            <w:pPr>
              <w:rPr>
                <w:rFonts w:ascii="Century Gothic" w:eastAsia="Century Gothic" w:hAnsi="Century Gothic" w:cs="Arial"/>
                <w:b/>
                <w:sz w:val="22"/>
                <w:szCs w:val="22"/>
              </w:rPr>
            </w:pPr>
            <w:r w:rsidRPr="00742DF5">
              <w:rPr>
                <w:rFonts w:ascii="Century Gothic" w:eastAsia="Century Gothic" w:hAnsi="Century Gothic" w:cs="Arial"/>
                <w:b/>
                <w:sz w:val="22"/>
                <w:szCs w:val="22"/>
              </w:rPr>
              <w:t>Revisión de proyecto ejecutivo.</w:t>
            </w:r>
          </w:p>
        </w:tc>
        <w:tc>
          <w:tcPr>
            <w:tcW w:w="2072" w:type="dxa"/>
            <w:gridSpan w:val="2"/>
            <w:vAlign w:val="center"/>
          </w:tcPr>
          <w:p w:rsidR="002D5980" w:rsidRPr="00742DF5" w:rsidRDefault="002D5980" w:rsidP="00AC51EC">
            <w:pPr>
              <w:rPr>
                <w:rFonts w:ascii="Century Gothic" w:eastAsia="Century Gothic" w:hAnsi="Century Gothic" w:cs="Arial"/>
                <w:b/>
                <w:sz w:val="22"/>
                <w:szCs w:val="22"/>
              </w:rPr>
            </w:pPr>
          </w:p>
        </w:tc>
        <w:tc>
          <w:tcPr>
            <w:tcW w:w="1897" w:type="dxa"/>
            <w:gridSpan w:val="2"/>
            <w:vAlign w:val="center"/>
          </w:tcPr>
          <w:p w:rsidR="002D5980" w:rsidRPr="00742DF5" w:rsidRDefault="002D5980" w:rsidP="00AC51EC">
            <w:pPr>
              <w:jc w:val="center"/>
              <w:rPr>
                <w:rFonts w:ascii="Century Gothic" w:eastAsia="Century Gothic" w:hAnsi="Century Gothic" w:cs="Arial"/>
                <w:sz w:val="22"/>
                <w:szCs w:val="22"/>
              </w:rPr>
            </w:pPr>
          </w:p>
        </w:tc>
      </w:tr>
      <w:tr w:rsidR="002D5980" w:rsidRPr="00742DF5" w:rsidTr="00AC51EC">
        <w:trPr>
          <w:trHeight w:val="284"/>
          <w:jc w:val="center"/>
        </w:trPr>
        <w:tc>
          <w:tcPr>
            <w:tcW w:w="988"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6.2.1</w:t>
            </w:r>
          </w:p>
        </w:tc>
        <w:tc>
          <w:tcPr>
            <w:tcW w:w="4394"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Hasta 5 hectáreas.</w:t>
            </w:r>
          </w:p>
        </w:tc>
        <w:tc>
          <w:tcPr>
            <w:tcW w:w="2072"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50</w:t>
            </w:r>
          </w:p>
        </w:tc>
        <w:tc>
          <w:tcPr>
            <w:tcW w:w="1897"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trámite</w:t>
            </w:r>
          </w:p>
        </w:tc>
      </w:tr>
      <w:tr w:rsidR="002D5980" w:rsidRPr="00742DF5" w:rsidTr="00AC51EC">
        <w:trPr>
          <w:trHeight w:val="284"/>
          <w:jc w:val="center"/>
        </w:trPr>
        <w:tc>
          <w:tcPr>
            <w:tcW w:w="988"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6.2.2</w:t>
            </w:r>
          </w:p>
        </w:tc>
        <w:tc>
          <w:tcPr>
            <w:tcW w:w="4394"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De 5.01 a 10 hectáreas.</w:t>
            </w:r>
          </w:p>
        </w:tc>
        <w:tc>
          <w:tcPr>
            <w:tcW w:w="2072"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75</w:t>
            </w:r>
          </w:p>
        </w:tc>
        <w:tc>
          <w:tcPr>
            <w:tcW w:w="1897"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trámite</w:t>
            </w:r>
          </w:p>
        </w:tc>
      </w:tr>
      <w:tr w:rsidR="002D5980" w:rsidRPr="00742DF5" w:rsidTr="00AC51EC">
        <w:trPr>
          <w:trHeight w:val="284"/>
          <w:jc w:val="center"/>
        </w:trPr>
        <w:tc>
          <w:tcPr>
            <w:tcW w:w="988"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6.2.3</w:t>
            </w:r>
          </w:p>
        </w:tc>
        <w:tc>
          <w:tcPr>
            <w:tcW w:w="4394"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De 10.01 a 20 hectáreas.</w:t>
            </w:r>
          </w:p>
        </w:tc>
        <w:tc>
          <w:tcPr>
            <w:tcW w:w="2072"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100</w:t>
            </w:r>
          </w:p>
        </w:tc>
        <w:tc>
          <w:tcPr>
            <w:tcW w:w="1897"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trámite</w:t>
            </w:r>
          </w:p>
        </w:tc>
      </w:tr>
      <w:tr w:rsidR="002D5980" w:rsidRPr="00742DF5" w:rsidTr="00AC51EC">
        <w:trPr>
          <w:trHeight w:val="284"/>
          <w:jc w:val="center"/>
        </w:trPr>
        <w:tc>
          <w:tcPr>
            <w:tcW w:w="988"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6.2.4</w:t>
            </w:r>
          </w:p>
        </w:tc>
        <w:tc>
          <w:tcPr>
            <w:tcW w:w="4394"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De 20.01 hectáreas y más.</w:t>
            </w:r>
          </w:p>
        </w:tc>
        <w:tc>
          <w:tcPr>
            <w:tcW w:w="2072"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125</w:t>
            </w:r>
          </w:p>
        </w:tc>
        <w:tc>
          <w:tcPr>
            <w:tcW w:w="1897"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trámite</w:t>
            </w:r>
          </w:p>
        </w:tc>
      </w:tr>
      <w:tr w:rsidR="002D5980" w:rsidRPr="00742DF5" w:rsidTr="00AC51EC">
        <w:trPr>
          <w:trHeight w:val="1500"/>
          <w:jc w:val="center"/>
        </w:trPr>
        <w:tc>
          <w:tcPr>
            <w:tcW w:w="988" w:type="dxa"/>
            <w:vAlign w:val="center"/>
          </w:tcPr>
          <w:p w:rsidR="002D5980" w:rsidRPr="00742DF5" w:rsidRDefault="002D5980" w:rsidP="00AC51EC">
            <w:pPr>
              <w:rPr>
                <w:rFonts w:ascii="Century Gothic" w:eastAsia="Century Gothic" w:hAnsi="Century Gothic" w:cs="Arial"/>
                <w:b/>
                <w:sz w:val="22"/>
                <w:szCs w:val="22"/>
              </w:rPr>
            </w:pPr>
            <w:r w:rsidRPr="00742DF5">
              <w:rPr>
                <w:rFonts w:ascii="Century Gothic" w:eastAsia="Century Gothic" w:hAnsi="Century Gothic" w:cs="Arial"/>
                <w:b/>
                <w:sz w:val="22"/>
                <w:szCs w:val="22"/>
              </w:rPr>
              <w:t>6.3</w:t>
            </w:r>
          </w:p>
        </w:tc>
        <w:tc>
          <w:tcPr>
            <w:tcW w:w="4394" w:type="dxa"/>
            <w:vAlign w:val="center"/>
          </w:tcPr>
          <w:p w:rsidR="002D5980" w:rsidRPr="00742DF5" w:rsidRDefault="002D5980" w:rsidP="00AC51EC">
            <w:pPr>
              <w:rPr>
                <w:rFonts w:ascii="Century Gothic" w:eastAsia="Century Gothic" w:hAnsi="Century Gothic" w:cs="Arial"/>
                <w:b/>
                <w:sz w:val="22"/>
                <w:szCs w:val="22"/>
              </w:rPr>
            </w:pPr>
            <w:r w:rsidRPr="00742DF5">
              <w:rPr>
                <w:rFonts w:ascii="Century Gothic" w:eastAsia="Century Gothic" w:hAnsi="Century Gothic" w:cs="Arial"/>
                <w:b/>
                <w:sz w:val="22"/>
                <w:szCs w:val="22"/>
              </w:rPr>
              <w:t>Modificación de fraccionamientos por: cambio de nombre y/o razón social, nomenclatura (nombre de vialidades, de fraccionamiento o etapa) y corrección en planos autorizados.</w:t>
            </w:r>
          </w:p>
        </w:tc>
        <w:tc>
          <w:tcPr>
            <w:tcW w:w="2072"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30</w:t>
            </w:r>
          </w:p>
        </w:tc>
        <w:tc>
          <w:tcPr>
            <w:tcW w:w="1897"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trámite</w:t>
            </w:r>
          </w:p>
        </w:tc>
      </w:tr>
      <w:tr w:rsidR="002D5980" w:rsidRPr="00742DF5" w:rsidTr="00AC51EC">
        <w:trPr>
          <w:trHeight w:val="600"/>
          <w:jc w:val="center"/>
        </w:trPr>
        <w:tc>
          <w:tcPr>
            <w:tcW w:w="988" w:type="dxa"/>
            <w:vAlign w:val="center"/>
          </w:tcPr>
          <w:p w:rsidR="002D5980" w:rsidRPr="00742DF5" w:rsidRDefault="002D5980" w:rsidP="00AC51EC">
            <w:pPr>
              <w:rPr>
                <w:rFonts w:ascii="Century Gothic" w:eastAsia="Century Gothic" w:hAnsi="Century Gothic" w:cs="Arial"/>
                <w:b/>
                <w:sz w:val="22"/>
                <w:szCs w:val="22"/>
              </w:rPr>
            </w:pPr>
            <w:r w:rsidRPr="00742DF5">
              <w:rPr>
                <w:rFonts w:ascii="Century Gothic" w:eastAsia="Century Gothic" w:hAnsi="Century Gothic" w:cs="Arial"/>
                <w:b/>
                <w:sz w:val="22"/>
                <w:szCs w:val="22"/>
              </w:rPr>
              <w:t>6.4</w:t>
            </w:r>
          </w:p>
        </w:tc>
        <w:tc>
          <w:tcPr>
            <w:tcW w:w="4394" w:type="dxa"/>
            <w:vAlign w:val="center"/>
          </w:tcPr>
          <w:p w:rsidR="002D5980" w:rsidRPr="00742DF5" w:rsidRDefault="002D5980" w:rsidP="00AC51EC">
            <w:pPr>
              <w:jc w:val="both"/>
              <w:rPr>
                <w:rFonts w:ascii="Century Gothic" w:eastAsia="Century Gothic" w:hAnsi="Century Gothic" w:cs="Arial"/>
                <w:b/>
                <w:sz w:val="22"/>
                <w:szCs w:val="22"/>
              </w:rPr>
            </w:pPr>
            <w:r w:rsidRPr="00742DF5">
              <w:rPr>
                <w:rFonts w:ascii="Century Gothic" w:eastAsia="Century Gothic" w:hAnsi="Century Gothic" w:cs="Arial"/>
                <w:b/>
                <w:sz w:val="22"/>
                <w:szCs w:val="22"/>
              </w:rPr>
              <w:t xml:space="preserve">Modificación de fraccionamiento por </w:t>
            </w:r>
            <w:proofErr w:type="spellStart"/>
            <w:r w:rsidRPr="00742DF5">
              <w:rPr>
                <w:rFonts w:ascii="Century Gothic" w:eastAsia="Century Gothic" w:hAnsi="Century Gothic" w:cs="Arial"/>
                <w:b/>
                <w:sz w:val="22"/>
                <w:szCs w:val="22"/>
              </w:rPr>
              <w:t>relotificación</w:t>
            </w:r>
            <w:proofErr w:type="spellEnd"/>
            <w:r w:rsidRPr="00742DF5">
              <w:rPr>
                <w:rFonts w:ascii="Century Gothic" w:eastAsia="Century Gothic" w:hAnsi="Century Gothic" w:cs="Arial"/>
                <w:b/>
                <w:sz w:val="22"/>
                <w:szCs w:val="22"/>
              </w:rPr>
              <w:t>.</w:t>
            </w:r>
          </w:p>
        </w:tc>
        <w:tc>
          <w:tcPr>
            <w:tcW w:w="2072" w:type="dxa"/>
            <w:gridSpan w:val="2"/>
            <w:vAlign w:val="center"/>
          </w:tcPr>
          <w:p w:rsidR="002D5980" w:rsidRPr="00742DF5" w:rsidRDefault="002D5980" w:rsidP="00AC51EC">
            <w:pPr>
              <w:jc w:val="both"/>
              <w:rPr>
                <w:rFonts w:ascii="Century Gothic" w:eastAsia="Century Gothic" w:hAnsi="Century Gothic" w:cs="Arial"/>
                <w:b/>
                <w:sz w:val="22"/>
                <w:szCs w:val="22"/>
              </w:rPr>
            </w:pPr>
          </w:p>
        </w:tc>
        <w:tc>
          <w:tcPr>
            <w:tcW w:w="1897" w:type="dxa"/>
            <w:gridSpan w:val="2"/>
            <w:vAlign w:val="center"/>
          </w:tcPr>
          <w:p w:rsidR="002D5980" w:rsidRPr="00742DF5" w:rsidRDefault="002D5980" w:rsidP="00AC51EC">
            <w:pPr>
              <w:jc w:val="center"/>
              <w:rPr>
                <w:rFonts w:ascii="Century Gothic" w:eastAsia="Century Gothic" w:hAnsi="Century Gothic" w:cs="Arial"/>
                <w:sz w:val="22"/>
                <w:szCs w:val="22"/>
              </w:rPr>
            </w:pPr>
          </w:p>
        </w:tc>
      </w:tr>
      <w:tr w:rsidR="002D5980" w:rsidRPr="00742DF5" w:rsidTr="00AC51EC">
        <w:trPr>
          <w:trHeight w:val="284"/>
          <w:jc w:val="center"/>
        </w:trPr>
        <w:tc>
          <w:tcPr>
            <w:tcW w:w="988"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6.4.1</w:t>
            </w:r>
          </w:p>
        </w:tc>
        <w:tc>
          <w:tcPr>
            <w:tcW w:w="4394"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Hasta 5 hectáreas.</w:t>
            </w:r>
          </w:p>
        </w:tc>
        <w:tc>
          <w:tcPr>
            <w:tcW w:w="2072"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50</w:t>
            </w:r>
          </w:p>
        </w:tc>
        <w:tc>
          <w:tcPr>
            <w:tcW w:w="1897"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trámite</w:t>
            </w:r>
          </w:p>
        </w:tc>
      </w:tr>
      <w:tr w:rsidR="002D5980" w:rsidRPr="00742DF5" w:rsidTr="00AC51EC">
        <w:trPr>
          <w:trHeight w:val="284"/>
          <w:jc w:val="center"/>
        </w:trPr>
        <w:tc>
          <w:tcPr>
            <w:tcW w:w="988"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6.4.2</w:t>
            </w:r>
          </w:p>
        </w:tc>
        <w:tc>
          <w:tcPr>
            <w:tcW w:w="4394"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De 5.01 a 10 hectáreas.</w:t>
            </w:r>
          </w:p>
        </w:tc>
        <w:tc>
          <w:tcPr>
            <w:tcW w:w="2072"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75</w:t>
            </w:r>
          </w:p>
        </w:tc>
        <w:tc>
          <w:tcPr>
            <w:tcW w:w="1897"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trámite</w:t>
            </w:r>
          </w:p>
        </w:tc>
      </w:tr>
      <w:tr w:rsidR="002D5980" w:rsidRPr="00742DF5" w:rsidTr="00AC51EC">
        <w:trPr>
          <w:trHeight w:val="284"/>
          <w:jc w:val="center"/>
        </w:trPr>
        <w:tc>
          <w:tcPr>
            <w:tcW w:w="988"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6.4.3</w:t>
            </w:r>
          </w:p>
        </w:tc>
        <w:tc>
          <w:tcPr>
            <w:tcW w:w="4394"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De 10.01 a 20 hectáreas.</w:t>
            </w:r>
          </w:p>
        </w:tc>
        <w:tc>
          <w:tcPr>
            <w:tcW w:w="2072"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100</w:t>
            </w:r>
          </w:p>
        </w:tc>
        <w:tc>
          <w:tcPr>
            <w:tcW w:w="1897"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trámite</w:t>
            </w:r>
          </w:p>
        </w:tc>
      </w:tr>
      <w:tr w:rsidR="002D5980" w:rsidRPr="00742DF5" w:rsidTr="00AC51EC">
        <w:trPr>
          <w:trHeight w:val="284"/>
          <w:jc w:val="center"/>
        </w:trPr>
        <w:tc>
          <w:tcPr>
            <w:tcW w:w="988"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6.4.4</w:t>
            </w:r>
          </w:p>
        </w:tc>
        <w:tc>
          <w:tcPr>
            <w:tcW w:w="4394"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De 20.01 hectáreas y más.</w:t>
            </w:r>
          </w:p>
        </w:tc>
        <w:tc>
          <w:tcPr>
            <w:tcW w:w="2072"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125</w:t>
            </w:r>
          </w:p>
        </w:tc>
        <w:tc>
          <w:tcPr>
            <w:tcW w:w="1897"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trámite</w:t>
            </w:r>
          </w:p>
        </w:tc>
      </w:tr>
      <w:tr w:rsidR="002D5980" w:rsidRPr="00742DF5" w:rsidTr="00AC51EC">
        <w:trPr>
          <w:trHeight w:val="1020"/>
          <w:jc w:val="center"/>
        </w:trPr>
        <w:tc>
          <w:tcPr>
            <w:tcW w:w="988" w:type="dxa"/>
            <w:vAlign w:val="center"/>
          </w:tcPr>
          <w:p w:rsidR="002D5980" w:rsidRPr="00742DF5" w:rsidRDefault="002D5980" w:rsidP="00AC51EC">
            <w:pPr>
              <w:rPr>
                <w:rFonts w:ascii="Century Gothic" w:eastAsia="Century Gothic" w:hAnsi="Century Gothic" w:cs="Arial"/>
                <w:b/>
                <w:sz w:val="22"/>
                <w:szCs w:val="22"/>
              </w:rPr>
            </w:pPr>
            <w:r w:rsidRPr="00742DF5">
              <w:rPr>
                <w:rFonts w:ascii="Century Gothic" w:eastAsia="Century Gothic" w:hAnsi="Century Gothic" w:cs="Arial"/>
                <w:b/>
                <w:sz w:val="22"/>
                <w:szCs w:val="22"/>
              </w:rPr>
              <w:t>6.5</w:t>
            </w:r>
          </w:p>
        </w:tc>
        <w:tc>
          <w:tcPr>
            <w:tcW w:w="4394" w:type="dxa"/>
            <w:vAlign w:val="center"/>
          </w:tcPr>
          <w:p w:rsidR="002D5980" w:rsidRPr="00742DF5" w:rsidRDefault="002D5980" w:rsidP="00AC51EC">
            <w:pPr>
              <w:jc w:val="both"/>
              <w:rPr>
                <w:rFonts w:ascii="Century Gothic" w:eastAsia="Century Gothic" w:hAnsi="Century Gothic" w:cs="Arial"/>
                <w:b/>
                <w:sz w:val="22"/>
                <w:szCs w:val="22"/>
              </w:rPr>
            </w:pPr>
            <w:r w:rsidRPr="00742DF5">
              <w:rPr>
                <w:rFonts w:ascii="Century Gothic" w:eastAsia="Century Gothic" w:hAnsi="Century Gothic" w:cs="Arial"/>
                <w:b/>
                <w:sz w:val="22"/>
                <w:szCs w:val="22"/>
              </w:rPr>
              <w:t>Recepciones de obra de urbanización, liberación de fianzas, protocolización</w:t>
            </w:r>
          </w:p>
        </w:tc>
        <w:tc>
          <w:tcPr>
            <w:tcW w:w="2072" w:type="dxa"/>
            <w:gridSpan w:val="2"/>
            <w:vAlign w:val="center"/>
          </w:tcPr>
          <w:p w:rsidR="002D5980" w:rsidRPr="00742DF5" w:rsidRDefault="002D5980" w:rsidP="00AC51EC">
            <w:pPr>
              <w:jc w:val="both"/>
              <w:rPr>
                <w:rFonts w:ascii="Century Gothic" w:eastAsia="Century Gothic" w:hAnsi="Century Gothic" w:cs="Arial"/>
                <w:sz w:val="22"/>
                <w:szCs w:val="22"/>
              </w:rPr>
            </w:pPr>
          </w:p>
        </w:tc>
        <w:tc>
          <w:tcPr>
            <w:tcW w:w="1897" w:type="dxa"/>
            <w:gridSpan w:val="2"/>
            <w:vAlign w:val="center"/>
          </w:tcPr>
          <w:p w:rsidR="002D5980" w:rsidRPr="00742DF5" w:rsidRDefault="002D5980" w:rsidP="00AC51EC">
            <w:pPr>
              <w:jc w:val="center"/>
              <w:rPr>
                <w:rFonts w:ascii="Century Gothic" w:eastAsia="Century Gothic" w:hAnsi="Century Gothic" w:cs="Arial"/>
                <w:sz w:val="22"/>
                <w:szCs w:val="22"/>
              </w:rPr>
            </w:pPr>
          </w:p>
        </w:tc>
      </w:tr>
      <w:tr w:rsidR="002D5980" w:rsidRPr="00742DF5" w:rsidTr="00AC51EC">
        <w:trPr>
          <w:trHeight w:val="1307"/>
          <w:jc w:val="center"/>
        </w:trPr>
        <w:tc>
          <w:tcPr>
            <w:tcW w:w="988"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6.5.1</w:t>
            </w:r>
          </w:p>
        </w:tc>
        <w:tc>
          <w:tcPr>
            <w:tcW w:w="4394"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Acta de recepción anticipada (parcial) de obras de urbanización en fraccionamientos (el cobro se realiza por cada etapa solicitada).</w:t>
            </w:r>
          </w:p>
        </w:tc>
        <w:tc>
          <w:tcPr>
            <w:tcW w:w="2047"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50</w:t>
            </w:r>
          </w:p>
        </w:tc>
        <w:tc>
          <w:tcPr>
            <w:tcW w:w="1922" w:type="dxa"/>
            <w:gridSpan w:val="3"/>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trámite</w:t>
            </w:r>
          </w:p>
        </w:tc>
      </w:tr>
      <w:tr w:rsidR="002D5980" w:rsidRPr="00742DF5" w:rsidTr="00AC51EC">
        <w:trPr>
          <w:trHeight w:val="1340"/>
          <w:jc w:val="center"/>
        </w:trPr>
        <w:tc>
          <w:tcPr>
            <w:tcW w:w="988"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6.5.2</w:t>
            </w:r>
          </w:p>
        </w:tc>
        <w:tc>
          <w:tcPr>
            <w:tcW w:w="4394"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Acta de recepción (total) de obras de urbanización en fraccionamientos (el cobro se realiza por cada etapa solicitada).</w:t>
            </w:r>
          </w:p>
        </w:tc>
        <w:tc>
          <w:tcPr>
            <w:tcW w:w="2047"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50</w:t>
            </w:r>
          </w:p>
        </w:tc>
        <w:tc>
          <w:tcPr>
            <w:tcW w:w="1922" w:type="dxa"/>
            <w:gridSpan w:val="3"/>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trámite</w:t>
            </w:r>
          </w:p>
        </w:tc>
      </w:tr>
      <w:tr w:rsidR="002D5980" w:rsidRPr="00742DF5" w:rsidTr="00AC51EC">
        <w:trPr>
          <w:trHeight w:val="1780"/>
          <w:jc w:val="center"/>
        </w:trPr>
        <w:tc>
          <w:tcPr>
            <w:tcW w:w="988"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6.5.3</w:t>
            </w:r>
          </w:p>
          <w:p w:rsidR="002D5980" w:rsidRPr="00742DF5" w:rsidRDefault="002D5980" w:rsidP="00AC51EC">
            <w:pPr>
              <w:rPr>
                <w:rFonts w:ascii="Century Gothic" w:eastAsia="Century Gothic" w:hAnsi="Century Gothic" w:cs="Arial"/>
                <w:sz w:val="22"/>
                <w:szCs w:val="22"/>
              </w:rPr>
            </w:pPr>
          </w:p>
        </w:tc>
        <w:tc>
          <w:tcPr>
            <w:tcW w:w="4394"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Dictamen de liberación de fianzas por terminación y/o vicios ocultos de obra de urbanización en fraccionamientos (el cobro se realiza por fianza y por cada etapa solicitada).</w:t>
            </w:r>
          </w:p>
        </w:tc>
        <w:tc>
          <w:tcPr>
            <w:tcW w:w="2082" w:type="dxa"/>
            <w:gridSpan w:val="3"/>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50</w:t>
            </w:r>
          </w:p>
        </w:tc>
        <w:tc>
          <w:tcPr>
            <w:tcW w:w="1887"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trámite</w:t>
            </w:r>
          </w:p>
        </w:tc>
      </w:tr>
      <w:tr w:rsidR="002D5980" w:rsidRPr="00742DF5" w:rsidTr="00AC51EC">
        <w:trPr>
          <w:trHeight w:val="1020"/>
          <w:jc w:val="center"/>
        </w:trPr>
        <w:tc>
          <w:tcPr>
            <w:tcW w:w="988"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6.5.4</w:t>
            </w:r>
          </w:p>
        </w:tc>
        <w:tc>
          <w:tcPr>
            <w:tcW w:w="4394"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Carta de protocolización (el cobro se realiza por cada etapa solicitada).</w:t>
            </w:r>
          </w:p>
        </w:tc>
        <w:tc>
          <w:tcPr>
            <w:tcW w:w="2082" w:type="dxa"/>
            <w:gridSpan w:val="3"/>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1887"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trámite</w:t>
            </w:r>
          </w:p>
        </w:tc>
      </w:tr>
    </w:tbl>
    <w:p w:rsidR="002D5980" w:rsidRPr="00742DF5" w:rsidRDefault="002D5980" w:rsidP="002D5980">
      <w:pPr>
        <w:rPr>
          <w:rFonts w:ascii="Century Gothic" w:eastAsia="Century Gothic" w:hAnsi="Century Gothic" w:cs="Arial"/>
          <w:b/>
          <w:sz w:val="22"/>
          <w:szCs w:val="22"/>
        </w:rPr>
      </w:pPr>
    </w:p>
    <w:p w:rsidR="002D5980" w:rsidRPr="00742DF5" w:rsidRDefault="002D5980" w:rsidP="002D5980">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 xml:space="preserve">Sección Quinta </w:t>
      </w:r>
    </w:p>
    <w:p w:rsidR="002D5980" w:rsidRPr="00742DF5" w:rsidRDefault="002D5980" w:rsidP="002D5980">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 xml:space="preserve">Alineamiento, designación de número oficial y </w:t>
      </w:r>
    </w:p>
    <w:p w:rsidR="002D5980" w:rsidRPr="00742DF5" w:rsidRDefault="002D5980" w:rsidP="002D5980">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expedición de documentos municipales</w:t>
      </w:r>
    </w:p>
    <w:p w:rsidR="002D5980" w:rsidRPr="00742DF5" w:rsidRDefault="002D5980" w:rsidP="002D5980">
      <w:pPr>
        <w:ind w:firstLine="357"/>
        <w:jc w:val="center"/>
        <w:rPr>
          <w:rFonts w:ascii="Century Gothic" w:eastAsia="Century Gothic" w:hAnsi="Century Gothic" w:cs="Arial"/>
          <w:b/>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b/>
          <w:sz w:val="22"/>
          <w:szCs w:val="22"/>
        </w:rPr>
        <w:t xml:space="preserve">ARTÍCULO 60.- </w:t>
      </w:r>
      <w:r w:rsidRPr="00742DF5">
        <w:rPr>
          <w:rFonts w:ascii="Century Gothic" w:eastAsia="Century Gothic" w:hAnsi="Century Gothic" w:cs="Arial"/>
          <w:sz w:val="22"/>
          <w:szCs w:val="22"/>
        </w:rPr>
        <w:t>Las personas físicas o morales que requieran la autorización que otorga el Municipio para determinar el límite exterior de los predios urbanos, con relación a la calle de su ubicación, deberán pagar de acuerdo a la siguiente tarifa:</w:t>
      </w:r>
    </w:p>
    <w:p w:rsidR="002D5980" w:rsidRPr="00742DF5" w:rsidRDefault="002D5980" w:rsidP="002D5980">
      <w:pPr>
        <w:jc w:val="both"/>
        <w:rPr>
          <w:rFonts w:ascii="Century Gothic" w:eastAsia="Century Gothic" w:hAnsi="Century Gothic" w:cs="Arial"/>
          <w:sz w:val="22"/>
          <w:szCs w:val="22"/>
        </w:rPr>
      </w:pP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4394"/>
        <w:gridCol w:w="1984"/>
        <w:gridCol w:w="2127"/>
      </w:tblGrid>
      <w:tr w:rsidR="002D5980" w:rsidRPr="00742DF5" w:rsidTr="00AC51EC">
        <w:trPr>
          <w:trHeight w:val="567"/>
          <w:jc w:val="center"/>
        </w:trPr>
        <w:tc>
          <w:tcPr>
            <w:tcW w:w="988" w:type="dxa"/>
            <w:vAlign w:val="center"/>
          </w:tcPr>
          <w:p w:rsidR="002D5980" w:rsidRPr="00742DF5" w:rsidRDefault="002D5980" w:rsidP="00AC51EC">
            <w:pPr>
              <w:jc w:val="center"/>
              <w:rPr>
                <w:rFonts w:ascii="Century Gothic" w:eastAsia="Century Gothic" w:hAnsi="Century Gothic" w:cs="Arial"/>
                <w:b/>
                <w:sz w:val="22"/>
                <w:szCs w:val="22"/>
              </w:rPr>
            </w:pPr>
          </w:p>
        </w:tc>
        <w:tc>
          <w:tcPr>
            <w:tcW w:w="4394"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Concepto</w:t>
            </w:r>
          </w:p>
        </w:tc>
        <w:tc>
          <w:tcPr>
            <w:tcW w:w="1984"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UMA</w:t>
            </w:r>
          </w:p>
        </w:tc>
        <w:tc>
          <w:tcPr>
            <w:tcW w:w="2127"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Unidad</w:t>
            </w:r>
          </w:p>
        </w:tc>
      </w:tr>
      <w:tr w:rsidR="002D5980" w:rsidRPr="00742DF5" w:rsidTr="00AC51EC">
        <w:trPr>
          <w:trHeight w:val="575"/>
          <w:jc w:val="center"/>
        </w:trPr>
        <w:tc>
          <w:tcPr>
            <w:tcW w:w="988"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1</w:t>
            </w:r>
          </w:p>
        </w:tc>
        <w:tc>
          <w:tcPr>
            <w:tcW w:w="4394" w:type="dxa"/>
            <w:vAlign w:val="center"/>
          </w:tcPr>
          <w:p w:rsidR="002D5980" w:rsidRPr="00742DF5" w:rsidRDefault="002D5980" w:rsidP="00AC51EC">
            <w:pPr>
              <w:ind w:left="40"/>
              <w:jc w:val="both"/>
              <w:rPr>
                <w:rFonts w:ascii="Century Gothic" w:eastAsia="Century Gothic" w:hAnsi="Century Gothic" w:cs="Arial"/>
                <w:sz w:val="22"/>
                <w:szCs w:val="22"/>
              </w:rPr>
            </w:pPr>
            <w:r w:rsidRPr="00742DF5">
              <w:rPr>
                <w:rFonts w:ascii="Century Gothic" w:eastAsia="Century Gothic" w:hAnsi="Century Gothic" w:cs="Arial"/>
                <w:sz w:val="22"/>
                <w:szCs w:val="22"/>
              </w:rPr>
              <w:t>Alineamiento de predio hasta 10 metros de frente</w:t>
            </w:r>
          </w:p>
        </w:tc>
        <w:tc>
          <w:tcPr>
            <w:tcW w:w="1984" w:type="dxa"/>
            <w:tcBorders>
              <w:bottom w:val="single" w:sz="4" w:space="0" w:color="auto"/>
            </w:tcBorders>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w:t>
            </w:r>
          </w:p>
        </w:tc>
        <w:tc>
          <w:tcPr>
            <w:tcW w:w="2127"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trHeight w:val="897"/>
          <w:jc w:val="center"/>
        </w:trPr>
        <w:tc>
          <w:tcPr>
            <w:tcW w:w="988" w:type="dxa"/>
            <w:tcBorders>
              <w:right w:val="single" w:sz="4" w:space="0" w:color="auto"/>
            </w:tcBorders>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2</w:t>
            </w:r>
          </w:p>
          <w:p w:rsidR="002D5980" w:rsidRPr="00742DF5" w:rsidRDefault="002D5980" w:rsidP="00AC51EC">
            <w:pPr>
              <w:ind w:left="22"/>
              <w:rPr>
                <w:rFonts w:ascii="Century Gothic" w:eastAsia="Century Gothic" w:hAnsi="Century Gothic" w:cs="Arial"/>
                <w:sz w:val="22"/>
                <w:szCs w:val="22"/>
              </w:rPr>
            </w:pPr>
          </w:p>
        </w:tc>
        <w:tc>
          <w:tcPr>
            <w:tcW w:w="4394" w:type="dxa"/>
            <w:tcBorders>
              <w:right w:val="single" w:sz="4" w:space="0" w:color="auto"/>
            </w:tcBorders>
            <w:vAlign w:val="center"/>
          </w:tcPr>
          <w:p w:rsidR="002D5980" w:rsidRPr="00742DF5" w:rsidRDefault="002D5980" w:rsidP="00AC51EC">
            <w:pPr>
              <w:ind w:left="40"/>
              <w:jc w:val="both"/>
              <w:rPr>
                <w:rFonts w:ascii="Century Gothic" w:eastAsia="Century Gothic" w:hAnsi="Century Gothic" w:cs="Arial"/>
                <w:sz w:val="22"/>
                <w:szCs w:val="22"/>
              </w:rPr>
            </w:pPr>
            <w:r w:rsidRPr="00742DF5">
              <w:rPr>
                <w:rFonts w:ascii="Century Gothic" w:eastAsia="Century Gothic" w:hAnsi="Century Gothic" w:cs="Arial"/>
                <w:sz w:val="22"/>
                <w:szCs w:val="22"/>
              </w:rPr>
              <w:t>Alineamiento de predio mayor a 10 metros de frente</w:t>
            </w:r>
          </w:p>
        </w:tc>
        <w:tc>
          <w:tcPr>
            <w:tcW w:w="1984" w:type="dxa"/>
            <w:tcBorders>
              <w:top w:val="single" w:sz="4" w:space="0" w:color="auto"/>
              <w:left w:val="single" w:sz="4" w:space="0" w:color="auto"/>
              <w:bottom w:val="single" w:sz="4" w:space="0" w:color="auto"/>
              <w:right w:val="single" w:sz="4" w:space="0" w:color="auto"/>
            </w:tcBorders>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w:t>
            </w:r>
          </w:p>
        </w:tc>
        <w:tc>
          <w:tcPr>
            <w:tcW w:w="2127" w:type="dxa"/>
            <w:tcBorders>
              <w:left w:val="single" w:sz="4" w:space="0" w:color="auto"/>
            </w:tcBorders>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cada 10 metros de frente</w:t>
            </w:r>
          </w:p>
        </w:tc>
      </w:tr>
    </w:tbl>
    <w:p w:rsidR="002D5980" w:rsidRPr="00742DF5" w:rsidRDefault="002D5980" w:rsidP="002D5980">
      <w:pPr>
        <w:jc w:val="both"/>
        <w:rPr>
          <w:rFonts w:ascii="Century Gothic" w:eastAsia="Century Gothic" w:hAnsi="Century Gothic" w:cs="Arial"/>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b/>
          <w:sz w:val="22"/>
          <w:szCs w:val="22"/>
        </w:rPr>
        <w:t xml:space="preserve">ARTÍCULO 61.- </w:t>
      </w:r>
      <w:r w:rsidRPr="00742DF5">
        <w:rPr>
          <w:rFonts w:ascii="Century Gothic" w:eastAsia="Century Gothic" w:hAnsi="Century Gothic" w:cs="Arial"/>
          <w:sz w:val="22"/>
          <w:szCs w:val="22"/>
        </w:rPr>
        <w:t>Las personas físicas o morales que requieran la autorización que otorga la Dirección General de Desarrollo Urbano por la asignación del número oficial, para el uso del número que identifica a los inmuebles urbanos, pagarán de acuerdo a la siguiente tarifa:</w:t>
      </w:r>
    </w:p>
    <w:p w:rsidR="002D5980" w:rsidRPr="00742DF5" w:rsidRDefault="002D5980" w:rsidP="002D5980">
      <w:pPr>
        <w:jc w:val="both"/>
        <w:rPr>
          <w:rFonts w:ascii="Century Gothic" w:eastAsia="Century Gothic" w:hAnsi="Century Gothic" w:cs="Arial"/>
          <w:sz w:val="22"/>
          <w:szCs w:val="22"/>
        </w:rPr>
      </w:pPr>
    </w:p>
    <w:tbl>
      <w:tblPr>
        <w:tblW w:w="93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5"/>
        <w:gridCol w:w="3870"/>
        <w:gridCol w:w="2160"/>
        <w:gridCol w:w="2700"/>
      </w:tblGrid>
      <w:tr w:rsidR="002D5980" w:rsidRPr="00742DF5" w:rsidTr="00AC51EC">
        <w:trPr>
          <w:trHeight w:val="340"/>
          <w:jc w:val="center"/>
        </w:trPr>
        <w:tc>
          <w:tcPr>
            <w:tcW w:w="625" w:type="dxa"/>
            <w:vAlign w:val="center"/>
          </w:tcPr>
          <w:p w:rsidR="002D5980" w:rsidRPr="00742DF5" w:rsidRDefault="002D5980" w:rsidP="00AC51EC">
            <w:pPr>
              <w:rPr>
                <w:rFonts w:ascii="Century Gothic" w:eastAsia="Century Gothic" w:hAnsi="Century Gothic" w:cs="Arial"/>
                <w:sz w:val="22"/>
                <w:szCs w:val="22"/>
              </w:rPr>
            </w:pPr>
          </w:p>
        </w:tc>
        <w:tc>
          <w:tcPr>
            <w:tcW w:w="3870"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Concepto</w:t>
            </w:r>
          </w:p>
        </w:tc>
        <w:tc>
          <w:tcPr>
            <w:tcW w:w="2160"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UMA</w:t>
            </w:r>
          </w:p>
        </w:tc>
        <w:tc>
          <w:tcPr>
            <w:tcW w:w="2700"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Unidad</w:t>
            </w:r>
          </w:p>
        </w:tc>
      </w:tr>
      <w:tr w:rsidR="002D5980" w:rsidRPr="00742DF5" w:rsidTr="00AC51EC">
        <w:trPr>
          <w:trHeight w:val="680"/>
          <w:jc w:val="center"/>
        </w:trPr>
        <w:tc>
          <w:tcPr>
            <w:tcW w:w="625"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1</w:t>
            </w:r>
          </w:p>
        </w:tc>
        <w:tc>
          <w:tcPr>
            <w:tcW w:w="3870"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Asignación de número oficial exterior hasta 10 metros de frente</w:t>
            </w:r>
          </w:p>
        </w:tc>
        <w:tc>
          <w:tcPr>
            <w:tcW w:w="216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w:t>
            </w:r>
          </w:p>
        </w:tc>
        <w:tc>
          <w:tcPr>
            <w:tcW w:w="270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trHeight w:val="680"/>
          <w:jc w:val="center"/>
        </w:trPr>
        <w:tc>
          <w:tcPr>
            <w:tcW w:w="625"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1.1</w:t>
            </w:r>
          </w:p>
        </w:tc>
        <w:tc>
          <w:tcPr>
            <w:tcW w:w="3870"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Asignación de número oficial exterior mayor a 10 metros</w:t>
            </w:r>
          </w:p>
        </w:tc>
        <w:tc>
          <w:tcPr>
            <w:tcW w:w="216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w:t>
            </w:r>
          </w:p>
        </w:tc>
        <w:tc>
          <w:tcPr>
            <w:tcW w:w="270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cada 10 metros de frente</w:t>
            </w:r>
          </w:p>
        </w:tc>
      </w:tr>
      <w:tr w:rsidR="002D5980" w:rsidRPr="00742DF5" w:rsidTr="00AC51EC">
        <w:trPr>
          <w:trHeight w:val="680"/>
          <w:jc w:val="center"/>
        </w:trPr>
        <w:tc>
          <w:tcPr>
            <w:tcW w:w="625"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2</w:t>
            </w:r>
          </w:p>
        </w:tc>
        <w:tc>
          <w:tcPr>
            <w:tcW w:w="3870"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Asignación de número oficial interior</w:t>
            </w:r>
          </w:p>
        </w:tc>
        <w:tc>
          <w:tcPr>
            <w:tcW w:w="216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0.5</w:t>
            </w:r>
          </w:p>
        </w:tc>
        <w:tc>
          <w:tcPr>
            <w:tcW w:w="270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trHeight w:val="2060"/>
          <w:jc w:val="center"/>
        </w:trPr>
        <w:tc>
          <w:tcPr>
            <w:tcW w:w="625"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3</w:t>
            </w:r>
          </w:p>
        </w:tc>
        <w:tc>
          <w:tcPr>
            <w:tcW w:w="3870"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Para nuevos fraccionamientos de vivienda de hasta 120 m²: de 1 a 25 lotes es igual a 1 bloque, de 1 a 50 lotes es igual a 2 bloques y de 1 a 75 lotes es igual a 3 bloques, bloques de cada 25 lotes</w:t>
            </w:r>
          </w:p>
        </w:tc>
        <w:tc>
          <w:tcPr>
            <w:tcW w:w="216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10</w:t>
            </w:r>
          </w:p>
        </w:tc>
        <w:tc>
          <w:tcPr>
            <w:tcW w:w="270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bloque</w:t>
            </w:r>
          </w:p>
        </w:tc>
      </w:tr>
      <w:tr w:rsidR="002D5980" w:rsidRPr="00742DF5" w:rsidTr="00AC51EC">
        <w:trPr>
          <w:trHeight w:val="2060"/>
          <w:jc w:val="center"/>
        </w:trPr>
        <w:tc>
          <w:tcPr>
            <w:tcW w:w="625"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4</w:t>
            </w:r>
          </w:p>
        </w:tc>
        <w:tc>
          <w:tcPr>
            <w:tcW w:w="3870"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Para nuevos fraccionamientos de vivienda de lotes mayores de 120 m², se deberán sumar el total de los frentes de los lotes que conforman el desarrollo, y se cobrará por dicha longitud de frente.</w:t>
            </w:r>
          </w:p>
        </w:tc>
        <w:tc>
          <w:tcPr>
            <w:tcW w:w="216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w:t>
            </w:r>
          </w:p>
        </w:tc>
        <w:tc>
          <w:tcPr>
            <w:tcW w:w="270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cada 10 ml</w:t>
            </w:r>
          </w:p>
        </w:tc>
      </w:tr>
    </w:tbl>
    <w:p w:rsidR="002D5980" w:rsidRPr="00742DF5" w:rsidRDefault="002D5980" w:rsidP="002D5980">
      <w:pPr>
        <w:jc w:val="both"/>
        <w:rPr>
          <w:rFonts w:ascii="Century Gothic" w:eastAsia="Century Gothic" w:hAnsi="Century Gothic" w:cs="Arial"/>
          <w:b/>
          <w:sz w:val="22"/>
          <w:szCs w:val="22"/>
        </w:rPr>
      </w:pPr>
      <w:r w:rsidRPr="00742DF5">
        <w:rPr>
          <w:rFonts w:ascii="Century Gothic" w:eastAsia="Century Gothic" w:hAnsi="Century Gothic" w:cs="Arial"/>
          <w:b/>
          <w:sz w:val="22"/>
          <w:szCs w:val="22"/>
        </w:rPr>
        <w:br/>
        <w:t xml:space="preserve">ARTÍCULO 62.- </w:t>
      </w:r>
      <w:r w:rsidRPr="00742DF5">
        <w:rPr>
          <w:rFonts w:ascii="Century Gothic" w:eastAsia="Century Gothic" w:hAnsi="Century Gothic" w:cs="Arial"/>
          <w:sz w:val="22"/>
          <w:szCs w:val="22"/>
        </w:rPr>
        <w:t>Las personas físicas o morales que soliciten constancias de pre-factibilidad, factibilidad y similares, pagarán de acuerdo a la siguiente tarifa:</w:t>
      </w:r>
    </w:p>
    <w:p w:rsidR="002D5980" w:rsidRPr="00742DF5" w:rsidRDefault="002D5980" w:rsidP="002D5980">
      <w:pPr>
        <w:jc w:val="both"/>
        <w:rPr>
          <w:rFonts w:ascii="Century Gothic" w:eastAsia="Century Gothic" w:hAnsi="Century Gothic" w:cs="Arial"/>
          <w:b/>
          <w:sz w:val="22"/>
          <w:szCs w:val="22"/>
        </w:rPr>
      </w:pPr>
    </w:p>
    <w:tbl>
      <w:tblPr>
        <w:tblW w:w="93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8"/>
        <w:gridCol w:w="4647"/>
        <w:gridCol w:w="1440"/>
        <w:gridCol w:w="2520"/>
      </w:tblGrid>
      <w:tr w:rsidR="002D5980" w:rsidRPr="00742DF5" w:rsidTr="00AC51EC">
        <w:trPr>
          <w:trHeight w:val="300"/>
          <w:jc w:val="center"/>
        </w:trPr>
        <w:tc>
          <w:tcPr>
            <w:tcW w:w="748" w:type="dxa"/>
            <w:vAlign w:val="center"/>
          </w:tcPr>
          <w:p w:rsidR="002D5980" w:rsidRPr="00742DF5" w:rsidRDefault="002D5980" w:rsidP="00AC51EC">
            <w:pPr>
              <w:rPr>
                <w:rFonts w:ascii="Century Gothic" w:eastAsia="Century Gothic" w:hAnsi="Century Gothic" w:cs="Arial"/>
                <w:sz w:val="22"/>
                <w:szCs w:val="22"/>
              </w:rPr>
            </w:pPr>
          </w:p>
        </w:tc>
        <w:tc>
          <w:tcPr>
            <w:tcW w:w="4647"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Concepto</w:t>
            </w:r>
          </w:p>
        </w:tc>
        <w:tc>
          <w:tcPr>
            <w:tcW w:w="1440"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UMA</w:t>
            </w:r>
          </w:p>
        </w:tc>
        <w:tc>
          <w:tcPr>
            <w:tcW w:w="2520"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Unidad</w:t>
            </w:r>
          </w:p>
        </w:tc>
      </w:tr>
      <w:tr w:rsidR="002D5980" w:rsidRPr="00742DF5" w:rsidTr="00AC51EC">
        <w:trPr>
          <w:trHeight w:val="567"/>
          <w:jc w:val="center"/>
        </w:trPr>
        <w:tc>
          <w:tcPr>
            <w:tcW w:w="748"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1</w:t>
            </w:r>
          </w:p>
        </w:tc>
        <w:tc>
          <w:tcPr>
            <w:tcW w:w="4647"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Constancia de vigencias de licencias de construcción otorgadas.</w:t>
            </w:r>
          </w:p>
        </w:tc>
        <w:tc>
          <w:tcPr>
            <w:tcW w:w="144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w:t>
            </w:r>
          </w:p>
        </w:tc>
        <w:tc>
          <w:tcPr>
            <w:tcW w:w="25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trámite</w:t>
            </w:r>
          </w:p>
        </w:tc>
      </w:tr>
      <w:tr w:rsidR="002D5980" w:rsidRPr="00742DF5" w:rsidTr="00AC51EC">
        <w:trPr>
          <w:trHeight w:val="567"/>
          <w:jc w:val="center"/>
        </w:trPr>
        <w:tc>
          <w:tcPr>
            <w:tcW w:w="748"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2</w:t>
            </w:r>
          </w:p>
        </w:tc>
        <w:tc>
          <w:tcPr>
            <w:tcW w:w="4647"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Certificado de ocupación habitacional hasta 120.00 m²</w:t>
            </w:r>
          </w:p>
        </w:tc>
        <w:tc>
          <w:tcPr>
            <w:tcW w:w="144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w:t>
            </w:r>
          </w:p>
        </w:tc>
        <w:tc>
          <w:tcPr>
            <w:tcW w:w="25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trámite</w:t>
            </w:r>
          </w:p>
        </w:tc>
      </w:tr>
      <w:tr w:rsidR="002D5980" w:rsidRPr="00742DF5" w:rsidTr="00AC51EC">
        <w:trPr>
          <w:trHeight w:val="567"/>
          <w:jc w:val="center"/>
        </w:trPr>
        <w:tc>
          <w:tcPr>
            <w:tcW w:w="748"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3</w:t>
            </w:r>
          </w:p>
        </w:tc>
        <w:tc>
          <w:tcPr>
            <w:tcW w:w="4647"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Certificado de ocupación habitacional de más de 120.00 m²</w:t>
            </w:r>
          </w:p>
        </w:tc>
        <w:tc>
          <w:tcPr>
            <w:tcW w:w="144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6</w:t>
            </w:r>
          </w:p>
        </w:tc>
        <w:tc>
          <w:tcPr>
            <w:tcW w:w="25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trámite</w:t>
            </w:r>
          </w:p>
        </w:tc>
      </w:tr>
      <w:tr w:rsidR="002D5980" w:rsidRPr="00742DF5" w:rsidTr="00AC51EC">
        <w:trPr>
          <w:trHeight w:val="567"/>
          <w:jc w:val="center"/>
        </w:trPr>
        <w:tc>
          <w:tcPr>
            <w:tcW w:w="748"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4</w:t>
            </w:r>
          </w:p>
        </w:tc>
        <w:tc>
          <w:tcPr>
            <w:tcW w:w="4647"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Certificado de ocupación comercial hasta 100.00 m²</w:t>
            </w:r>
          </w:p>
        </w:tc>
        <w:tc>
          <w:tcPr>
            <w:tcW w:w="144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8</w:t>
            </w:r>
          </w:p>
        </w:tc>
        <w:tc>
          <w:tcPr>
            <w:tcW w:w="25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trámite</w:t>
            </w:r>
          </w:p>
        </w:tc>
      </w:tr>
      <w:tr w:rsidR="002D5980" w:rsidRPr="00742DF5" w:rsidTr="00AC51EC">
        <w:trPr>
          <w:trHeight w:val="567"/>
          <w:jc w:val="center"/>
        </w:trPr>
        <w:tc>
          <w:tcPr>
            <w:tcW w:w="748"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5</w:t>
            </w:r>
          </w:p>
        </w:tc>
        <w:tc>
          <w:tcPr>
            <w:tcW w:w="4647"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Certificado de ocupación comercial de más de 100.00 m²</w:t>
            </w:r>
          </w:p>
        </w:tc>
        <w:tc>
          <w:tcPr>
            <w:tcW w:w="144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12</w:t>
            </w:r>
          </w:p>
        </w:tc>
        <w:tc>
          <w:tcPr>
            <w:tcW w:w="25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trámite</w:t>
            </w:r>
          </w:p>
        </w:tc>
      </w:tr>
      <w:tr w:rsidR="002D5980" w:rsidRPr="00742DF5" w:rsidTr="00AC51EC">
        <w:trPr>
          <w:trHeight w:val="567"/>
          <w:jc w:val="center"/>
        </w:trPr>
        <w:tc>
          <w:tcPr>
            <w:tcW w:w="748"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6</w:t>
            </w:r>
          </w:p>
        </w:tc>
        <w:tc>
          <w:tcPr>
            <w:tcW w:w="4647"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Certificado de ocupación industrial hasta 1,000.00 m²</w:t>
            </w:r>
          </w:p>
        </w:tc>
        <w:tc>
          <w:tcPr>
            <w:tcW w:w="144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12</w:t>
            </w:r>
          </w:p>
        </w:tc>
        <w:tc>
          <w:tcPr>
            <w:tcW w:w="25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trámite</w:t>
            </w:r>
          </w:p>
        </w:tc>
      </w:tr>
      <w:tr w:rsidR="002D5980" w:rsidRPr="00742DF5" w:rsidTr="00AC51EC">
        <w:trPr>
          <w:trHeight w:val="567"/>
          <w:jc w:val="center"/>
        </w:trPr>
        <w:tc>
          <w:tcPr>
            <w:tcW w:w="748"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7</w:t>
            </w:r>
          </w:p>
        </w:tc>
        <w:tc>
          <w:tcPr>
            <w:tcW w:w="4647"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Certificado de ocupación industrial de más de 1,000.00 m²</w:t>
            </w:r>
          </w:p>
        </w:tc>
        <w:tc>
          <w:tcPr>
            <w:tcW w:w="144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20</w:t>
            </w:r>
          </w:p>
        </w:tc>
        <w:tc>
          <w:tcPr>
            <w:tcW w:w="25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trámite</w:t>
            </w:r>
          </w:p>
        </w:tc>
      </w:tr>
      <w:tr w:rsidR="002D5980" w:rsidRPr="00742DF5" w:rsidTr="00AC51EC">
        <w:trPr>
          <w:trHeight w:val="680"/>
          <w:jc w:val="center"/>
        </w:trPr>
        <w:tc>
          <w:tcPr>
            <w:tcW w:w="748"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8</w:t>
            </w:r>
          </w:p>
        </w:tc>
        <w:tc>
          <w:tcPr>
            <w:tcW w:w="4647"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Aforo / Expedición de constancia de ocupación</w:t>
            </w:r>
          </w:p>
        </w:tc>
        <w:tc>
          <w:tcPr>
            <w:tcW w:w="1440" w:type="dxa"/>
            <w:vAlign w:val="center"/>
          </w:tcPr>
          <w:p w:rsidR="002D5980" w:rsidRPr="00742DF5" w:rsidRDefault="002D5980" w:rsidP="00AC51EC">
            <w:pPr>
              <w:rPr>
                <w:rFonts w:ascii="Century Gothic" w:eastAsia="Century Gothic" w:hAnsi="Century Gothic" w:cs="Arial"/>
                <w:sz w:val="22"/>
                <w:szCs w:val="22"/>
              </w:rPr>
            </w:pPr>
          </w:p>
        </w:tc>
        <w:tc>
          <w:tcPr>
            <w:tcW w:w="2520" w:type="dxa"/>
            <w:vAlign w:val="center"/>
          </w:tcPr>
          <w:p w:rsidR="002D5980" w:rsidRPr="00742DF5" w:rsidRDefault="002D5980" w:rsidP="00AC51EC">
            <w:pPr>
              <w:jc w:val="center"/>
              <w:rPr>
                <w:rFonts w:ascii="Century Gothic" w:eastAsia="Century Gothic" w:hAnsi="Century Gothic" w:cs="Arial"/>
                <w:sz w:val="22"/>
                <w:szCs w:val="22"/>
              </w:rPr>
            </w:pPr>
          </w:p>
        </w:tc>
      </w:tr>
      <w:tr w:rsidR="002D5980" w:rsidRPr="00742DF5" w:rsidTr="00AC51EC">
        <w:trPr>
          <w:trHeight w:val="284"/>
          <w:jc w:val="center"/>
        </w:trPr>
        <w:tc>
          <w:tcPr>
            <w:tcW w:w="748"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8.1</w:t>
            </w:r>
          </w:p>
        </w:tc>
        <w:tc>
          <w:tcPr>
            <w:tcW w:w="4647"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Hasta 100 m²</w:t>
            </w:r>
          </w:p>
        </w:tc>
        <w:tc>
          <w:tcPr>
            <w:tcW w:w="144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10</w:t>
            </w:r>
          </w:p>
        </w:tc>
        <w:tc>
          <w:tcPr>
            <w:tcW w:w="25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trámite</w:t>
            </w:r>
          </w:p>
        </w:tc>
      </w:tr>
      <w:tr w:rsidR="002D5980" w:rsidRPr="00742DF5" w:rsidTr="00AC51EC">
        <w:trPr>
          <w:trHeight w:val="284"/>
          <w:jc w:val="center"/>
        </w:trPr>
        <w:tc>
          <w:tcPr>
            <w:tcW w:w="748" w:type="dxa"/>
            <w:vAlign w:val="center"/>
          </w:tcPr>
          <w:p w:rsidR="002D5980" w:rsidRPr="00742DF5" w:rsidRDefault="002D5980" w:rsidP="00AC51EC">
            <w:pPr>
              <w:rPr>
                <w:rFonts w:ascii="Century Gothic" w:eastAsia="Century Gothic" w:hAnsi="Century Gothic" w:cs="Arial"/>
                <w:color w:val="00B0F0"/>
                <w:sz w:val="22"/>
                <w:szCs w:val="22"/>
              </w:rPr>
            </w:pPr>
            <w:r w:rsidRPr="00742DF5">
              <w:rPr>
                <w:rFonts w:ascii="Century Gothic" w:eastAsia="Century Gothic" w:hAnsi="Century Gothic" w:cs="Arial"/>
                <w:sz w:val="22"/>
                <w:szCs w:val="22"/>
              </w:rPr>
              <w:t>8.2</w:t>
            </w:r>
          </w:p>
        </w:tc>
        <w:tc>
          <w:tcPr>
            <w:tcW w:w="4647"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De 101 a 500 m²</w:t>
            </w:r>
          </w:p>
        </w:tc>
        <w:tc>
          <w:tcPr>
            <w:tcW w:w="144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15</w:t>
            </w:r>
          </w:p>
        </w:tc>
        <w:tc>
          <w:tcPr>
            <w:tcW w:w="25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trámite</w:t>
            </w:r>
          </w:p>
        </w:tc>
      </w:tr>
      <w:tr w:rsidR="002D5980" w:rsidRPr="00742DF5" w:rsidTr="00AC51EC">
        <w:trPr>
          <w:trHeight w:val="284"/>
          <w:jc w:val="center"/>
        </w:trPr>
        <w:tc>
          <w:tcPr>
            <w:tcW w:w="748" w:type="dxa"/>
            <w:vAlign w:val="center"/>
          </w:tcPr>
          <w:p w:rsidR="002D5980" w:rsidRPr="00742DF5" w:rsidRDefault="002D5980" w:rsidP="00AC51EC">
            <w:pPr>
              <w:rPr>
                <w:rFonts w:ascii="Century Gothic" w:eastAsia="Century Gothic" w:hAnsi="Century Gothic" w:cs="Arial"/>
                <w:color w:val="00B0F0"/>
                <w:sz w:val="22"/>
                <w:szCs w:val="22"/>
              </w:rPr>
            </w:pPr>
            <w:r w:rsidRPr="00742DF5">
              <w:rPr>
                <w:rFonts w:ascii="Century Gothic" w:eastAsia="Century Gothic" w:hAnsi="Century Gothic" w:cs="Arial"/>
                <w:sz w:val="22"/>
                <w:szCs w:val="22"/>
              </w:rPr>
              <w:t>8.3</w:t>
            </w:r>
          </w:p>
        </w:tc>
        <w:tc>
          <w:tcPr>
            <w:tcW w:w="4647"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De 501 a 1,000 m²</w:t>
            </w:r>
          </w:p>
        </w:tc>
        <w:tc>
          <w:tcPr>
            <w:tcW w:w="144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20</w:t>
            </w:r>
          </w:p>
        </w:tc>
        <w:tc>
          <w:tcPr>
            <w:tcW w:w="25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trámite</w:t>
            </w:r>
          </w:p>
        </w:tc>
      </w:tr>
      <w:tr w:rsidR="002D5980" w:rsidRPr="00742DF5" w:rsidTr="00AC51EC">
        <w:trPr>
          <w:trHeight w:val="284"/>
          <w:jc w:val="center"/>
        </w:trPr>
        <w:tc>
          <w:tcPr>
            <w:tcW w:w="748" w:type="dxa"/>
            <w:vAlign w:val="center"/>
          </w:tcPr>
          <w:p w:rsidR="002D5980" w:rsidRPr="00742DF5" w:rsidRDefault="002D5980" w:rsidP="00AC51EC">
            <w:pPr>
              <w:rPr>
                <w:rFonts w:ascii="Century Gothic" w:eastAsia="Century Gothic" w:hAnsi="Century Gothic" w:cs="Arial"/>
                <w:color w:val="00B0F0"/>
                <w:sz w:val="22"/>
                <w:szCs w:val="22"/>
              </w:rPr>
            </w:pPr>
            <w:r w:rsidRPr="00742DF5">
              <w:rPr>
                <w:rFonts w:ascii="Century Gothic" w:eastAsia="Century Gothic" w:hAnsi="Century Gothic" w:cs="Arial"/>
                <w:sz w:val="22"/>
                <w:szCs w:val="22"/>
              </w:rPr>
              <w:t>8.4</w:t>
            </w:r>
          </w:p>
        </w:tc>
        <w:tc>
          <w:tcPr>
            <w:tcW w:w="4647"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Más de 1,000 m²</w:t>
            </w:r>
          </w:p>
        </w:tc>
        <w:tc>
          <w:tcPr>
            <w:tcW w:w="144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30</w:t>
            </w:r>
          </w:p>
        </w:tc>
        <w:tc>
          <w:tcPr>
            <w:tcW w:w="25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trámite</w:t>
            </w:r>
          </w:p>
        </w:tc>
      </w:tr>
      <w:tr w:rsidR="002D5980" w:rsidRPr="00742DF5" w:rsidTr="00AC51EC">
        <w:trPr>
          <w:trHeight w:val="340"/>
          <w:jc w:val="center"/>
        </w:trPr>
        <w:tc>
          <w:tcPr>
            <w:tcW w:w="748" w:type="dxa"/>
            <w:vAlign w:val="center"/>
          </w:tcPr>
          <w:p w:rsidR="002D5980" w:rsidRPr="00742DF5" w:rsidRDefault="002D5980" w:rsidP="00AC51EC">
            <w:pPr>
              <w:rPr>
                <w:rFonts w:ascii="Century Gothic" w:eastAsia="Century Gothic" w:hAnsi="Century Gothic" w:cs="Arial"/>
                <w:color w:val="00B0F0"/>
                <w:sz w:val="22"/>
                <w:szCs w:val="22"/>
              </w:rPr>
            </w:pPr>
            <w:r w:rsidRPr="00742DF5">
              <w:rPr>
                <w:rFonts w:ascii="Century Gothic" w:eastAsia="Century Gothic" w:hAnsi="Century Gothic" w:cs="Arial"/>
                <w:sz w:val="22"/>
                <w:szCs w:val="22"/>
              </w:rPr>
              <w:t>8.5</w:t>
            </w:r>
          </w:p>
        </w:tc>
        <w:tc>
          <w:tcPr>
            <w:tcW w:w="4647"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Las tiendas de abarrotes de hasta 50 m2 </w:t>
            </w:r>
          </w:p>
        </w:tc>
        <w:tc>
          <w:tcPr>
            <w:tcW w:w="144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Exento </w:t>
            </w:r>
          </w:p>
        </w:tc>
        <w:tc>
          <w:tcPr>
            <w:tcW w:w="25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tramite</w:t>
            </w:r>
          </w:p>
        </w:tc>
      </w:tr>
      <w:tr w:rsidR="002D5980" w:rsidRPr="00742DF5" w:rsidTr="00AC51EC">
        <w:trPr>
          <w:trHeight w:val="1508"/>
          <w:jc w:val="center"/>
        </w:trPr>
        <w:tc>
          <w:tcPr>
            <w:tcW w:w="748"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9</w:t>
            </w:r>
          </w:p>
        </w:tc>
        <w:tc>
          <w:tcPr>
            <w:tcW w:w="4647"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Las demás constancias no incluidas en este apartado y que tengan relación con el que hacer de la Dirección General de Desarrollo Urbano</w:t>
            </w:r>
          </w:p>
        </w:tc>
        <w:tc>
          <w:tcPr>
            <w:tcW w:w="144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w:t>
            </w:r>
          </w:p>
        </w:tc>
        <w:tc>
          <w:tcPr>
            <w:tcW w:w="25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trámite</w:t>
            </w:r>
          </w:p>
        </w:tc>
      </w:tr>
      <w:tr w:rsidR="002D5980" w:rsidRPr="00742DF5" w:rsidTr="00AC51EC">
        <w:trPr>
          <w:trHeight w:val="680"/>
          <w:jc w:val="center"/>
        </w:trPr>
        <w:tc>
          <w:tcPr>
            <w:tcW w:w="748"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10</w:t>
            </w:r>
          </w:p>
        </w:tc>
        <w:tc>
          <w:tcPr>
            <w:tcW w:w="4647"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Certificación de proyecto de vivienda</w:t>
            </w:r>
          </w:p>
        </w:tc>
        <w:tc>
          <w:tcPr>
            <w:tcW w:w="144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50</w:t>
            </w:r>
          </w:p>
        </w:tc>
        <w:tc>
          <w:tcPr>
            <w:tcW w:w="25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prototipo</w:t>
            </w:r>
          </w:p>
        </w:tc>
      </w:tr>
      <w:tr w:rsidR="002D5980" w:rsidRPr="00742DF5" w:rsidTr="00AC51EC">
        <w:trPr>
          <w:trHeight w:val="680"/>
          <w:jc w:val="center"/>
        </w:trPr>
        <w:tc>
          <w:tcPr>
            <w:tcW w:w="748"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11</w:t>
            </w:r>
          </w:p>
        </w:tc>
        <w:tc>
          <w:tcPr>
            <w:tcW w:w="4647"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Permisos para topes y pilares de contención</w:t>
            </w:r>
          </w:p>
        </w:tc>
        <w:tc>
          <w:tcPr>
            <w:tcW w:w="144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5</w:t>
            </w:r>
          </w:p>
        </w:tc>
        <w:tc>
          <w:tcPr>
            <w:tcW w:w="25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trHeight w:val="284"/>
          <w:jc w:val="center"/>
        </w:trPr>
        <w:tc>
          <w:tcPr>
            <w:tcW w:w="748"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12</w:t>
            </w:r>
          </w:p>
        </w:tc>
        <w:tc>
          <w:tcPr>
            <w:tcW w:w="4647"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Anuencia vecinal</w:t>
            </w:r>
          </w:p>
        </w:tc>
        <w:tc>
          <w:tcPr>
            <w:tcW w:w="1440" w:type="dxa"/>
            <w:vAlign w:val="center"/>
          </w:tcPr>
          <w:p w:rsidR="002D5980" w:rsidRPr="00742DF5" w:rsidRDefault="002D5980" w:rsidP="00AC51EC">
            <w:pPr>
              <w:jc w:val="center"/>
              <w:rPr>
                <w:rFonts w:ascii="Century Gothic" w:eastAsia="Century Gothic" w:hAnsi="Century Gothic" w:cs="Arial"/>
                <w:sz w:val="22"/>
                <w:szCs w:val="22"/>
              </w:rPr>
            </w:pPr>
          </w:p>
        </w:tc>
        <w:tc>
          <w:tcPr>
            <w:tcW w:w="2520" w:type="dxa"/>
            <w:vAlign w:val="center"/>
          </w:tcPr>
          <w:p w:rsidR="002D5980" w:rsidRPr="00742DF5" w:rsidRDefault="002D5980" w:rsidP="00AC51EC">
            <w:pPr>
              <w:jc w:val="center"/>
              <w:rPr>
                <w:rFonts w:ascii="Century Gothic" w:eastAsia="Century Gothic" w:hAnsi="Century Gothic" w:cs="Arial"/>
                <w:sz w:val="22"/>
                <w:szCs w:val="22"/>
              </w:rPr>
            </w:pPr>
          </w:p>
        </w:tc>
      </w:tr>
      <w:tr w:rsidR="002D5980" w:rsidRPr="00742DF5" w:rsidTr="00AC51EC">
        <w:trPr>
          <w:trHeight w:val="680"/>
          <w:jc w:val="center"/>
        </w:trPr>
        <w:tc>
          <w:tcPr>
            <w:tcW w:w="748" w:type="dxa"/>
            <w:vAlign w:val="center"/>
          </w:tcPr>
          <w:p w:rsidR="002D5980" w:rsidRPr="00742DF5" w:rsidRDefault="002D5980" w:rsidP="00AC51EC">
            <w:pPr>
              <w:rPr>
                <w:rFonts w:ascii="Century Gothic" w:eastAsia="Century Gothic" w:hAnsi="Century Gothic" w:cs="Arial"/>
                <w:color w:val="00B0F0"/>
                <w:sz w:val="22"/>
                <w:szCs w:val="22"/>
              </w:rPr>
            </w:pPr>
            <w:r w:rsidRPr="00742DF5">
              <w:rPr>
                <w:rFonts w:ascii="Century Gothic" w:eastAsia="Century Gothic" w:hAnsi="Century Gothic" w:cs="Arial"/>
                <w:sz w:val="22"/>
                <w:szCs w:val="22"/>
              </w:rPr>
              <w:t>12.1</w:t>
            </w:r>
          </w:p>
        </w:tc>
        <w:tc>
          <w:tcPr>
            <w:tcW w:w="4647"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Para cierre de calle y enajenaciones</w:t>
            </w:r>
          </w:p>
        </w:tc>
        <w:tc>
          <w:tcPr>
            <w:tcW w:w="1440" w:type="dxa"/>
            <w:vAlign w:val="center"/>
          </w:tcPr>
          <w:p w:rsidR="002D5980" w:rsidRPr="00742DF5" w:rsidRDefault="002D5980" w:rsidP="00AC51EC">
            <w:pPr>
              <w:jc w:val="center"/>
              <w:rPr>
                <w:rFonts w:ascii="Century Gothic" w:eastAsia="Century Gothic" w:hAnsi="Century Gothic" w:cs="Arial"/>
                <w:sz w:val="22"/>
                <w:szCs w:val="22"/>
              </w:rPr>
            </w:pPr>
          </w:p>
        </w:tc>
        <w:tc>
          <w:tcPr>
            <w:tcW w:w="2520" w:type="dxa"/>
            <w:vAlign w:val="center"/>
          </w:tcPr>
          <w:p w:rsidR="002D5980" w:rsidRPr="00742DF5" w:rsidRDefault="002D5980" w:rsidP="00AC51EC">
            <w:pPr>
              <w:jc w:val="center"/>
              <w:rPr>
                <w:rFonts w:ascii="Century Gothic" w:eastAsia="Century Gothic" w:hAnsi="Century Gothic" w:cs="Arial"/>
                <w:sz w:val="22"/>
                <w:szCs w:val="22"/>
              </w:rPr>
            </w:pPr>
          </w:p>
        </w:tc>
      </w:tr>
      <w:tr w:rsidR="002D5980" w:rsidRPr="00742DF5" w:rsidTr="00AC51EC">
        <w:trPr>
          <w:trHeight w:val="284"/>
          <w:jc w:val="center"/>
        </w:trPr>
        <w:tc>
          <w:tcPr>
            <w:tcW w:w="748" w:type="dxa"/>
            <w:vAlign w:val="center"/>
          </w:tcPr>
          <w:p w:rsidR="002D5980" w:rsidRPr="00742DF5" w:rsidRDefault="002D5980" w:rsidP="00AC51EC">
            <w:pPr>
              <w:jc w:val="center"/>
              <w:rPr>
                <w:rFonts w:ascii="Century Gothic" w:eastAsia="Century Gothic" w:hAnsi="Century Gothic" w:cs="Arial"/>
                <w:color w:val="00B0F0"/>
                <w:sz w:val="22"/>
                <w:szCs w:val="22"/>
              </w:rPr>
            </w:pPr>
          </w:p>
        </w:tc>
        <w:tc>
          <w:tcPr>
            <w:tcW w:w="4647"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De 1 a 50 lotes</w:t>
            </w:r>
          </w:p>
        </w:tc>
        <w:tc>
          <w:tcPr>
            <w:tcW w:w="144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50</w:t>
            </w:r>
          </w:p>
        </w:tc>
        <w:tc>
          <w:tcPr>
            <w:tcW w:w="25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trámite</w:t>
            </w:r>
          </w:p>
        </w:tc>
      </w:tr>
      <w:tr w:rsidR="002D5980" w:rsidRPr="00742DF5" w:rsidTr="00AC51EC">
        <w:trPr>
          <w:trHeight w:val="284"/>
          <w:jc w:val="center"/>
        </w:trPr>
        <w:tc>
          <w:tcPr>
            <w:tcW w:w="748" w:type="dxa"/>
            <w:vAlign w:val="center"/>
          </w:tcPr>
          <w:p w:rsidR="002D5980" w:rsidRPr="00742DF5" w:rsidRDefault="002D5980" w:rsidP="00AC51EC">
            <w:pPr>
              <w:jc w:val="center"/>
              <w:rPr>
                <w:rFonts w:ascii="Century Gothic" w:eastAsia="Century Gothic" w:hAnsi="Century Gothic" w:cs="Arial"/>
                <w:color w:val="00B0F0"/>
                <w:sz w:val="22"/>
                <w:szCs w:val="22"/>
              </w:rPr>
            </w:pPr>
          </w:p>
        </w:tc>
        <w:tc>
          <w:tcPr>
            <w:tcW w:w="4647"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De 51 a 100 lotes</w:t>
            </w:r>
          </w:p>
        </w:tc>
        <w:tc>
          <w:tcPr>
            <w:tcW w:w="144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80</w:t>
            </w:r>
          </w:p>
        </w:tc>
        <w:tc>
          <w:tcPr>
            <w:tcW w:w="25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trámite</w:t>
            </w:r>
          </w:p>
        </w:tc>
      </w:tr>
      <w:tr w:rsidR="002D5980" w:rsidRPr="00742DF5" w:rsidTr="00AC51EC">
        <w:trPr>
          <w:trHeight w:val="915"/>
          <w:jc w:val="center"/>
        </w:trPr>
        <w:tc>
          <w:tcPr>
            <w:tcW w:w="748" w:type="dxa"/>
            <w:vAlign w:val="center"/>
          </w:tcPr>
          <w:p w:rsidR="002D5980" w:rsidRPr="00742DF5" w:rsidRDefault="002D5980" w:rsidP="00AC51EC">
            <w:pPr>
              <w:jc w:val="center"/>
              <w:rPr>
                <w:rFonts w:ascii="Century Gothic" w:eastAsia="Century Gothic" w:hAnsi="Century Gothic" w:cs="Arial"/>
                <w:color w:val="00B0F0"/>
                <w:sz w:val="22"/>
                <w:szCs w:val="22"/>
              </w:rPr>
            </w:pPr>
          </w:p>
        </w:tc>
        <w:tc>
          <w:tcPr>
            <w:tcW w:w="4647"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De 101 a 150 lotes. A partir de 151 lotes se adicionarán 2 UMA por cada 10 lotes.</w:t>
            </w:r>
          </w:p>
        </w:tc>
        <w:tc>
          <w:tcPr>
            <w:tcW w:w="144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110</w:t>
            </w:r>
          </w:p>
        </w:tc>
        <w:tc>
          <w:tcPr>
            <w:tcW w:w="25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trámite</w:t>
            </w:r>
          </w:p>
        </w:tc>
      </w:tr>
      <w:tr w:rsidR="002D5980" w:rsidRPr="00742DF5" w:rsidTr="00AC51EC">
        <w:trPr>
          <w:trHeight w:val="284"/>
          <w:jc w:val="center"/>
        </w:trPr>
        <w:tc>
          <w:tcPr>
            <w:tcW w:w="748" w:type="dxa"/>
            <w:vAlign w:val="center"/>
          </w:tcPr>
          <w:p w:rsidR="002D5980" w:rsidRPr="00742DF5" w:rsidRDefault="002D5980" w:rsidP="00AC51EC">
            <w:pPr>
              <w:rPr>
                <w:rFonts w:ascii="Century Gothic" w:eastAsia="Century Gothic" w:hAnsi="Century Gothic" w:cs="Arial"/>
                <w:color w:val="00B0F0"/>
                <w:sz w:val="22"/>
                <w:szCs w:val="22"/>
              </w:rPr>
            </w:pPr>
            <w:r w:rsidRPr="00742DF5">
              <w:rPr>
                <w:rFonts w:ascii="Century Gothic" w:eastAsia="Century Gothic" w:hAnsi="Century Gothic" w:cs="Arial"/>
                <w:sz w:val="22"/>
                <w:szCs w:val="22"/>
              </w:rPr>
              <w:t>12.2</w:t>
            </w:r>
          </w:p>
        </w:tc>
        <w:tc>
          <w:tcPr>
            <w:tcW w:w="4647"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En los demás casos</w:t>
            </w:r>
          </w:p>
        </w:tc>
        <w:tc>
          <w:tcPr>
            <w:tcW w:w="144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20</w:t>
            </w:r>
          </w:p>
        </w:tc>
        <w:tc>
          <w:tcPr>
            <w:tcW w:w="25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trámite</w:t>
            </w:r>
          </w:p>
        </w:tc>
      </w:tr>
      <w:tr w:rsidR="002D5980" w:rsidRPr="00742DF5" w:rsidTr="00AC51EC">
        <w:trPr>
          <w:trHeight w:val="386"/>
          <w:jc w:val="center"/>
        </w:trPr>
        <w:tc>
          <w:tcPr>
            <w:tcW w:w="748"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12.3</w:t>
            </w:r>
          </w:p>
        </w:tc>
        <w:tc>
          <w:tcPr>
            <w:tcW w:w="4647" w:type="dxa"/>
            <w:vAlign w:val="center"/>
          </w:tcPr>
          <w:p w:rsidR="002D5980" w:rsidRPr="00742DF5" w:rsidRDefault="002D5980" w:rsidP="00AC51EC">
            <w:pPr>
              <w:rPr>
                <w:rFonts w:ascii="Century Gothic" w:eastAsia="Century Gothic" w:hAnsi="Century Gothic" w:cs="Arial"/>
                <w:color w:val="00B0F0"/>
                <w:sz w:val="22"/>
                <w:szCs w:val="22"/>
              </w:rPr>
            </w:pPr>
            <w:r w:rsidRPr="00742DF5">
              <w:rPr>
                <w:rFonts w:ascii="Century Gothic" w:eastAsia="Century Gothic" w:hAnsi="Century Gothic" w:cs="Arial"/>
                <w:sz w:val="22"/>
                <w:szCs w:val="22"/>
              </w:rPr>
              <w:t>Las reconsideraciones de anuencias negadas, se cobraran como tramite nuevo.</w:t>
            </w:r>
          </w:p>
        </w:tc>
        <w:tc>
          <w:tcPr>
            <w:tcW w:w="1440" w:type="dxa"/>
            <w:vAlign w:val="center"/>
          </w:tcPr>
          <w:p w:rsidR="002D5980" w:rsidRPr="00742DF5" w:rsidRDefault="002D5980" w:rsidP="00AC51EC">
            <w:pPr>
              <w:jc w:val="center"/>
              <w:rPr>
                <w:rFonts w:ascii="Century Gothic" w:eastAsia="Century Gothic" w:hAnsi="Century Gothic" w:cs="Arial"/>
                <w:color w:val="00B0F0"/>
                <w:sz w:val="22"/>
                <w:szCs w:val="22"/>
              </w:rPr>
            </w:pPr>
          </w:p>
        </w:tc>
        <w:tc>
          <w:tcPr>
            <w:tcW w:w="2520" w:type="dxa"/>
            <w:vAlign w:val="center"/>
          </w:tcPr>
          <w:p w:rsidR="002D5980" w:rsidRPr="00742DF5" w:rsidRDefault="002D5980" w:rsidP="00AC51EC">
            <w:pPr>
              <w:jc w:val="center"/>
              <w:rPr>
                <w:rFonts w:ascii="Century Gothic" w:eastAsia="Century Gothic" w:hAnsi="Century Gothic" w:cs="Arial"/>
                <w:color w:val="00B0F0"/>
                <w:sz w:val="22"/>
                <w:szCs w:val="22"/>
              </w:rPr>
            </w:pPr>
            <w:r w:rsidRPr="00742DF5">
              <w:rPr>
                <w:rFonts w:ascii="Century Gothic" w:eastAsia="Century Gothic" w:hAnsi="Century Gothic" w:cs="Arial"/>
                <w:sz w:val="22"/>
                <w:szCs w:val="22"/>
              </w:rPr>
              <w:t xml:space="preserve">Por trámite </w:t>
            </w:r>
          </w:p>
        </w:tc>
      </w:tr>
      <w:tr w:rsidR="002D5980" w:rsidRPr="00742DF5" w:rsidTr="00AC51EC">
        <w:trPr>
          <w:trHeight w:val="284"/>
          <w:jc w:val="center"/>
        </w:trPr>
        <w:tc>
          <w:tcPr>
            <w:tcW w:w="748"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13</w:t>
            </w:r>
          </w:p>
        </w:tc>
        <w:tc>
          <w:tcPr>
            <w:tcW w:w="4647"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Constancia de peritaje estructural</w:t>
            </w:r>
          </w:p>
        </w:tc>
        <w:tc>
          <w:tcPr>
            <w:tcW w:w="144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33</w:t>
            </w:r>
          </w:p>
        </w:tc>
        <w:tc>
          <w:tcPr>
            <w:tcW w:w="25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trámite</w:t>
            </w:r>
          </w:p>
        </w:tc>
      </w:tr>
      <w:tr w:rsidR="002D5980" w:rsidRPr="00742DF5" w:rsidTr="00AC51EC">
        <w:trPr>
          <w:trHeight w:val="284"/>
          <w:jc w:val="center"/>
        </w:trPr>
        <w:tc>
          <w:tcPr>
            <w:tcW w:w="748"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14</w:t>
            </w:r>
          </w:p>
        </w:tc>
        <w:tc>
          <w:tcPr>
            <w:tcW w:w="4647"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Dictamen técnico de análisis urbano</w:t>
            </w:r>
          </w:p>
        </w:tc>
        <w:tc>
          <w:tcPr>
            <w:tcW w:w="144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33</w:t>
            </w:r>
          </w:p>
        </w:tc>
        <w:tc>
          <w:tcPr>
            <w:tcW w:w="25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trámite</w:t>
            </w:r>
          </w:p>
        </w:tc>
      </w:tr>
      <w:tr w:rsidR="002D5980" w:rsidRPr="00742DF5" w:rsidTr="00AC51EC">
        <w:trPr>
          <w:trHeight w:val="284"/>
          <w:jc w:val="center"/>
        </w:trPr>
        <w:tc>
          <w:tcPr>
            <w:tcW w:w="748"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15</w:t>
            </w:r>
          </w:p>
        </w:tc>
        <w:tc>
          <w:tcPr>
            <w:tcW w:w="4647"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Constancia de No Inundación.</w:t>
            </w:r>
          </w:p>
        </w:tc>
        <w:tc>
          <w:tcPr>
            <w:tcW w:w="144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20</w:t>
            </w:r>
          </w:p>
        </w:tc>
        <w:tc>
          <w:tcPr>
            <w:tcW w:w="25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m²</w:t>
            </w:r>
          </w:p>
        </w:tc>
      </w:tr>
      <w:tr w:rsidR="002D5980" w:rsidRPr="00742DF5" w:rsidTr="00AC51EC">
        <w:trPr>
          <w:trHeight w:val="712"/>
          <w:jc w:val="center"/>
        </w:trPr>
        <w:tc>
          <w:tcPr>
            <w:tcW w:w="748"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16</w:t>
            </w:r>
          </w:p>
        </w:tc>
        <w:tc>
          <w:tcPr>
            <w:tcW w:w="4647"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Dictamen técnico de análisis urbano para acceso controlado</w:t>
            </w:r>
          </w:p>
        </w:tc>
        <w:tc>
          <w:tcPr>
            <w:tcW w:w="144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50</w:t>
            </w:r>
          </w:p>
        </w:tc>
        <w:tc>
          <w:tcPr>
            <w:tcW w:w="25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trámite</w:t>
            </w:r>
          </w:p>
        </w:tc>
      </w:tr>
      <w:tr w:rsidR="002D5980" w:rsidRPr="00742DF5" w:rsidTr="00AC51EC">
        <w:trPr>
          <w:trHeight w:val="284"/>
          <w:jc w:val="center"/>
        </w:trPr>
        <w:tc>
          <w:tcPr>
            <w:tcW w:w="748"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17</w:t>
            </w:r>
          </w:p>
        </w:tc>
        <w:tc>
          <w:tcPr>
            <w:tcW w:w="4647"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 xml:space="preserve">Subdivisión y fusión </w:t>
            </w:r>
          </w:p>
        </w:tc>
        <w:tc>
          <w:tcPr>
            <w:tcW w:w="1440" w:type="dxa"/>
            <w:vAlign w:val="center"/>
          </w:tcPr>
          <w:p w:rsidR="002D5980" w:rsidRPr="00742DF5" w:rsidRDefault="002D5980" w:rsidP="00AC51EC">
            <w:pPr>
              <w:jc w:val="both"/>
              <w:rPr>
                <w:rFonts w:ascii="Century Gothic" w:eastAsia="Century Gothic" w:hAnsi="Century Gothic" w:cs="Arial"/>
                <w:sz w:val="22"/>
                <w:szCs w:val="22"/>
              </w:rPr>
            </w:pPr>
          </w:p>
        </w:tc>
        <w:tc>
          <w:tcPr>
            <w:tcW w:w="2520" w:type="dxa"/>
            <w:vAlign w:val="center"/>
          </w:tcPr>
          <w:p w:rsidR="002D5980" w:rsidRPr="00742DF5" w:rsidRDefault="002D5980" w:rsidP="00AC51EC">
            <w:pPr>
              <w:jc w:val="center"/>
              <w:rPr>
                <w:rFonts w:ascii="Century Gothic" w:eastAsia="Century Gothic" w:hAnsi="Century Gothic" w:cs="Arial"/>
                <w:sz w:val="22"/>
                <w:szCs w:val="22"/>
              </w:rPr>
            </w:pPr>
          </w:p>
        </w:tc>
      </w:tr>
      <w:tr w:rsidR="002D5980" w:rsidRPr="00742DF5" w:rsidTr="00AC51EC">
        <w:trPr>
          <w:trHeight w:val="680"/>
          <w:jc w:val="center"/>
        </w:trPr>
        <w:tc>
          <w:tcPr>
            <w:tcW w:w="748"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17.1</w:t>
            </w:r>
          </w:p>
        </w:tc>
        <w:tc>
          <w:tcPr>
            <w:tcW w:w="4647"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Costo por trámite de revisión de subdivisión, fusión.</w:t>
            </w:r>
          </w:p>
        </w:tc>
        <w:tc>
          <w:tcPr>
            <w:tcW w:w="144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5</w:t>
            </w:r>
          </w:p>
        </w:tc>
        <w:tc>
          <w:tcPr>
            <w:tcW w:w="25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trámite</w:t>
            </w:r>
          </w:p>
        </w:tc>
      </w:tr>
      <w:tr w:rsidR="002D5980" w:rsidRPr="00742DF5" w:rsidTr="00AC51EC">
        <w:trPr>
          <w:trHeight w:val="1020"/>
          <w:jc w:val="center"/>
        </w:trPr>
        <w:tc>
          <w:tcPr>
            <w:tcW w:w="748"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18</w:t>
            </w:r>
          </w:p>
        </w:tc>
        <w:tc>
          <w:tcPr>
            <w:tcW w:w="4647"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Derechos de subdivisión y fusión (por el total del predio que ampara la(s) escritura(s)</w:t>
            </w:r>
          </w:p>
        </w:tc>
        <w:tc>
          <w:tcPr>
            <w:tcW w:w="1440" w:type="dxa"/>
            <w:vAlign w:val="center"/>
          </w:tcPr>
          <w:p w:rsidR="002D5980" w:rsidRPr="00742DF5" w:rsidRDefault="002D5980" w:rsidP="00AC51EC">
            <w:pPr>
              <w:jc w:val="both"/>
              <w:rPr>
                <w:rFonts w:ascii="Century Gothic" w:eastAsia="Century Gothic" w:hAnsi="Century Gothic" w:cs="Arial"/>
                <w:sz w:val="22"/>
                <w:szCs w:val="22"/>
              </w:rPr>
            </w:pPr>
          </w:p>
        </w:tc>
        <w:tc>
          <w:tcPr>
            <w:tcW w:w="2520" w:type="dxa"/>
            <w:vAlign w:val="center"/>
          </w:tcPr>
          <w:p w:rsidR="002D5980" w:rsidRPr="00742DF5" w:rsidRDefault="002D5980" w:rsidP="00AC51EC">
            <w:pPr>
              <w:jc w:val="center"/>
              <w:rPr>
                <w:rFonts w:ascii="Century Gothic" w:eastAsia="Century Gothic" w:hAnsi="Century Gothic" w:cs="Arial"/>
                <w:sz w:val="22"/>
                <w:szCs w:val="22"/>
              </w:rPr>
            </w:pPr>
          </w:p>
        </w:tc>
      </w:tr>
      <w:tr w:rsidR="002D5980" w:rsidRPr="00742DF5" w:rsidTr="00AC51EC">
        <w:trPr>
          <w:trHeight w:val="284"/>
          <w:jc w:val="center"/>
        </w:trPr>
        <w:tc>
          <w:tcPr>
            <w:tcW w:w="748"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18.1</w:t>
            </w:r>
          </w:p>
        </w:tc>
        <w:tc>
          <w:tcPr>
            <w:tcW w:w="4647"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De 1 hasta 10,000 m²</w:t>
            </w:r>
          </w:p>
        </w:tc>
        <w:tc>
          <w:tcPr>
            <w:tcW w:w="144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0.03</w:t>
            </w:r>
          </w:p>
        </w:tc>
        <w:tc>
          <w:tcPr>
            <w:tcW w:w="25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m²</w:t>
            </w:r>
          </w:p>
        </w:tc>
      </w:tr>
      <w:tr w:rsidR="002D5980" w:rsidRPr="00742DF5" w:rsidTr="00AC51EC">
        <w:trPr>
          <w:trHeight w:val="284"/>
          <w:jc w:val="center"/>
        </w:trPr>
        <w:tc>
          <w:tcPr>
            <w:tcW w:w="748"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18.2</w:t>
            </w:r>
          </w:p>
        </w:tc>
        <w:tc>
          <w:tcPr>
            <w:tcW w:w="4647"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De  más de 1.00 hasta 5.00 hectáreas</w:t>
            </w:r>
          </w:p>
        </w:tc>
        <w:tc>
          <w:tcPr>
            <w:tcW w:w="144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280</w:t>
            </w:r>
          </w:p>
        </w:tc>
        <w:tc>
          <w:tcPr>
            <w:tcW w:w="25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trámite factible</w:t>
            </w:r>
          </w:p>
        </w:tc>
      </w:tr>
      <w:tr w:rsidR="002D5980" w:rsidRPr="00742DF5" w:rsidTr="00AC51EC">
        <w:trPr>
          <w:trHeight w:val="284"/>
          <w:jc w:val="center"/>
        </w:trPr>
        <w:tc>
          <w:tcPr>
            <w:tcW w:w="748"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18.3</w:t>
            </w:r>
          </w:p>
        </w:tc>
        <w:tc>
          <w:tcPr>
            <w:tcW w:w="4647"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Más de 5.00 hasta 10.00 hectáreas</w:t>
            </w:r>
          </w:p>
        </w:tc>
        <w:tc>
          <w:tcPr>
            <w:tcW w:w="144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480</w:t>
            </w:r>
          </w:p>
        </w:tc>
        <w:tc>
          <w:tcPr>
            <w:tcW w:w="25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trámite factible</w:t>
            </w:r>
          </w:p>
        </w:tc>
      </w:tr>
      <w:tr w:rsidR="002D5980" w:rsidRPr="00742DF5" w:rsidTr="00AC51EC">
        <w:trPr>
          <w:trHeight w:val="284"/>
          <w:jc w:val="center"/>
        </w:trPr>
        <w:tc>
          <w:tcPr>
            <w:tcW w:w="748"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18.4</w:t>
            </w:r>
          </w:p>
        </w:tc>
        <w:tc>
          <w:tcPr>
            <w:tcW w:w="4647"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Más de 10.00 hasta  20.00 hectáreas</w:t>
            </w:r>
          </w:p>
        </w:tc>
        <w:tc>
          <w:tcPr>
            <w:tcW w:w="144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800</w:t>
            </w:r>
          </w:p>
        </w:tc>
        <w:tc>
          <w:tcPr>
            <w:tcW w:w="25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trámite factible</w:t>
            </w:r>
          </w:p>
        </w:tc>
      </w:tr>
      <w:tr w:rsidR="002D5980" w:rsidRPr="00742DF5" w:rsidTr="00AC51EC">
        <w:trPr>
          <w:trHeight w:val="284"/>
          <w:jc w:val="center"/>
        </w:trPr>
        <w:tc>
          <w:tcPr>
            <w:tcW w:w="748"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18.5</w:t>
            </w:r>
          </w:p>
        </w:tc>
        <w:tc>
          <w:tcPr>
            <w:tcW w:w="4647"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Más de 20.00 hasta  30.00 hectáreas</w:t>
            </w:r>
          </w:p>
        </w:tc>
        <w:tc>
          <w:tcPr>
            <w:tcW w:w="144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1,200</w:t>
            </w:r>
          </w:p>
        </w:tc>
        <w:tc>
          <w:tcPr>
            <w:tcW w:w="25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trámite factible</w:t>
            </w:r>
          </w:p>
        </w:tc>
      </w:tr>
      <w:tr w:rsidR="002D5980" w:rsidRPr="00742DF5" w:rsidTr="00AC51EC">
        <w:trPr>
          <w:trHeight w:val="284"/>
          <w:jc w:val="center"/>
        </w:trPr>
        <w:tc>
          <w:tcPr>
            <w:tcW w:w="748"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18.6</w:t>
            </w:r>
          </w:p>
        </w:tc>
        <w:tc>
          <w:tcPr>
            <w:tcW w:w="4647"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Más de 30.00 hectáreas en adelante</w:t>
            </w:r>
          </w:p>
        </w:tc>
        <w:tc>
          <w:tcPr>
            <w:tcW w:w="144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1,600</w:t>
            </w:r>
          </w:p>
        </w:tc>
        <w:tc>
          <w:tcPr>
            <w:tcW w:w="25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trámite factible</w:t>
            </w:r>
          </w:p>
        </w:tc>
      </w:tr>
      <w:tr w:rsidR="002D5980" w:rsidRPr="00742DF5" w:rsidTr="00AC51EC">
        <w:trPr>
          <w:trHeight w:val="3102"/>
          <w:jc w:val="center"/>
        </w:trPr>
        <w:tc>
          <w:tcPr>
            <w:tcW w:w="748"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19</w:t>
            </w:r>
          </w:p>
        </w:tc>
        <w:tc>
          <w:tcPr>
            <w:tcW w:w="4647"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Tratándose de subdivisiones de predios no urbanos y rústicos, cuya suma de superficie a subdividir sea como máximo el 40% de la superficie total, así como para predios urbanos mayores a 10 hectáreas cuya suma de superficie a subdividir sea como máximo el 40% de la superficie total. El cobro se efectuará sobre la superficie de dicho porcentaje.</w:t>
            </w:r>
          </w:p>
        </w:tc>
        <w:tc>
          <w:tcPr>
            <w:tcW w:w="1440" w:type="dxa"/>
            <w:vAlign w:val="center"/>
          </w:tcPr>
          <w:p w:rsidR="002D5980" w:rsidRPr="00742DF5" w:rsidRDefault="002D5980" w:rsidP="00AC51EC">
            <w:pPr>
              <w:jc w:val="both"/>
              <w:rPr>
                <w:rFonts w:ascii="Century Gothic" w:eastAsia="Century Gothic" w:hAnsi="Century Gothic" w:cs="Arial"/>
                <w:sz w:val="22"/>
                <w:szCs w:val="22"/>
              </w:rPr>
            </w:pPr>
          </w:p>
        </w:tc>
        <w:tc>
          <w:tcPr>
            <w:tcW w:w="2520" w:type="dxa"/>
            <w:vAlign w:val="center"/>
          </w:tcPr>
          <w:p w:rsidR="002D5980" w:rsidRPr="00742DF5" w:rsidRDefault="002D5980" w:rsidP="00AC51EC">
            <w:pPr>
              <w:jc w:val="center"/>
              <w:rPr>
                <w:rFonts w:ascii="Century Gothic" w:eastAsia="Century Gothic" w:hAnsi="Century Gothic" w:cs="Arial"/>
                <w:sz w:val="22"/>
                <w:szCs w:val="22"/>
              </w:rPr>
            </w:pPr>
          </w:p>
        </w:tc>
      </w:tr>
      <w:tr w:rsidR="002D5980" w:rsidRPr="00742DF5" w:rsidTr="00AC51EC">
        <w:trPr>
          <w:trHeight w:val="284"/>
          <w:jc w:val="center"/>
        </w:trPr>
        <w:tc>
          <w:tcPr>
            <w:tcW w:w="748"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20</w:t>
            </w:r>
          </w:p>
        </w:tc>
        <w:tc>
          <w:tcPr>
            <w:tcW w:w="4647"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Segregación</w:t>
            </w:r>
          </w:p>
        </w:tc>
        <w:tc>
          <w:tcPr>
            <w:tcW w:w="1440" w:type="dxa"/>
            <w:vAlign w:val="center"/>
          </w:tcPr>
          <w:p w:rsidR="002D5980" w:rsidRPr="00742DF5" w:rsidRDefault="002D5980" w:rsidP="00AC51EC">
            <w:pPr>
              <w:jc w:val="both"/>
              <w:rPr>
                <w:rFonts w:ascii="Century Gothic" w:eastAsia="Century Gothic" w:hAnsi="Century Gothic" w:cs="Arial"/>
                <w:sz w:val="22"/>
                <w:szCs w:val="22"/>
              </w:rPr>
            </w:pPr>
          </w:p>
        </w:tc>
        <w:tc>
          <w:tcPr>
            <w:tcW w:w="2520" w:type="dxa"/>
            <w:vAlign w:val="center"/>
          </w:tcPr>
          <w:p w:rsidR="002D5980" w:rsidRPr="00742DF5" w:rsidRDefault="002D5980" w:rsidP="00AC51EC">
            <w:pPr>
              <w:jc w:val="center"/>
              <w:rPr>
                <w:rFonts w:ascii="Century Gothic" w:eastAsia="Century Gothic" w:hAnsi="Century Gothic" w:cs="Arial"/>
                <w:sz w:val="22"/>
                <w:szCs w:val="22"/>
              </w:rPr>
            </w:pPr>
          </w:p>
        </w:tc>
      </w:tr>
      <w:tr w:rsidR="002D5980" w:rsidRPr="00742DF5" w:rsidTr="00AC51EC">
        <w:trPr>
          <w:trHeight w:val="680"/>
          <w:jc w:val="center"/>
        </w:trPr>
        <w:tc>
          <w:tcPr>
            <w:tcW w:w="748"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20.1</w:t>
            </w:r>
          </w:p>
        </w:tc>
        <w:tc>
          <w:tcPr>
            <w:tcW w:w="4647"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Costo por trámite de revisión de subdivisión por segregación.</w:t>
            </w:r>
          </w:p>
        </w:tc>
        <w:tc>
          <w:tcPr>
            <w:tcW w:w="144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5</w:t>
            </w:r>
          </w:p>
        </w:tc>
        <w:tc>
          <w:tcPr>
            <w:tcW w:w="25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trámite</w:t>
            </w:r>
          </w:p>
        </w:tc>
      </w:tr>
      <w:tr w:rsidR="002D5980" w:rsidRPr="00742DF5" w:rsidTr="00AC51EC">
        <w:trPr>
          <w:trHeight w:val="836"/>
          <w:jc w:val="center"/>
        </w:trPr>
        <w:tc>
          <w:tcPr>
            <w:tcW w:w="748"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20.2</w:t>
            </w:r>
          </w:p>
        </w:tc>
        <w:tc>
          <w:tcPr>
            <w:tcW w:w="4647"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Derechos de la subdivisión que se genere como producto de una segregación. Solo se considerarán dentro de este concepto aquellos predios resultantes de la segregación, y el lote a segregar deberá quedar condicionado a la transmisión de la propiedad del ente público que administre la vía pública o infraestructura a que dio lugar la misma.</w:t>
            </w:r>
          </w:p>
        </w:tc>
        <w:tc>
          <w:tcPr>
            <w:tcW w:w="144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Exento de pago mas no de tramite</w:t>
            </w:r>
          </w:p>
        </w:tc>
        <w:tc>
          <w:tcPr>
            <w:tcW w:w="25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trámite</w:t>
            </w:r>
          </w:p>
        </w:tc>
      </w:tr>
      <w:tr w:rsidR="002D5980" w:rsidRPr="00742DF5" w:rsidTr="00AC51EC">
        <w:trPr>
          <w:trHeight w:val="1140"/>
          <w:jc w:val="center"/>
        </w:trPr>
        <w:tc>
          <w:tcPr>
            <w:tcW w:w="748"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21</w:t>
            </w:r>
          </w:p>
        </w:tc>
        <w:tc>
          <w:tcPr>
            <w:tcW w:w="4647"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b/>
                <w:sz w:val="22"/>
                <w:szCs w:val="22"/>
              </w:rPr>
              <w:t>Subdivisión Especial</w:t>
            </w:r>
            <w:r w:rsidRPr="00742DF5">
              <w:rPr>
                <w:rFonts w:ascii="Century Gothic" w:eastAsia="Century Gothic" w:hAnsi="Century Gothic" w:cs="Arial"/>
                <w:sz w:val="22"/>
                <w:szCs w:val="22"/>
              </w:rPr>
              <w:t>: Se entenderá por Subdivisión Especial los casos a que se refiere el Art. 100 bis del Reglamento de Desarrollo Urbano Sostenible del Municipio de Juárez</w:t>
            </w:r>
          </w:p>
        </w:tc>
        <w:tc>
          <w:tcPr>
            <w:tcW w:w="1440" w:type="dxa"/>
            <w:vAlign w:val="center"/>
          </w:tcPr>
          <w:p w:rsidR="002D5980" w:rsidRPr="00742DF5" w:rsidRDefault="002D5980" w:rsidP="00AC51EC">
            <w:pPr>
              <w:jc w:val="center"/>
              <w:rPr>
                <w:rFonts w:ascii="Century Gothic" w:eastAsia="Century Gothic" w:hAnsi="Century Gothic" w:cs="Arial"/>
                <w:sz w:val="22"/>
                <w:szCs w:val="22"/>
              </w:rPr>
            </w:pPr>
          </w:p>
        </w:tc>
        <w:tc>
          <w:tcPr>
            <w:tcW w:w="2520" w:type="dxa"/>
            <w:vAlign w:val="center"/>
          </w:tcPr>
          <w:p w:rsidR="002D5980" w:rsidRPr="00742DF5" w:rsidRDefault="002D5980" w:rsidP="00AC51EC">
            <w:pPr>
              <w:jc w:val="center"/>
              <w:rPr>
                <w:rFonts w:ascii="Century Gothic" w:eastAsia="Century Gothic" w:hAnsi="Century Gothic" w:cs="Arial"/>
                <w:sz w:val="22"/>
                <w:szCs w:val="22"/>
              </w:rPr>
            </w:pPr>
          </w:p>
        </w:tc>
      </w:tr>
      <w:tr w:rsidR="002D5980" w:rsidRPr="00742DF5" w:rsidTr="00AC51EC">
        <w:trPr>
          <w:trHeight w:val="639"/>
          <w:jc w:val="center"/>
        </w:trPr>
        <w:tc>
          <w:tcPr>
            <w:tcW w:w="748"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21.1</w:t>
            </w:r>
          </w:p>
        </w:tc>
        <w:tc>
          <w:tcPr>
            <w:tcW w:w="4647"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Costo por trámite de revisión de subdivisión especial.</w:t>
            </w:r>
          </w:p>
        </w:tc>
        <w:tc>
          <w:tcPr>
            <w:tcW w:w="144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10</w:t>
            </w:r>
          </w:p>
        </w:tc>
        <w:tc>
          <w:tcPr>
            <w:tcW w:w="25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Trámite</w:t>
            </w:r>
          </w:p>
        </w:tc>
      </w:tr>
      <w:tr w:rsidR="002D5980" w:rsidRPr="00742DF5" w:rsidTr="00AC51EC">
        <w:trPr>
          <w:trHeight w:val="975"/>
          <w:jc w:val="center"/>
        </w:trPr>
        <w:tc>
          <w:tcPr>
            <w:tcW w:w="748"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21.2</w:t>
            </w:r>
          </w:p>
        </w:tc>
        <w:tc>
          <w:tcPr>
            <w:tcW w:w="4647"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Derechos de subdivisión especial (por el total del predio que ampara la ‹s› escritura ‹s›)</w:t>
            </w:r>
          </w:p>
        </w:tc>
        <w:tc>
          <w:tcPr>
            <w:tcW w:w="144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0.03</w:t>
            </w:r>
          </w:p>
        </w:tc>
        <w:tc>
          <w:tcPr>
            <w:tcW w:w="25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m²</w:t>
            </w:r>
          </w:p>
        </w:tc>
      </w:tr>
      <w:tr w:rsidR="002D5980" w:rsidRPr="00742DF5" w:rsidTr="00AC51EC">
        <w:trPr>
          <w:trHeight w:val="1140"/>
          <w:jc w:val="center"/>
        </w:trPr>
        <w:tc>
          <w:tcPr>
            <w:tcW w:w="748"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22</w:t>
            </w:r>
          </w:p>
        </w:tc>
        <w:tc>
          <w:tcPr>
            <w:tcW w:w="4647"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Corrección de dictamen de fusión, subdivisión, subdivisión especial o segregación en los primeros 90 días de su expedición.</w:t>
            </w:r>
          </w:p>
        </w:tc>
        <w:tc>
          <w:tcPr>
            <w:tcW w:w="144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w:t>
            </w:r>
          </w:p>
        </w:tc>
        <w:tc>
          <w:tcPr>
            <w:tcW w:w="252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trámite</w:t>
            </w:r>
          </w:p>
        </w:tc>
      </w:tr>
    </w:tbl>
    <w:p w:rsidR="002D5980" w:rsidRPr="00742DF5" w:rsidRDefault="002D5980" w:rsidP="002D5980">
      <w:pPr>
        <w:jc w:val="center"/>
        <w:rPr>
          <w:rFonts w:ascii="Century Gothic" w:eastAsia="Century Gothic" w:hAnsi="Century Gothic" w:cs="Arial"/>
          <w:b/>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b/>
          <w:sz w:val="22"/>
          <w:szCs w:val="22"/>
        </w:rPr>
        <w:t xml:space="preserve">ARTÍCULO 63.- </w:t>
      </w:r>
      <w:r w:rsidRPr="00742DF5">
        <w:rPr>
          <w:rFonts w:ascii="Century Gothic" w:eastAsia="Century Gothic" w:hAnsi="Century Gothic" w:cs="Arial"/>
          <w:sz w:val="22"/>
          <w:szCs w:val="22"/>
        </w:rPr>
        <w:t>Por la Inscripción y revalidación de Directores Responsables de Obras y Peritos Corresponsables Especializados, se pagarán las siguientes tarifas:</w:t>
      </w:r>
    </w:p>
    <w:p w:rsidR="002D5980" w:rsidRPr="00742DF5" w:rsidRDefault="002D5980" w:rsidP="002D5980">
      <w:pPr>
        <w:jc w:val="both"/>
        <w:rPr>
          <w:rFonts w:ascii="Century Gothic" w:eastAsia="Century Gothic" w:hAnsi="Century Gothic" w:cs="Arial"/>
          <w:sz w:val="22"/>
          <w:szCs w:val="22"/>
        </w:rPr>
      </w:pPr>
    </w:p>
    <w:p w:rsidR="002D5980" w:rsidRPr="00742DF5" w:rsidRDefault="002D5980" w:rsidP="002D5980">
      <w:pPr>
        <w:jc w:val="both"/>
        <w:rPr>
          <w:rFonts w:ascii="Century Gothic" w:eastAsia="Century Gothic" w:hAnsi="Century Gothic" w:cs="Arial"/>
          <w:b/>
          <w:sz w:val="22"/>
          <w:szCs w:val="22"/>
        </w:rPr>
      </w:pPr>
      <w:r w:rsidRPr="00742DF5">
        <w:rPr>
          <w:rFonts w:ascii="Century Gothic" w:eastAsia="Century Gothic" w:hAnsi="Century Gothic" w:cs="Arial"/>
          <w:b/>
          <w:sz w:val="22"/>
          <w:szCs w:val="22"/>
        </w:rPr>
        <w:t>I.</w:t>
      </w:r>
      <w:r w:rsidRPr="00742DF5">
        <w:rPr>
          <w:rFonts w:ascii="Century Gothic" w:eastAsia="Century Gothic" w:hAnsi="Century Gothic" w:cs="Arial"/>
          <w:sz w:val="22"/>
          <w:szCs w:val="22"/>
        </w:rPr>
        <w:t xml:space="preserve"> Inscripción al padrón de Directores Responsables de Obras y Peritos Corresponsables Especializados:</w:t>
      </w:r>
    </w:p>
    <w:p w:rsidR="002D5980" w:rsidRPr="00742DF5" w:rsidRDefault="002D5980" w:rsidP="002D5980">
      <w:pPr>
        <w:jc w:val="center"/>
        <w:rPr>
          <w:rFonts w:ascii="Century Gothic" w:eastAsia="Century Gothic" w:hAnsi="Century Gothic" w:cs="Arial"/>
          <w:b/>
          <w:sz w:val="22"/>
          <w:szCs w:val="22"/>
        </w:rPr>
      </w:pPr>
    </w:p>
    <w:tbl>
      <w:tblPr>
        <w:tblW w:w="9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893"/>
        <w:gridCol w:w="1202"/>
        <w:gridCol w:w="2371"/>
      </w:tblGrid>
      <w:tr w:rsidR="002D5980" w:rsidRPr="00742DF5" w:rsidTr="00AC51EC">
        <w:trPr>
          <w:trHeight w:val="300"/>
          <w:jc w:val="center"/>
        </w:trPr>
        <w:tc>
          <w:tcPr>
            <w:tcW w:w="704" w:type="dxa"/>
            <w:vAlign w:val="center"/>
          </w:tcPr>
          <w:p w:rsidR="002D5980" w:rsidRPr="00742DF5" w:rsidRDefault="002D5980" w:rsidP="00AC51EC">
            <w:pPr>
              <w:jc w:val="center"/>
              <w:rPr>
                <w:rFonts w:ascii="Century Gothic" w:hAnsi="Century Gothic" w:cs="Arial"/>
                <w:b/>
                <w:bCs/>
                <w:sz w:val="22"/>
                <w:szCs w:val="22"/>
              </w:rPr>
            </w:pPr>
          </w:p>
        </w:tc>
        <w:tc>
          <w:tcPr>
            <w:tcW w:w="4893" w:type="dxa"/>
            <w:vAlign w:val="center"/>
            <w:hideMark/>
          </w:tcPr>
          <w:p w:rsidR="002D5980" w:rsidRPr="00742DF5" w:rsidRDefault="002D5980" w:rsidP="00AC51EC">
            <w:pPr>
              <w:jc w:val="center"/>
              <w:rPr>
                <w:rFonts w:ascii="Century Gothic" w:hAnsi="Century Gothic" w:cs="Arial"/>
                <w:b/>
                <w:bCs/>
                <w:sz w:val="22"/>
                <w:szCs w:val="22"/>
              </w:rPr>
            </w:pPr>
            <w:r w:rsidRPr="00742DF5">
              <w:rPr>
                <w:rFonts w:ascii="Century Gothic" w:hAnsi="Century Gothic" w:cs="Arial"/>
                <w:b/>
                <w:bCs/>
                <w:sz w:val="22"/>
                <w:szCs w:val="22"/>
              </w:rPr>
              <w:t>Concepto</w:t>
            </w:r>
          </w:p>
        </w:tc>
        <w:tc>
          <w:tcPr>
            <w:tcW w:w="1202" w:type="dxa"/>
            <w:vAlign w:val="center"/>
            <w:hideMark/>
          </w:tcPr>
          <w:p w:rsidR="002D5980" w:rsidRPr="00742DF5" w:rsidRDefault="002D5980" w:rsidP="00AC51EC">
            <w:pPr>
              <w:jc w:val="center"/>
              <w:rPr>
                <w:rFonts w:ascii="Century Gothic" w:hAnsi="Century Gothic" w:cs="Arial"/>
                <w:b/>
                <w:bCs/>
                <w:sz w:val="22"/>
                <w:szCs w:val="22"/>
              </w:rPr>
            </w:pPr>
            <w:r w:rsidRPr="00742DF5">
              <w:rPr>
                <w:rFonts w:ascii="Century Gothic" w:hAnsi="Century Gothic" w:cs="Arial"/>
                <w:b/>
                <w:bCs/>
                <w:sz w:val="22"/>
                <w:szCs w:val="22"/>
              </w:rPr>
              <w:t>UMA</w:t>
            </w:r>
          </w:p>
        </w:tc>
        <w:tc>
          <w:tcPr>
            <w:tcW w:w="2371" w:type="dxa"/>
            <w:vAlign w:val="center"/>
            <w:hideMark/>
          </w:tcPr>
          <w:p w:rsidR="002D5980" w:rsidRPr="00742DF5" w:rsidRDefault="002D5980" w:rsidP="00AC51EC">
            <w:pPr>
              <w:jc w:val="center"/>
              <w:rPr>
                <w:rFonts w:ascii="Century Gothic" w:hAnsi="Century Gothic" w:cs="Arial"/>
                <w:b/>
                <w:bCs/>
                <w:sz w:val="22"/>
                <w:szCs w:val="22"/>
              </w:rPr>
            </w:pPr>
            <w:r w:rsidRPr="00742DF5">
              <w:rPr>
                <w:rFonts w:ascii="Century Gothic" w:hAnsi="Century Gothic" w:cs="Arial"/>
                <w:b/>
                <w:bCs/>
                <w:sz w:val="22"/>
                <w:szCs w:val="22"/>
              </w:rPr>
              <w:t>Unidad</w:t>
            </w:r>
          </w:p>
        </w:tc>
      </w:tr>
      <w:tr w:rsidR="002D5980" w:rsidRPr="00742DF5" w:rsidTr="00AC51EC">
        <w:trPr>
          <w:trHeight w:val="690"/>
          <w:jc w:val="center"/>
        </w:trPr>
        <w:tc>
          <w:tcPr>
            <w:tcW w:w="704" w:type="dxa"/>
            <w:vAlign w:val="center"/>
          </w:tcPr>
          <w:p w:rsidR="002D5980" w:rsidRPr="00742DF5" w:rsidRDefault="002D5980" w:rsidP="00AC51EC">
            <w:pPr>
              <w:jc w:val="both"/>
              <w:rPr>
                <w:rFonts w:ascii="Century Gothic" w:hAnsi="Century Gothic" w:cs="Arial"/>
                <w:sz w:val="22"/>
                <w:szCs w:val="22"/>
              </w:rPr>
            </w:pPr>
            <w:r w:rsidRPr="00742DF5">
              <w:rPr>
                <w:rFonts w:ascii="Century Gothic" w:hAnsi="Century Gothic" w:cs="Arial"/>
                <w:sz w:val="22"/>
                <w:szCs w:val="22"/>
              </w:rPr>
              <w:t>1</w:t>
            </w:r>
          </w:p>
        </w:tc>
        <w:tc>
          <w:tcPr>
            <w:tcW w:w="4893" w:type="dxa"/>
            <w:vAlign w:val="center"/>
            <w:hideMark/>
          </w:tcPr>
          <w:p w:rsidR="002D5980" w:rsidRPr="00742DF5" w:rsidRDefault="002D5980" w:rsidP="00AC51EC">
            <w:pPr>
              <w:jc w:val="both"/>
              <w:rPr>
                <w:rFonts w:ascii="Century Gothic" w:hAnsi="Century Gothic" w:cs="Arial"/>
                <w:sz w:val="22"/>
                <w:szCs w:val="22"/>
              </w:rPr>
            </w:pPr>
            <w:r w:rsidRPr="00742DF5">
              <w:rPr>
                <w:rFonts w:ascii="Century Gothic" w:hAnsi="Century Gothic" w:cs="Arial"/>
                <w:sz w:val="22"/>
                <w:szCs w:val="22"/>
              </w:rPr>
              <w:t>D. R. O. “A” Dir. Responsable de obra</w:t>
            </w:r>
          </w:p>
        </w:tc>
        <w:tc>
          <w:tcPr>
            <w:tcW w:w="1202" w:type="dxa"/>
            <w:vAlign w:val="center"/>
            <w:hideMark/>
          </w:tcPr>
          <w:p w:rsidR="002D5980" w:rsidRPr="00742DF5" w:rsidRDefault="002D5980" w:rsidP="00AC51EC">
            <w:pPr>
              <w:jc w:val="center"/>
              <w:rPr>
                <w:rFonts w:ascii="Century Gothic" w:hAnsi="Century Gothic" w:cs="Arial"/>
                <w:sz w:val="22"/>
                <w:szCs w:val="22"/>
              </w:rPr>
            </w:pPr>
            <w:r w:rsidRPr="00742DF5">
              <w:rPr>
                <w:rFonts w:ascii="Century Gothic" w:hAnsi="Century Gothic" w:cs="Arial"/>
                <w:sz w:val="22"/>
                <w:szCs w:val="22"/>
              </w:rPr>
              <w:t>12</w:t>
            </w:r>
          </w:p>
        </w:tc>
        <w:tc>
          <w:tcPr>
            <w:tcW w:w="2371" w:type="dxa"/>
            <w:vAlign w:val="center"/>
            <w:hideMark/>
          </w:tcPr>
          <w:p w:rsidR="002D5980" w:rsidRPr="00742DF5" w:rsidRDefault="002D5980" w:rsidP="00AC51EC">
            <w:pPr>
              <w:jc w:val="center"/>
              <w:rPr>
                <w:rFonts w:ascii="Century Gothic" w:hAnsi="Century Gothic" w:cs="Arial"/>
                <w:sz w:val="22"/>
                <w:szCs w:val="22"/>
              </w:rPr>
            </w:pPr>
            <w:r w:rsidRPr="00742DF5">
              <w:rPr>
                <w:rFonts w:ascii="Century Gothic" w:hAnsi="Century Gothic" w:cs="Arial"/>
                <w:sz w:val="22"/>
                <w:szCs w:val="22"/>
              </w:rPr>
              <w:t>Por registro y por especialidad</w:t>
            </w:r>
          </w:p>
        </w:tc>
      </w:tr>
      <w:tr w:rsidR="002D5980" w:rsidRPr="00742DF5" w:rsidTr="00AC51EC">
        <w:trPr>
          <w:trHeight w:val="690"/>
          <w:jc w:val="center"/>
        </w:trPr>
        <w:tc>
          <w:tcPr>
            <w:tcW w:w="704" w:type="dxa"/>
            <w:vAlign w:val="center"/>
          </w:tcPr>
          <w:p w:rsidR="002D5980" w:rsidRPr="00742DF5" w:rsidRDefault="002D5980" w:rsidP="00AC51EC">
            <w:pPr>
              <w:jc w:val="both"/>
              <w:rPr>
                <w:rFonts w:ascii="Century Gothic" w:hAnsi="Century Gothic" w:cs="Arial"/>
                <w:sz w:val="22"/>
                <w:szCs w:val="22"/>
              </w:rPr>
            </w:pPr>
            <w:r w:rsidRPr="00742DF5">
              <w:rPr>
                <w:rFonts w:ascii="Century Gothic" w:hAnsi="Century Gothic" w:cs="Arial"/>
                <w:sz w:val="22"/>
                <w:szCs w:val="22"/>
              </w:rPr>
              <w:t>2</w:t>
            </w:r>
          </w:p>
        </w:tc>
        <w:tc>
          <w:tcPr>
            <w:tcW w:w="4893" w:type="dxa"/>
            <w:vAlign w:val="center"/>
            <w:hideMark/>
          </w:tcPr>
          <w:p w:rsidR="002D5980" w:rsidRPr="00742DF5" w:rsidRDefault="002D5980" w:rsidP="00AC51EC">
            <w:pPr>
              <w:jc w:val="both"/>
              <w:rPr>
                <w:rFonts w:ascii="Century Gothic" w:hAnsi="Century Gothic" w:cs="Arial"/>
                <w:sz w:val="22"/>
                <w:szCs w:val="22"/>
              </w:rPr>
            </w:pPr>
            <w:r w:rsidRPr="00742DF5">
              <w:rPr>
                <w:rFonts w:ascii="Century Gothic" w:hAnsi="Century Gothic" w:cs="Arial"/>
                <w:sz w:val="22"/>
                <w:szCs w:val="22"/>
              </w:rPr>
              <w:t>D. R. O. “B” Dir. Responsable de obra</w:t>
            </w:r>
          </w:p>
        </w:tc>
        <w:tc>
          <w:tcPr>
            <w:tcW w:w="1202" w:type="dxa"/>
            <w:vAlign w:val="center"/>
            <w:hideMark/>
          </w:tcPr>
          <w:p w:rsidR="002D5980" w:rsidRPr="00742DF5" w:rsidRDefault="002D5980" w:rsidP="00AC51EC">
            <w:pPr>
              <w:jc w:val="center"/>
              <w:rPr>
                <w:rFonts w:ascii="Century Gothic" w:hAnsi="Century Gothic" w:cs="Arial"/>
                <w:sz w:val="22"/>
                <w:szCs w:val="22"/>
              </w:rPr>
            </w:pPr>
            <w:r w:rsidRPr="00742DF5">
              <w:rPr>
                <w:rFonts w:ascii="Century Gothic" w:hAnsi="Century Gothic" w:cs="Arial"/>
                <w:sz w:val="22"/>
                <w:szCs w:val="22"/>
              </w:rPr>
              <w:t>10</w:t>
            </w:r>
          </w:p>
        </w:tc>
        <w:tc>
          <w:tcPr>
            <w:tcW w:w="2371" w:type="dxa"/>
            <w:vAlign w:val="center"/>
            <w:hideMark/>
          </w:tcPr>
          <w:p w:rsidR="002D5980" w:rsidRPr="00742DF5" w:rsidRDefault="002D5980" w:rsidP="00AC51EC">
            <w:pPr>
              <w:jc w:val="center"/>
              <w:rPr>
                <w:rFonts w:ascii="Century Gothic" w:hAnsi="Century Gothic" w:cs="Arial"/>
                <w:sz w:val="22"/>
                <w:szCs w:val="22"/>
              </w:rPr>
            </w:pPr>
            <w:r w:rsidRPr="00742DF5">
              <w:rPr>
                <w:rFonts w:ascii="Century Gothic" w:hAnsi="Century Gothic" w:cs="Arial"/>
                <w:sz w:val="22"/>
                <w:szCs w:val="22"/>
              </w:rPr>
              <w:t>Por registro y por especialidad</w:t>
            </w:r>
          </w:p>
        </w:tc>
      </w:tr>
      <w:tr w:rsidR="002D5980" w:rsidRPr="00742DF5" w:rsidTr="00AC51EC">
        <w:trPr>
          <w:trHeight w:val="690"/>
          <w:jc w:val="center"/>
        </w:trPr>
        <w:tc>
          <w:tcPr>
            <w:tcW w:w="704" w:type="dxa"/>
            <w:vAlign w:val="center"/>
          </w:tcPr>
          <w:p w:rsidR="002D5980" w:rsidRPr="00742DF5" w:rsidRDefault="002D5980" w:rsidP="00AC51EC">
            <w:pPr>
              <w:jc w:val="both"/>
              <w:rPr>
                <w:rFonts w:ascii="Century Gothic" w:hAnsi="Century Gothic" w:cs="Arial"/>
                <w:sz w:val="22"/>
                <w:szCs w:val="22"/>
              </w:rPr>
            </w:pPr>
            <w:r w:rsidRPr="00742DF5">
              <w:rPr>
                <w:rFonts w:ascii="Century Gothic" w:hAnsi="Century Gothic" w:cs="Arial"/>
                <w:sz w:val="22"/>
                <w:szCs w:val="22"/>
              </w:rPr>
              <w:t>3</w:t>
            </w:r>
          </w:p>
        </w:tc>
        <w:tc>
          <w:tcPr>
            <w:tcW w:w="4893" w:type="dxa"/>
            <w:vAlign w:val="center"/>
            <w:hideMark/>
          </w:tcPr>
          <w:p w:rsidR="002D5980" w:rsidRPr="00742DF5" w:rsidRDefault="002D5980" w:rsidP="00AC51EC">
            <w:pPr>
              <w:jc w:val="both"/>
              <w:rPr>
                <w:rFonts w:ascii="Century Gothic" w:hAnsi="Century Gothic" w:cs="Arial"/>
                <w:sz w:val="22"/>
                <w:szCs w:val="22"/>
              </w:rPr>
            </w:pPr>
            <w:r w:rsidRPr="00742DF5">
              <w:rPr>
                <w:rFonts w:ascii="Century Gothic" w:hAnsi="Century Gothic" w:cs="Arial"/>
                <w:sz w:val="22"/>
                <w:szCs w:val="22"/>
              </w:rPr>
              <w:t>P.C.E. Perito responsable especializada de obra</w:t>
            </w:r>
          </w:p>
        </w:tc>
        <w:tc>
          <w:tcPr>
            <w:tcW w:w="1202" w:type="dxa"/>
            <w:vAlign w:val="center"/>
            <w:hideMark/>
          </w:tcPr>
          <w:p w:rsidR="002D5980" w:rsidRPr="00742DF5" w:rsidRDefault="002D5980" w:rsidP="00AC51EC">
            <w:pPr>
              <w:jc w:val="center"/>
              <w:rPr>
                <w:rFonts w:ascii="Century Gothic" w:hAnsi="Century Gothic" w:cs="Arial"/>
                <w:sz w:val="22"/>
                <w:szCs w:val="22"/>
              </w:rPr>
            </w:pPr>
            <w:r w:rsidRPr="00742DF5">
              <w:rPr>
                <w:rFonts w:ascii="Century Gothic" w:hAnsi="Century Gothic" w:cs="Arial"/>
                <w:sz w:val="22"/>
                <w:szCs w:val="22"/>
              </w:rPr>
              <w:t>10</w:t>
            </w:r>
          </w:p>
        </w:tc>
        <w:tc>
          <w:tcPr>
            <w:tcW w:w="2371" w:type="dxa"/>
            <w:vAlign w:val="center"/>
            <w:hideMark/>
          </w:tcPr>
          <w:p w:rsidR="002D5980" w:rsidRPr="00742DF5" w:rsidRDefault="002D5980" w:rsidP="00AC51EC">
            <w:pPr>
              <w:jc w:val="center"/>
              <w:rPr>
                <w:rFonts w:ascii="Century Gothic" w:hAnsi="Century Gothic" w:cs="Arial"/>
                <w:sz w:val="22"/>
                <w:szCs w:val="22"/>
              </w:rPr>
            </w:pPr>
            <w:r w:rsidRPr="00742DF5">
              <w:rPr>
                <w:rFonts w:ascii="Century Gothic" w:hAnsi="Century Gothic" w:cs="Arial"/>
                <w:sz w:val="22"/>
                <w:szCs w:val="22"/>
              </w:rPr>
              <w:t>Por registro y especialidad</w:t>
            </w:r>
          </w:p>
        </w:tc>
      </w:tr>
    </w:tbl>
    <w:p w:rsidR="002D5980" w:rsidRPr="00742DF5" w:rsidRDefault="002D5980" w:rsidP="002D5980">
      <w:pPr>
        <w:jc w:val="both"/>
        <w:rPr>
          <w:rFonts w:ascii="Century Gothic" w:eastAsia="Century Gothic" w:hAnsi="Century Gothic" w:cs="Arial"/>
          <w:b/>
          <w:sz w:val="22"/>
          <w:szCs w:val="22"/>
        </w:rPr>
      </w:pPr>
      <w:r w:rsidRPr="00742DF5">
        <w:rPr>
          <w:rFonts w:ascii="Century Gothic" w:eastAsia="Century Gothic" w:hAnsi="Century Gothic" w:cs="Arial"/>
          <w:b/>
          <w:sz w:val="22"/>
          <w:szCs w:val="22"/>
        </w:rPr>
        <w:t xml:space="preserve">II. </w:t>
      </w:r>
      <w:r w:rsidRPr="00742DF5">
        <w:rPr>
          <w:rFonts w:ascii="Century Gothic" w:eastAsia="Century Gothic" w:hAnsi="Century Gothic" w:cs="Arial"/>
          <w:sz w:val="22"/>
          <w:szCs w:val="22"/>
        </w:rPr>
        <w:t xml:space="preserve">Refrendo de Directores Responsables de Obras y Peritos Corresponsables Especializados: </w:t>
      </w:r>
      <w:r w:rsidRPr="00742DF5">
        <w:rPr>
          <w:rFonts w:ascii="Century Gothic" w:eastAsia="Century Gothic" w:hAnsi="Century Gothic" w:cs="Arial"/>
          <w:b/>
          <w:sz w:val="22"/>
          <w:szCs w:val="22"/>
        </w:rPr>
        <w:t>6.00 UMA Por registro y por especialidad.</w:t>
      </w:r>
    </w:p>
    <w:p w:rsidR="002D5980" w:rsidRPr="00742DF5" w:rsidRDefault="002D5980" w:rsidP="002D5980">
      <w:pPr>
        <w:jc w:val="both"/>
        <w:rPr>
          <w:rFonts w:ascii="Century Gothic" w:eastAsia="Century Gothic" w:hAnsi="Century Gothic" w:cs="Arial"/>
          <w:b/>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b/>
          <w:sz w:val="22"/>
          <w:szCs w:val="22"/>
        </w:rPr>
        <w:t xml:space="preserve">ARTÍCULO 64.- </w:t>
      </w:r>
      <w:r w:rsidRPr="00742DF5">
        <w:rPr>
          <w:rFonts w:ascii="Century Gothic" w:eastAsia="Century Gothic" w:hAnsi="Century Gothic" w:cs="Arial"/>
          <w:sz w:val="22"/>
          <w:szCs w:val="22"/>
        </w:rPr>
        <w:t>Las personas físicas o morales que soliciten Legalización de firmas, certificaciones, constancias, revalidaciones y expedición de documentos oficiales. (Las copias certificadas solicitadas por autoridades federales, estatales o municipales para fines oficiales, no causarán el cobro de derechos), se pagarán de acuerdo a la siguiente tarifa:</w:t>
      </w:r>
    </w:p>
    <w:p w:rsidR="002D5980" w:rsidRPr="00742DF5" w:rsidRDefault="002D5980" w:rsidP="002D5980">
      <w:pPr>
        <w:pStyle w:val="Prrafodelista"/>
        <w:numPr>
          <w:ilvl w:val="3"/>
          <w:numId w:val="19"/>
        </w:numPr>
        <w:ind w:left="426"/>
        <w:contextualSpacing/>
        <w:jc w:val="both"/>
        <w:rPr>
          <w:rFonts w:ascii="Century Gothic" w:eastAsia="Century Gothic" w:hAnsi="Century Gothic" w:cs="Arial"/>
          <w:sz w:val="22"/>
          <w:szCs w:val="22"/>
        </w:rPr>
      </w:pPr>
      <w:r w:rsidRPr="00742DF5">
        <w:rPr>
          <w:rFonts w:ascii="Century Gothic" w:eastAsia="Century Gothic" w:hAnsi="Century Gothic" w:cs="Arial"/>
          <w:sz w:val="22"/>
          <w:szCs w:val="22"/>
        </w:rPr>
        <w:t>Expedición de documentos oficiales:</w:t>
      </w:r>
    </w:p>
    <w:p w:rsidR="002D5980" w:rsidRPr="00742DF5" w:rsidRDefault="002D5980" w:rsidP="002D5980">
      <w:pPr>
        <w:pStyle w:val="Prrafodelista"/>
        <w:ind w:left="426"/>
        <w:jc w:val="both"/>
        <w:rPr>
          <w:rFonts w:ascii="Century Gothic" w:eastAsia="Century Gothic" w:hAnsi="Century Gothic" w:cs="Arial"/>
          <w:sz w:val="22"/>
          <w:szCs w:val="22"/>
        </w:rPr>
      </w:pPr>
    </w:p>
    <w:tbl>
      <w:tblPr>
        <w:tblW w:w="94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5"/>
        <w:gridCol w:w="3780"/>
        <w:gridCol w:w="2160"/>
        <w:gridCol w:w="2700"/>
      </w:tblGrid>
      <w:tr w:rsidR="002D5980" w:rsidRPr="00742DF5" w:rsidTr="00AC51EC">
        <w:trPr>
          <w:trHeight w:val="340"/>
          <w:jc w:val="center"/>
        </w:trPr>
        <w:tc>
          <w:tcPr>
            <w:tcW w:w="805" w:type="dxa"/>
            <w:vAlign w:val="center"/>
          </w:tcPr>
          <w:p w:rsidR="002D5980" w:rsidRPr="00742DF5" w:rsidRDefault="002D5980" w:rsidP="00AC51EC">
            <w:pPr>
              <w:rPr>
                <w:rFonts w:ascii="Century Gothic" w:eastAsia="Century Gothic" w:hAnsi="Century Gothic" w:cs="Arial"/>
                <w:sz w:val="22"/>
                <w:szCs w:val="22"/>
              </w:rPr>
            </w:pPr>
          </w:p>
        </w:tc>
        <w:tc>
          <w:tcPr>
            <w:tcW w:w="3780"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Concepto</w:t>
            </w:r>
          </w:p>
        </w:tc>
        <w:tc>
          <w:tcPr>
            <w:tcW w:w="2160"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UMA</w:t>
            </w:r>
          </w:p>
        </w:tc>
        <w:tc>
          <w:tcPr>
            <w:tcW w:w="2700"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Unidad</w:t>
            </w:r>
          </w:p>
        </w:tc>
      </w:tr>
      <w:tr w:rsidR="002D5980" w:rsidRPr="00742DF5" w:rsidTr="00AC51EC">
        <w:trPr>
          <w:trHeight w:val="749"/>
          <w:jc w:val="center"/>
        </w:trPr>
        <w:tc>
          <w:tcPr>
            <w:tcW w:w="805"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1.1 </w:t>
            </w:r>
          </w:p>
        </w:tc>
        <w:tc>
          <w:tcPr>
            <w:tcW w:w="3780"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 xml:space="preserve">Copia certificada carta u oficio de acuerdos de cabildo. </w:t>
            </w:r>
          </w:p>
        </w:tc>
        <w:tc>
          <w:tcPr>
            <w:tcW w:w="216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10 </w:t>
            </w:r>
          </w:p>
        </w:tc>
        <w:tc>
          <w:tcPr>
            <w:tcW w:w="270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Por certificación </w:t>
            </w:r>
          </w:p>
        </w:tc>
      </w:tr>
      <w:tr w:rsidR="002D5980" w:rsidRPr="00742DF5" w:rsidTr="00AC51EC">
        <w:trPr>
          <w:trHeight w:val="1020"/>
          <w:jc w:val="center"/>
        </w:trPr>
        <w:tc>
          <w:tcPr>
            <w:tcW w:w="805"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1.2 </w:t>
            </w:r>
          </w:p>
        </w:tc>
        <w:tc>
          <w:tcPr>
            <w:tcW w:w="3780"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 xml:space="preserve">Copia certificada carta u oficio de expedientes y acuerdos hasta de una hoja del documento. (excepcionalmente expresado en pesos) </w:t>
            </w:r>
          </w:p>
        </w:tc>
        <w:tc>
          <w:tcPr>
            <w:tcW w:w="216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$100.00 </w:t>
            </w:r>
          </w:p>
        </w:tc>
        <w:tc>
          <w:tcPr>
            <w:tcW w:w="270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trHeight w:val="1020"/>
          <w:jc w:val="center"/>
        </w:trPr>
        <w:tc>
          <w:tcPr>
            <w:tcW w:w="805"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1.3                </w:t>
            </w:r>
          </w:p>
        </w:tc>
        <w:tc>
          <w:tcPr>
            <w:tcW w:w="3780"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 xml:space="preserve">Por cada hoja excedente. (excepcionalmente expresado en pesos)   </w:t>
            </w:r>
          </w:p>
        </w:tc>
        <w:tc>
          <w:tcPr>
            <w:tcW w:w="216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$11.00 </w:t>
            </w:r>
          </w:p>
        </w:tc>
        <w:tc>
          <w:tcPr>
            <w:tcW w:w="270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trHeight w:val="680"/>
          <w:jc w:val="center"/>
        </w:trPr>
        <w:tc>
          <w:tcPr>
            <w:tcW w:w="805"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1.4                                      </w:t>
            </w:r>
          </w:p>
        </w:tc>
        <w:tc>
          <w:tcPr>
            <w:tcW w:w="3780"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 xml:space="preserve">Copias simples. (excepcionalmente en pesos) </w:t>
            </w:r>
          </w:p>
        </w:tc>
        <w:tc>
          <w:tcPr>
            <w:tcW w:w="216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$2.50 </w:t>
            </w:r>
          </w:p>
        </w:tc>
        <w:tc>
          <w:tcPr>
            <w:tcW w:w="270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trHeight w:val="340"/>
          <w:jc w:val="center"/>
        </w:trPr>
        <w:tc>
          <w:tcPr>
            <w:tcW w:w="805"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1.5</w:t>
            </w:r>
          </w:p>
        </w:tc>
        <w:tc>
          <w:tcPr>
            <w:tcW w:w="3780"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Por copia certificada de certificado de ingresos.</w:t>
            </w:r>
          </w:p>
        </w:tc>
        <w:tc>
          <w:tcPr>
            <w:tcW w:w="216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1.5</w:t>
            </w:r>
          </w:p>
        </w:tc>
        <w:tc>
          <w:tcPr>
            <w:tcW w:w="270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trHeight w:val="880"/>
          <w:jc w:val="center"/>
        </w:trPr>
        <w:tc>
          <w:tcPr>
            <w:tcW w:w="805"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1.6 </w:t>
            </w:r>
          </w:p>
        </w:tc>
        <w:tc>
          <w:tcPr>
            <w:tcW w:w="3780"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 xml:space="preserve">Constancia de registro en el padrón de proveedores y contratistas. </w:t>
            </w:r>
          </w:p>
        </w:tc>
        <w:tc>
          <w:tcPr>
            <w:tcW w:w="2160" w:type="dxa"/>
            <w:vAlign w:val="center"/>
          </w:tcPr>
          <w:p w:rsidR="002D5980" w:rsidRPr="00742DF5" w:rsidRDefault="002D5980" w:rsidP="00AC51EC">
            <w:pPr>
              <w:jc w:val="center"/>
              <w:rPr>
                <w:rFonts w:ascii="Century Gothic" w:eastAsia="Century Gothic" w:hAnsi="Century Gothic" w:cs="Arial"/>
                <w:sz w:val="22"/>
                <w:szCs w:val="22"/>
              </w:rPr>
            </w:pPr>
          </w:p>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270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trHeight w:val="880"/>
          <w:jc w:val="center"/>
        </w:trPr>
        <w:tc>
          <w:tcPr>
            <w:tcW w:w="805"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1.7                                                                                                                                </w:t>
            </w:r>
          </w:p>
        </w:tc>
        <w:tc>
          <w:tcPr>
            <w:tcW w:w="3780"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 xml:space="preserve">Revalidación de constancia de registro en el padrón de proveedores y contratistas.  </w:t>
            </w:r>
          </w:p>
        </w:tc>
        <w:tc>
          <w:tcPr>
            <w:tcW w:w="216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20</w:t>
            </w:r>
          </w:p>
        </w:tc>
        <w:tc>
          <w:tcPr>
            <w:tcW w:w="270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trHeight w:val="680"/>
          <w:jc w:val="center"/>
        </w:trPr>
        <w:tc>
          <w:tcPr>
            <w:tcW w:w="805"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1.8                                              </w:t>
            </w:r>
          </w:p>
        </w:tc>
        <w:tc>
          <w:tcPr>
            <w:tcW w:w="3780"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 xml:space="preserve">Registro por pago único de proveedores.   </w:t>
            </w:r>
          </w:p>
        </w:tc>
        <w:tc>
          <w:tcPr>
            <w:tcW w:w="216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w:t>
            </w:r>
          </w:p>
        </w:tc>
        <w:tc>
          <w:tcPr>
            <w:tcW w:w="270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trHeight w:val="1020"/>
          <w:jc w:val="center"/>
        </w:trPr>
        <w:tc>
          <w:tcPr>
            <w:tcW w:w="805"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1.9                                                                                        </w:t>
            </w:r>
          </w:p>
        </w:tc>
        <w:tc>
          <w:tcPr>
            <w:tcW w:w="3780"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 xml:space="preserve">Constancia de registro en el padrón de establecimientos con servicios de Internet.         </w:t>
            </w:r>
          </w:p>
        </w:tc>
        <w:tc>
          <w:tcPr>
            <w:tcW w:w="216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8</w:t>
            </w:r>
          </w:p>
        </w:tc>
        <w:tc>
          <w:tcPr>
            <w:tcW w:w="270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trHeight w:val="1060"/>
          <w:jc w:val="center"/>
        </w:trPr>
        <w:tc>
          <w:tcPr>
            <w:tcW w:w="805" w:type="dxa"/>
            <w:vMerge w:val="restart"/>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1.10                                  </w:t>
            </w:r>
          </w:p>
        </w:tc>
        <w:tc>
          <w:tcPr>
            <w:tcW w:w="3780" w:type="dxa"/>
            <w:vMerge w:val="restart"/>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 xml:space="preserve">Revalidación de constancia de registro en el padrón de establecimientos con servicios de Internet.        </w:t>
            </w:r>
          </w:p>
        </w:tc>
        <w:tc>
          <w:tcPr>
            <w:tcW w:w="2160" w:type="dxa"/>
            <w:vMerge w:val="restart"/>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w:t>
            </w:r>
          </w:p>
        </w:tc>
        <w:tc>
          <w:tcPr>
            <w:tcW w:w="2700" w:type="dxa"/>
            <w:vMerge w:val="restart"/>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trHeight w:val="294"/>
          <w:jc w:val="center"/>
        </w:trPr>
        <w:tc>
          <w:tcPr>
            <w:tcW w:w="805" w:type="dxa"/>
            <w:vMerge/>
            <w:vAlign w:val="center"/>
          </w:tcPr>
          <w:p w:rsidR="002D5980" w:rsidRPr="00742DF5" w:rsidRDefault="002D5980" w:rsidP="00AC51EC">
            <w:pPr>
              <w:widowControl w:val="0"/>
              <w:pBdr>
                <w:top w:val="nil"/>
                <w:left w:val="nil"/>
                <w:bottom w:val="nil"/>
                <w:right w:val="nil"/>
                <w:between w:val="nil"/>
              </w:pBdr>
              <w:rPr>
                <w:rFonts w:ascii="Century Gothic" w:eastAsia="Century Gothic" w:hAnsi="Century Gothic" w:cs="Arial"/>
                <w:sz w:val="22"/>
                <w:szCs w:val="22"/>
              </w:rPr>
            </w:pPr>
          </w:p>
        </w:tc>
        <w:tc>
          <w:tcPr>
            <w:tcW w:w="3780" w:type="dxa"/>
            <w:vMerge/>
            <w:vAlign w:val="center"/>
          </w:tcPr>
          <w:p w:rsidR="002D5980" w:rsidRPr="00742DF5" w:rsidRDefault="002D5980" w:rsidP="00AC51EC">
            <w:pPr>
              <w:widowControl w:val="0"/>
              <w:pBdr>
                <w:top w:val="nil"/>
                <w:left w:val="nil"/>
                <w:bottom w:val="nil"/>
                <w:right w:val="nil"/>
                <w:between w:val="nil"/>
              </w:pBdr>
              <w:rPr>
                <w:rFonts w:ascii="Century Gothic" w:eastAsia="Century Gothic" w:hAnsi="Century Gothic" w:cs="Arial"/>
                <w:sz w:val="22"/>
                <w:szCs w:val="22"/>
              </w:rPr>
            </w:pPr>
          </w:p>
        </w:tc>
        <w:tc>
          <w:tcPr>
            <w:tcW w:w="2160" w:type="dxa"/>
            <w:vMerge/>
            <w:vAlign w:val="center"/>
          </w:tcPr>
          <w:p w:rsidR="002D5980" w:rsidRPr="00742DF5" w:rsidRDefault="002D5980" w:rsidP="00AC51EC">
            <w:pPr>
              <w:widowControl w:val="0"/>
              <w:pBdr>
                <w:top w:val="nil"/>
                <w:left w:val="nil"/>
                <w:bottom w:val="nil"/>
                <w:right w:val="nil"/>
                <w:between w:val="nil"/>
              </w:pBdr>
              <w:rPr>
                <w:rFonts w:ascii="Century Gothic" w:eastAsia="Century Gothic" w:hAnsi="Century Gothic" w:cs="Arial"/>
                <w:sz w:val="22"/>
                <w:szCs w:val="22"/>
              </w:rPr>
            </w:pPr>
          </w:p>
        </w:tc>
        <w:tc>
          <w:tcPr>
            <w:tcW w:w="2700" w:type="dxa"/>
            <w:vMerge/>
            <w:vAlign w:val="center"/>
          </w:tcPr>
          <w:p w:rsidR="002D5980" w:rsidRPr="00742DF5" w:rsidRDefault="002D5980" w:rsidP="00AC51EC">
            <w:pPr>
              <w:widowControl w:val="0"/>
              <w:pBdr>
                <w:top w:val="nil"/>
                <w:left w:val="nil"/>
                <w:bottom w:val="nil"/>
                <w:right w:val="nil"/>
                <w:between w:val="nil"/>
              </w:pBdr>
              <w:rPr>
                <w:rFonts w:ascii="Century Gothic" w:eastAsia="Century Gothic" w:hAnsi="Century Gothic" w:cs="Arial"/>
                <w:sz w:val="22"/>
                <w:szCs w:val="22"/>
              </w:rPr>
            </w:pPr>
          </w:p>
        </w:tc>
      </w:tr>
      <w:tr w:rsidR="002D5980" w:rsidRPr="00742DF5" w:rsidTr="00AC51EC">
        <w:trPr>
          <w:trHeight w:val="1060"/>
          <w:jc w:val="center"/>
        </w:trPr>
        <w:tc>
          <w:tcPr>
            <w:tcW w:w="805" w:type="dxa"/>
            <w:vMerge w:val="restart"/>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1.11                                       </w:t>
            </w:r>
          </w:p>
        </w:tc>
        <w:tc>
          <w:tcPr>
            <w:tcW w:w="3780" w:type="dxa"/>
            <w:vMerge w:val="restart"/>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 xml:space="preserve">Reposición de la constancia de registro en el padrón de establecimientos con servicios de Internet.     </w:t>
            </w:r>
          </w:p>
        </w:tc>
        <w:tc>
          <w:tcPr>
            <w:tcW w:w="2160" w:type="dxa"/>
            <w:vMerge w:val="restart"/>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w:t>
            </w:r>
          </w:p>
        </w:tc>
        <w:tc>
          <w:tcPr>
            <w:tcW w:w="2700" w:type="dxa"/>
            <w:vMerge w:val="restart"/>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trHeight w:val="294"/>
          <w:jc w:val="center"/>
        </w:trPr>
        <w:tc>
          <w:tcPr>
            <w:tcW w:w="805" w:type="dxa"/>
            <w:vMerge/>
            <w:vAlign w:val="center"/>
          </w:tcPr>
          <w:p w:rsidR="002D5980" w:rsidRPr="00742DF5" w:rsidRDefault="002D5980" w:rsidP="00AC51EC">
            <w:pPr>
              <w:widowControl w:val="0"/>
              <w:pBdr>
                <w:top w:val="nil"/>
                <w:left w:val="nil"/>
                <w:bottom w:val="nil"/>
                <w:right w:val="nil"/>
                <w:between w:val="nil"/>
              </w:pBdr>
              <w:rPr>
                <w:rFonts w:ascii="Century Gothic" w:eastAsia="Century Gothic" w:hAnsi="Century Gothic" w:cs="Arial"/>
                <w:sz w:val="22"/>
                <w:szCs w:val="22"/>
              </w:rPr>
            </w:pPr>
          </w:p>
        </w:tc>
        <w:tc>
          <w:tcPr>
            <w:tcW w:w="3780" w:type="dxa"/>
            <w:vMerge/>
            <w:vAlign w:val="center"/>
          </w:tcPr>
          <w:p w:rsidR="002D5980" w:rsidRPr="00742DF5" w:rsidRDefault="002D5980" w:rsidP="00AC51EC">
            <w:pPr>
              <w:widowControl w:val="0"/>
              <w:pBdr>
                <w:top w:val="nil"/>
                <w:left w:val="nil"/>
                <w:bottom w:val="nil"/>
                <w:right w:val="nil"/>
                <w:between w:val="nil"/>
              </w:pBdr>
              <w:rPr>
                <w:rFonts w:ascii="Century Gothic" w:eastAsia="Century Gothic" w:hAnsi="Century Gothic" w:cs="Arial"/>
                <w:sz w:val="22"/>
                <w:szCs w:val="22"/>
              </w:rPr>
            </w:pPr>
          </w:p>
        </w:tc>
        <w:tc>
          <w:tcPr>
            <w:tcW w:w="2160" w:type="dxa"/>
            <w:vMerge/>
            <w:vAlign w:val="center"/>
          </w:tcPr>
          <w:p w:rsidR="002D5980" w:rsidRPr="00742DF5" w:rsidRDefault="002D5980" w:rsidP="00AC51EC">
            <w:pPr>
              <w:widowControl w:val="0"/>
              <w:pBdr>
                <w:top w:val="nil"/>
                <w:left w:val="nil"/>
                <w:bottom w:val="nil"/>
                <w:right w:val="nil"/>
                <w:between w:val="nil"/>
              </w:pBdr>
              <w:rPr>
                <w:rFonts w:ascii="Century Gothic" w:eastAsia="Century Gothic" w:hAnsi="Century Gothic" w:cs="Arial"/>
                <w:sz w:val="22"/>
                <w:szCs w:val="22"/>
              </w:rPr>
            </w:pPr>
          </w:p>
        </w:tc>
        <w:tc>
          <w:tcPr>
            <w:tcW w:w="2700" w:type="dxa"/>
            <w:vMerge/>
            <w:vAlign w:val="center"/>
          </w:tcPr>
          <w:p w:rsidR="002D5980" w:rsidRPr="00742DF5" w:rsidRDefault="002D5980" w:rsidP="00AC51EC">
            <w:pPr>
              <w:widowControl w:val="0"/>
              <w:pBdr>
                <w:top w:val="nil"/>
                <w:left w:val="nil"/>
                <w:bottom w:val="nil"/>
                <w:right w:val="nil"/>
                <w:between w:val="nil"/>
              </w:pBdr>
              <w:rPr>
                <w:rFonts w:ascii="Century Gothic" w:eastAsia="Century Gothic" w:hAnsi="Century Gothic" w:cs="Arial"/>
                <w:sz w:val="22"/>
                <w:szCs w:val="22"/>
              </w:rPr>
            </w:pPr>
          </w:p>
        </w:tc>
      </w:tr>
      <w:tr w:rsidR="002D5980" w:rsidRPr="00742DF5" w:rsidTr="00AC51EC">
        <w:trPr>
          <w:trHeight w:val="441"/>
          <w:jc w:val="center"/>
        </w:trPr>
        <w:tc>
          <w:tcPr>
            <w:tcW w:w="805" w:type="dxa"/>
            <w:vAlign w:val="center"/>
          </w:tcPr>
          <w:p w:rsidR="002D5980" w:rsidRPr="00742DF5" w:rsidRDefault="002D5980" w:rsidP="00AC51EC">
            <w:pPr>
              <w:widowControl w:val="0"/>
              <w:pBdr>
                <w:top w:val="nil"/>
                <w:left w:val="nil"/>
                <w:bottom w:val="nil"/>
                <w:right w:val="nil"/>
                <w:between w:val="nil"/>
              </w:pBdr>
              <w:rPr>
                <w:rFonts w:ascii="Century Gothic" w:eastAsia="Century Gothic" w:hAnsi="Century Gothic" w:cs="Arial"/>
                <w:sz w:val="22"/>
                <w:szCs w:val="22"/>
              </w:rPr>
            </w:pPr>
            <w:r w:rsidRPr="00742DF5">
              <w:rPr>
                <w:rFonts w:ascii="Century Gothic" w:eastAsia="Century Gothic" w:hAnsi="Century Gothic" w:cs="Arial"/>
                <w:sz w:val="22"/>
                <w:szCs w:val="22"/>
              </w:rPr>
              <w:t>1.12</w:t>
            </w:r>
          </w:p>
        </w:tc>
        <w:tc>
          <w:tcPr>
            <w:tcW w:w="3780" w:type="dxa"/>
            <w:vAlign w:val="center"/>
          </w:tcPr>
          <w:p w:rsidR="002D5980" w:rsidRPr="00742DF5" w:rsidRDefault="002D5980" w:rsidP="00AC51EC">
            <w:pPr>
              <w:widowControl w:val="0"/>
              <w:pBdr>
                <w:top w:val="nil"/>
                <w:left w:val="nil"/>
                <w:bottom w:val="nil"/>
                <w:right w:val="nil"/>
                <w:between w:val="nil"/>
              </w:pBdr>
              <w:rPr>
                <w:rFonts w:ascii="Century Gothic" w:eastAsia="Century Gothic" w:hAnsi="Century Gothic" w:cs="Arial"/>
                <w:sz w:val="22"/>
                <w:szCs w:val="22"/>
              </w:rPr>
            </w:pPr>
            <w:r w:rsidRPr="00742DF5">
              <w:rPr>
                <w:rFonts w:ascii="Century Gothic" w:eastAsia="Century Gothic" w:hAnsi="Century Gothic" w:cs="Arial"/>
                <w:sz w:val="22"/>
                <w:szCs w:val="22"/>
              </w:rPr>
              <w:t>Por cada inscripción, anotación o cancelación de inscripción que practique el registro público municipal.</w:t>
            </w:r>
          </w:p>
        </w:tc>
        <w:tc>
          <w:tcPr>
            <w:tcW w:w="2160" w:type="dxa"/>
            <w:vAlign w:val="center"/>
          </w:tcPr>
          <w:p w:rsidR="002D5980" w:rsidRPr="00742DF5" w:rsidRDefault="002D5980" w:rsidP="00AC51EC">
            <w:pPr>
              <w:widowControl w:val="0"/>
              <w:pBdr>
                <w:top w:val="nil"/>
                <w:left w:val="nil"/>
                <w:bottom w:val="nil"/>
                <w:right w:val="nil"/>
                <w:between w:val="nil"/>
              </w:pBdr>
              <w:rPr>
                <w:rFonts w:ascii="Century Gothic" w:eastAsia="Century Gothic" w:hAnsi="Century Gothic" w:cs="Arial"/>
                <w:sz w:val="22"/>
                <w:szCs w:val="22"/>
              </w:rPr>
            </w:pPr>
            <w:r w:rsidRPr="00742DF5">
              <w:rPr>
                <w:rFonts w:ascii="Century Gothic" w:eastAsia="Century Gothic" w:hAnsi="Century Gothic" w:cs="Arial"/>
                <w:sz w:val="22"/>
                <w:szCs w:val="22"/>
              </w:rPr>
              <w:t>1% sobre el valor de los actos registrales sin exceder de $1,000.00 por registro</w:t>
            </w:r>
          </w:p>
        </w:tc>
        <w:tc>
          <w:tcPr>
            <w:tcW w:w="2700" w:type="dxa"/>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trHeight w:val="441"/>
          <w:jc w:val="center"/>
        </w:trPr>
        <w:tc>
          <w:tcPr>
            <w:tcW w:w="805" w:type="dxa"/>
            <w:vAlign w:val="center"/>
          </w:tcPr>
          <w:p w:rsidR="002D5980" w:rsidRPr="00742DF5" w:rsidRDefault="002D5980" w:rsidP="00AC51EC">
            <w:pPr>
              <w:widowControl w:val="0"/>
              <w:pBdr>
                <w:top w:val="nil"/>
                <w:left w:val="nil"/>
                <w:bottom w:val="nil"/>
                <w:right w:val="nil"/>
                <w:between w:val="nil"/>
              </w:pBdr>
              <w:rPr>
                <w:rFonts w:ascii="Century Gothic" w:eastAsia="Century Gothic" w:hAnsi="Century Gothic" w:cs="Arial"/>
                <w:color w:val="00B0F0"/>
                <w:sz w:val="22"/>
                <w:szCs w:val="22"/>
              </w:rPr>
            </w:pPr>
            <w:r w:rsidRPr="00742DF5">
              <w:rPr>
                <w:rFonts w:ascii="Century Gothic" w:eastAsia="Century Gothic" w:hAnsi="Century Gothic" w:cs="Arial"/>
                <w:sz w:val="22"/>
                <w:szCs w:val="22"/>
              </w:rPr>
              <w:t>1.13</w:t>
            </w:r>
          </w:p>
        </w:tc>
        <w:tc>
          <w:tcPr>
            <w:tcW w:w="3780" w:type="dxa"/>
            <w:vAlign w:val="center"/>
          </w:tcPr>
          <w:p w:rsidR="002D5980" w:rsidRPr="00742DF5" w:rsidRDefault="002D5980" w:rsidP="00AC51EC">
            <w:pPr>
              <w:widowControl w:val="0"/>
              <w:pBdr>
                <w:top w:val="nil"/>
                <w:left w:val="nil"/>
                <w:bottom w:val="nil"/>
                <w:right w:val="nil"/>
                <w:between w:val="nil"/>
              </w:pBdr>
              <w:rPr>
                <w:rFonts w:ascii="Century Gothic" w:eastAsia="Century Gothic" w:hAnsi="Century Gothic" w:cs="Arial"/>
                <w:sz w:val="22"/>
                <w:szCs w:val="22"/>
              </w:rPr>
            </w:pPr>
            <w:r w:rsidRPr="00742DF5">
              <w:rPr>
                <w:rFonts w:ascii="Century Gothic" w:eastAsia="Century Gothic" w:hAnsi="Century Gothic" w:cs="Arial"/>
                <w:sz w:val="22"/>
                <w:szCs w:val="22"/>
              </w:rPr>
              <w:t>Copias certificadas de las inscripciones en el registro público municipal y documentos relativos</w:t>
            </w:r>
          </w:p>
        </w:tc>
        <w:tc>
          <w:tcPr>
            <w:tcW w:w="2160" w:type="dxa"/>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r w:rsidRPr="00742DF5">
              <w:rPr>
                <w:rFonts w:ascii="Century Gothic" w:eastAsia="Century Gothic" w:hAnsi="Century Gothic" w:cs="Arial"/>
                <w:sz w:val="22"/>
                <w:szCs w:val="22"/>
              </w:rPr>
              <w:t>2</w:t>
            </w:r>
          </w:p>
        </w:tc>
        <w:tc>
          <w:tcPr>
            <w:tcW w:w="2700" w:type="dxa"/>
            <w:vAlign w:val="center"/>
          </w:tcPr>
          <w:p w:rsidR="002D5980" w:rsidRPr="00742DF5" w:rsidRDefault="002D5980" w:rsidP="00AC51EC">
            <w:pPr>
              <w:widowControl w:val="0"/>
              <w:pBdr>
                <w:top w:val="nil"/>
                <w:left w:val="nil"/>
                <w:bottom w:val="nil"/>
                <w:right w:val="nil"/>
                <w:between w:val="nil"/>
              </w:pBd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bl>
    <w:p w:rsidR="002D5980" w:rsidRPr="00742DF5" w:rsidRDefault="002D5980" w:rsidP="002D5980">
      <w:pPr>
        <w:rPr>
          <w:rFonts w:ascii="Century Gothic" w:eastAsia="Century Gothic" w:hAnsi="Century Gothic" w:cs="Arial"/>
          <w:b/>
          <w:sz w:val="22"/>
          <w:szCs w:val="22"/>
        </w:rPr>
      </w:pPr>
    </w:p>
    <w:p w:rsidR="002D5980" w:rsidRPr="00742DF5" w:rsidRDefault="002D5980" w:rsidP="002D5980">
      <w:pPr>
        <w:jc w:val="both"/>
        <w:rPr>
          <w:rFonts w:ascii="Century Gothic" w:eastAsia="Century Gothic" w:hAnsi="Century Gothic" w:cs="Arial"/>
          <w:b/>
          <w:sz w:val="22"/>
          <w:szCs w:val="22"/>
        </w:rPr>
      </w:pPr>
      <w:r w:rsidRPr="00742DF5">
        <w:rPr>
          <w:rFonts w:ascii="Century Gothic" w:eastAsia="Century Gothic" w:hAnsi="Century Gothic" w:cs="Arial"/>
          <w:b/>
          <w:sz w:val="22"/>
          <w:szCs w:val="22"/>
        </w:rPr>
        <w:t xml:space="preserve">2. </w:t>
      </w:r>
      <w:r w:rsidRPr="00742DF5">
        <w:rPr>
          <w:rFonts w:ascii="Century Gothic" w:eastAsia="Century Gothic" w:hAnsi="Century Gothic" w:cs="Arial"/>
          <w:sz w:val="22"/>
          <w:szCs w:val="22"/>
        </w:rPr>
        <w:t xml:space="preserve">Expedición de certificado de residencia, identificación y certificaciones de la Dirección de Catastro. </w:t>
      </w:r>
      <w:r w:rsidRPr="00742DF5">
        <w:rPr>
          <w:rFonts w:ascii="Century Gothic" w:eastAsia="Century Gothic" w:hAnsi="Century Gothic" w:cs="Arial"/>
          <w:b/>
          <w:sz w:val="22"/>
          <w:szCs w:val="22"/>
        </w:rPr>
        <w:t>2 UMA por unidad.</w:t>
      </w:r>
    </w:p>
    <w:p w:rsidR="002D5980" w:rsidRPr="00742DF5" w:rsidRDefault="002D5980" w:rsidP="002D5980">
      <w:pPr>
        <w:jc w:val="both"/>
        <w:rPr>
          <w:rFonts w:ascii="Century Gothic" w:eastAsia="Century Gothic" w:hAnsi="Century Gothic" w:cs="Arial"/>
          <w:b/>
          <w:sz w:val="22"/>
          <w:szCs w:val="22"/>
        </w:rPr>
      </w:pPr>
    </w:p>
    <w:p w:rsidR="002D5980" w:rsidRPr="00742DF5" w:rsidRDefault="002D5980" w:rsidP="002D5980">
      <w:pPr>
        <w:jc w:val="both"/>
        <w:rPr>
          <w:rFonts w:ascii="Century Gothic" w:eastAsia="Century Gothic" w:hAnsi="Century Gothic" w:cs="Arial"/>
          <w:b/>
          <w:sz w:val="22"/>
          <w:szCs w:val="22"/>
        </w:rPr>
      </w:pPr>
      <w:r w:rsidRPr="00742DF5">
        <w:rPr>
          <w:rFonts w:ascii="Century Gothic" w:eastAsia="Century Gothic" w:hAnsi="Century Gothic" w:cs="Arial"/>
          <w:b/>
          <w:sz w:val="22"/>
          <w:szCs w:val="22"/>
        </w:rPr>
        <w:t xml:space="preserve">3. </w:t>
      </w:r>
      <w:r w:rsidRPr="00742DF5">
        <w:rPr>
          <w:rFonts w:ascii="Century Gothic" w:eastAsia="Century Gothic" w:hAnsi="Century Gothic" w:cs="Arial"/>
          <w:sz w:val="22"/>
          <w:szCs w:val="22"/>
        </w:rPr>
        <w:t xml:space="preserve">Trámite de solicitud de denuncios, arrendamiento, enajenación o venta. </w:t>
      </w:r>
      <w:r w:rsidRPr="00742DF5">
        <w:rPr>
          <w:rFonts w:ascii="Century Gothic" w:eastAsia="Century Gothic" w:hAnsi="Century Gothic" w:cs="Arial"/>
          <w:b/>
          <w:sz w:val="22"/>
          <w:szCs w:val="22"/>
        </w:rPr>
        <w:t>5 UMA por unidad.</w:t>
      </w:r>
    </w:p>
    <w:p w:rsidR="002D5980" w:rsidRPr="00742DF5" w:rsidRDefault="002D5980" w:rsidP="002D5980">
      <w:pPr>
        <w:rPr>
          <w:rFonts w:ascii="Century Gothic" w:eastAsia="Century Gothic" w:hAnsi="Century Gothic" w:cs="Arial"/>
          <w:b/>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b/>
          <w:sz w:val="22"/>
          <w:szCs w:val="22"/>
        </w:rPr>
        <w:t xml:space="preserve">4. </w:t>
      </w:r>
      <w:r w:rsidRPr="00742DF5">
        <w:rPr>
          <w:rFonts w:ascii="Century Gothic" w:eastAsia="Century Gothic" w:hAnsi="Century Gothic" w:cs="Arial"/>
          <w:sz w:val="22"/>
          <w:szCs w:val="22"/>
        </w:rPr>
        <w:t>Expedición de documentos por la Dirección General de Asentamientos Humanos.</w:t>
      </w:r>
    </w:p>
    <w:p w:rsidR="002D5980" w:rsidRPr="00742DF5" w:rsidRDefault="002D5980" w:rsidP="002D5980">
      <w:pPr>
        <w:rPr>
          <w:rFonts w:ascii="Century Gothic" w:eastAsia="Century Gothic" w:hAnsi="Century Gothic" w:cs="Arial"/>
          <w:b/>
          <w:sz w:val="22"/>
          <w:szCs w:val="22"/>
        </w:rPr>
      </w:pPr>
    </w:p>
    <w:tbl>
      <w:tblPr>
        <w:tblW w:w="94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4549"/>
        <w:gridCol w:w="1780"/>
        <w:gridCol w:w="2270"/>
      </w:tblGrid>
      <w:tr w:rsidR="002D5980" w:rsidRPr="00742DF5" w:rsidTr="00AC51EC">
        <w:trPr>
          <w:trHeight w:val="567"/>
          <w:jc w:val="center"/>
        </w:trPr>
        <w:tc>
          <w:tcPr>
            <w:tcW w:w="846" w:type="dxa"/>
            <w:vAlign w:val="center"/>
          </w:tcPr>
          <w:p w:rsidR="002D5980" w:rsidRPr="00742DF5" w:rsidRDefault="002D5980" w:rsidP="00AC51EC">
            <w:pPr>
              <w:rPr>
                <w:rFonts w:ascii="Century Gothic" w:eastAsia="Century Gothic" w:hAnsi="Century Gothic" w:cs="Arial"/>
                <w:sz w:val="22"/>
                <w:szCs w:val="22"/>
              </w:rPr>
            </w:pPr>
          </w:p>
        </w:tc>
        <w:tc>
          <w:tcPr>
            <w:tcW w:w="4549"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Concepto</w:t>
            </w:r>
          </w:p>
        </w:tc>
        <w:tc>
          <w:tcPr>
            <w:tcW w:w="1780"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UMA</w:t>
            </w:r>
          </w:p>
        </w:tc>
        <w:tc>
          <w:tcPr>
            <w:tcW w:w="2270"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Unidad</w:t>
            </w:r>
          </w:p>
        </w:tc>
      </w:tr>
      <w:tr w:rsidR="002D5980" w:rsidRPr="00742DF5" w:rsidTr="00AC51EC">
        <w:trPr>
          <w:trHeight w:val="538"/>
          <w:jc w:val="center"/>
        </w:trPr>
        <w:tc>
          <w:tcPr>
            <w:tcW w:w="846"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4.1</w:t>
            </w:r>
          </w:p>
        </w:tc>
        <w:tc>
          <w:tcPr>
            <w:tcW w:w="4549"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Elaboración de títulos y/o escrituras de propiedad para vivienda:</w:t>
            </w:r>
          </w:p>
        </w:tc>
        <w:tc>
          <w:tcPr>
            <w:tcW w:w="1780" w:type="dxa"/>
            <w:vAlign w:val="center"/>
          </w:tcPr>
          <w:p w:rsidR="002D5980" w:rsidRPr="00742DF5" w:rsidRDefault="002D5980" w:rsidP="00AC51EC">
            <w:pPr>
              <w:jc w:val="both"/>
              <w:rPr>
                <w:rFonts w:ascii="Century Gothic" w:eastAsia="Century Gothic" w:hAnsi="Century Gothic" w:cs="Arial"/>
                <w:sz w:val="22"/>
                <w:szCs w:val="22"/>
              </w:rPr>
            </w:pPr>
          </w:p>
        </w:tc>
        <w:tc>
          <w:tcPr>
            <w:tcW w:w="2270" w:type="dxa"/>
            <w:vAlign w:val="center"/>
          </w:tcPr>
          <w:p w:rsidR="002D5980" w:rsidRPr="00742DF5" w:rsidRDefault="002D5980" w:rsidP="00AC51EC">
            <w:pPr>
              <w:rPr>
                <w:rFonts w:ascii="Century Gothic" w:eastAsia="Century Gothic" w:hAnsi="Century Gothic" w:cs="Arial"/>
                <w:sz w:val="22"/>
                <w:szCs w:val="22"/>
              </w:rPr>
            </w:pPr>
          </w:p>
        </w:tc>
      </w:tr>
      <w:tr w:rsidR="002D5980" w:rsidRPr="00742DF5" w:rsidTr="00AC51EC">
        <w:trPr>
          <w:trHeight w:val="1503"/>
          <w:jc w:val="center"/>
        </w:trPr>
        <w:tc>
          <w:tcPr>
            <w:tcW w:w="846"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4.1.1</w:t>
            </w:r>
          </w:p>
        </w:tc>
        <w:tc>
          <w:tcPr>
            <w:tcW w:w="4549"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Elaboración de títulos y/o escrituras de propiedad para lotes y/o vivienda, en aquellos que el inicio del trámite sea bajo el esquema de reserva de dominio.</w:t>
            </w:r>
          </w:p>
        </w:tc>
        <w:tc>
          <w:tcPr>
            <w:tcW w:w="178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45</w:t>
            </w:r>
          </w:p>
        </w:tc>
        <w:tc>
          <w:tcPr>
            <w:tcW w:w="227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trHeight w:val="1560"/>
          <w:jc w:val="center"/>
        </w:trPr>
        <w:tc>
          <w:tcPr>
            <w:tcW w:w="846"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4.1.2</w:t>
            </w:r>
          </w:p>
        </w:tc>
        <w:tc>
          <w:tcPr>
            <w:tcW w:w="4549"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Elaboración de títulos y/o escrituras de propiedad para lotes y/o vivienda, en aquellos predios liquidados antes del día 31 de diciembre de 2020.</w:t>
            </w:r>
          </w:p>
        </w:tc>
        <w:tc>
          <w:tcPr>
            <w:tcW w:w="178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15</w:t>
            </w:r>
          </w:p>
        </w:tc>
        <w:tc>
          <w:tcPr>
            <w:tcW w:w="227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trHeight w:val="1266"/>
          <w:jc w:val="center"/>
        </w:trPr>
        <w:tc>
          <w:tcPr>
            <w:tcW w:w="846"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4.1.3</w:t>
            </w:r>
          </w:p>
        </w:tc>
        <w:tc>
          <w:tcPr>
            <w:tcW w:w="4549"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Elaboración de títulos y/o escrituras de propiedad para lotes y/o vivienda, en aquellos predios no comprendidos en los casos anteriores</w:t>
            </w:r>
          </w:p>
        </w:tc>
        <w:tc>
          <w:tcPr>
            <w:tcW w:w="178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15</w:t>
            </w:r>
          </w:p>
        </w:tc>
        <w:tc>
          <w:tcPr>
            <w:tcW w:w="227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trHeight w:val="682"/>
          <w:jc w:val="center"/>
        </w:trPr>
        <w:tc>
          <w:tcPr>
            <w:tcW w:w="846"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4.2</w:t>
            </w:r>
          </w:p>
        </w:tc>
        <w:tc>
          <w:tcPr>
            <w:tcW w:w="4549"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Solicitud de investigación de inmueble para uso habitacional.</w:t>
            </w:r>
          </w:p>
        </w:tc>
        <w:tc>
          <w:tcPr>
            <w:tcW w:w="1780" w:type="dxa"/>
            <w:vAlign w:val="center"/>
          </w:tcPr>
          <w:p w:rsidR="002D5980" w:rsidRPr="00742DF5" w:rsidRDefault="002D5980" w:rsidP="00AC51EC">
            <w:pPr>
              <w:jc w:val="both"/>
              <w:rPr>
                <w:rFonts w:ascii="Century Gothic" w:eastAsia="Century Gothic" w:hAnsi="Century Gothic" w:cs="Arial"/>
                <w:sz w:val="22"/>
                <w:szCs w:val="22"/>
              </w:rPr>
            </w:pPr>
          </w:p>
        </w:tc>
        <w:tc>
          <w:tcPr>
            <w:tcW w:w="2270" w:type="dxa"/>
            <w:vAlign w:val="center"/>
          </w:tcPr>
          <w:p w:rsidR="002D5980" w:rsidRPr="00742DF5" w:rsidRDefault="002D5980" w:rsidP="00AC51EC">
            <w:pPr>
              <w:jc w:val="center"/>
              <w:rPr>
                <w:rFonts w:ascii="Century Gothic" w:eastAsia="Century Gothic" w:hAnsi="Century Gothic" w:cs="Arial"/>
                <w:sz w:val="22"/>
                <w:szCs w:val="22"/>
              </w:rPr>
            </w:pPr>
          </w:p>
        </w:tc>
      </w:tr>
      <w:tr w:rsidR="002D5980" w:rsidRPr="00742DF5" w:rsidTr="00AC51EC">
        <w:trPr>
          <w:trHeight w:val="692"/>
          <w:jc w:val="center"/>
        </w:trPr>
        <w:tc>
          <w:tcPr>
            <w:tcW w:w="846"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4.2.1</w:t>
            </w:r>
          </w:p>
        </w:tc>
        <w:tc>
          <w:tcPr>
            <w:tcW w:w="4549"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Investigación por regularización de inmueble para uso habitacional.</w:t>
            </w:r>
          </w:p>
        </w:tc>
        <w:tc>
          <w:tcPr>
            <w:tcW w:w="178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w:t>
            </w:r>
          </w:p>
        </w:tc>
        <w:tc>
          <w:tcPr>
            <w:tcW w:w="227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trHeight w:val="702"/>
          <w:jc w:val="center"/>
        </w:trPr>
        <w:tc>
          <w:tcPr>
            <w:tcW w:w="846"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4.2.2</w:t>
            </w:r>
          </w:p>
        </w:tc>
        <w:tc>
          <w:tcPr>
            <w:tcW w:w="4549"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Investigación por denuncio de inmueble para uso habitacional.</w:t>
            </w:r>
          </w:p>
        </w:tc>
        <w:tc>
          <w:tcPr>
            <w:tcW w:w="178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w:t>
            </w:r>
          </w:p>
        </w:tc>
        <w:tc>
          <w:tcPr>
            <w:tcW w:w="227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trHeight w:val="1549"/>
          <w:jc w:val="center"/>
        </w:trPr>
        <w:tc>
          <w:tcPr>
            <w:tcW w:w="846"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4.3</w:t>
            </w:r>
          </w:p>
        </w:tc>
        <w:tc>
          <w:tcPr>
            <w:tcW w:w="4549"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Cesión de derechos de terrenos municipales y/o particular en convenio administrativo de regularización, sólo para uso habitacional.</w:t>
            </w:r>
          </w:p>
        </w:tc>
        <w:tc>
          <w:tcPr>
            <w:tcW w:w="178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9</w:t>
            </w:r>
          </w:p>
        </w:tc>
        <w:tc>
          <w:tcPr>
            <w:tcW w:w="227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trHeight w:val="1273"/>
          <w:jc w:val="center"/>
        </w:trPr>
        <w:tc>
          <w:tcPr>
            <w:tcW w:w="846"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4.4</w:t>
            </w:r>
          </w:p>
        </w:tc>
        <w:tc>
          <w:tcPr>
            <w:tcW w:w="4549"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Enajenación de predios municipales de uso habitacional.</w:t>
            </w:r>
          </w:p>
        </w:tc>
        <w:tc>
          <w:tcPr>
            <w:tcW w:w="178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Según tabulador de valores catastrales</w:t>
            </w:r>
          </w:p>
        </w:tc>
        <w:tc>
          <w:tcPr>
            <w:tcW w:w="2270"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      Por unidad</w:t>
            </w:r>
          </w:p>
        </w:tc>
      </w:tr>
      <w:tr w:rsidR="002D5980" w:rsidRPr="00742DF5" w:rsidTr="00AC51EC">
        <w:trPr>
          <w:trHeight w:val="966"/>
          <w:jc w:val="center"/>
        </w:trPr>
        <w:tc>
          <w:tcPr>
            <w:tcW w:w="846" w:type="dxa"/>
            <w:vAlign w:val="center"/>
          </w:tcPr>
          <w:p w:rsidR="002D5980" w:rsidRPr="00742DF5" w:rsidRDefault="002D5980" w:rsidP="00AC51EC">
            <w:pPr>
              <w:rPr>
                <w:rFonts w:ascii="Century Gothic" w:eastAsia="Century Gothic" w:hAnsi="Century Gothic" w:cs="Arial"/>
                <w:sz w:val="22"/>
                <w:szCs w:val="22"/>
                <w:highlight w:val="yellow"/>
              </w:rPr>
            </w:pPr>
            <w:r w:rsidRPr="00742DF5">
              <w:rPr>
                <w:rFonts w:ascii="Century Gothic" w:eastAsia="Century Gothic" w:hAnsi="Century Gothic" w:cs="Arial"/>
                <w:sz w:val="22"/>
                <w:szCs w:val="22"/>
              </w:rPr>
              <w:t>4.5</w:t>
            </w:r>
          </w:p>
        </w:tc>
        <w:tc>
          <w:tcPr>
            <w:tcW w:w="4549"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Levantamiento topográfico y elaboración de planos para predios habitacionales a enajenar.</w:t>
            </w:r>
          </w:p>
        </w:tc>
        <w:tc>
          <w:tcPr>
            <w:tcW w:w="1780" w:type="dxa"/>
            <w:vAlign w:val="center"/>
          </w:tcPr>
          <w:p w:rsidR="002D5980" w:rsidRPr="00742DF5" w:rsidRDefault="002D5980" w:rsidP="00AC51EC">
            <w:pPr>
              <w:jc w:val="center"/>
              <w:rPr>
                <w:rFonts w:ascii="Century Gothic" w:eastAsia="Century Gothic" w:hAnsi="Century Gothic" w:cs="Arial"/>
                <w:sz w:val="22"/>
                <w:szCs w:val="22"/>
              </w:rPr>
            </w:pPr>
          </w:p>
        </w:tc>
        <w:tc>
          <w:tcPr>
            <w:tcW w:w="2270" w:type="dxa"/>
            <w:vAlign w:val="center"/>
          </w:tcPr>
          <w:p w:rsidR="002D5980" w:rsidRPr="00742DF5" w:rsidRDefault="002D5980" w:rsidP="00AC51EC">
            <w:pPr>
              <w:rPr>
                <w:rFonts w:ascii="Century Gothic" w:eastAsia="Century Gothic" w:hAnsi="Century Gothic" w:cs="Arial"/>
                <w:sz w:val="22"/>
                <w:szCs w:val="22"/>
              </w:rPr>
            </w:pPr>
          </w:p>
        </w:tc>
      </w:tr>
      <w:tr w:rsidR="002D5980" w:rsidRPr="00742DF5" w:rsidTr="00AC51EC">
        <w:trPr>
          <w:trHeight w:val="397"/>
          <w:jc w:val="center"/>
        </w:trPr>
        <w:tc>
          <w:tcPr>
            <w:tcW w:w="846" w:type="dxa"/>
            <w:vAlign w:val="center"/>
          </w:tcPr>
          <w:p w:rsidR="002D5980" w:rsidRPr="00742DF5" w:rsidRDefault="002D5980" w:rsidP="00AC51EC">
            <w:pPr>
              <w:rPr>
                <w:rFonts w:ascii="Century Gothic" w:eastAsia="Century Gothic" w:hAnsi="Century Gothic" w:cs="Arial"/>
                <w:sz w:val="22"/>
                <w:szCs w:val="22"/>
                <w:highlight w:val="yellow"/>
              </w:rPr>
            </w:pPr>
            <w:r w:rsidRPr="00742DF5">
              <w:rPr>
                <w:rFonts w:ascii="Century Gothic" w:eastAsia="Century Gothic" w:hAnsi="Century Gothic" w:cs="Arial"/>
                <w:sz w:val="22"/>
                <w:szCs w:val="22"/>
              </w:rPr>
              <w:t>4.5.1</w:t>
            </w:r>
          </w:p>
        </w:tc>
        <w:tc>
          <w:tcPr>
            <w:tcW w:w="4549"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Para terrenos has 250 m²</w:t>
            </w:r>
          </w:p>
        </w:tc>
        <w:tc>
          <w:tcPr>
            <w:tcW w:w="178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7</w:t>
            </w:r>
          </w:p>
        </w:tc>
        <w:tc>
          <w:tcPr>
            <w:tcW w:w="2270"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trHeight w:val="397"/>
          <w:jc w:val="center"/>
        </w:trPr>
        <w:tc>
          <w:tcPr>
            <w:tcW w:w="846" w:type="dxa"/>
            <w:vAlign w:val="center"/>
          </w:tcPr>
          <w:p w:rsidR="002D5980" w:rsidRPr="00742DF5" w:rsidRDefault="002D5980" w:rsidP="00AC51EC">
            <w:pPr>
              <w:rPr>
                <w:rFonts w:ascii="Century Gothic" w:eastAsia="Century Gothic" w:hAnsi="Century Gothic" w:cs="Arial"/>
                <w:sz w:val="22"/>
                <w:szCs w:val="22"/>
                <w:highlight w:val="yellow"/>
              </w:rPr>
            </w:pPr>
            <w:r w:rsidRPr="00742DF5">
              <w:rPr>
                <w:rFonts w:ascii="Century Gothic" w:eastAsia="Century Gothic" w:hAnsi="Century Gothic" w:cs="Arial"/>
                <w:sz w:val="22"/>
                <w:szCs w:val="22"/>
              </w:rPr>
              <w:t>4.5.2</w:t>
            </w:r>
          </w:p>
        </w:tc>
        <w:tc>
          <w:tcPr>
            <w:tcW w:w="4549"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Para terrenos mayores de 250 m²</w:t>
            </w:r>
          </w:p>
        </w:tc>
        <w:tc>
          <w:tcPr>
            <w:tcW w:w="178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0.04</w:t>
            </w:r>
          </w:p>
        </w:tc>
        <w:tc>
          <w:tcPr>
            <w:tcW w:w="2270"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m² adicional</w:t>
            </w:r>
          </w:p>
        </w:tc>
      </w:tr>
    </w:tbl>
    <w:p w:rsidR="002D5980" w:rsidRPr="00742DF5" w:rsidRDefault="002D5980" w:rsidP="002D5980">
      <w:pPr>
        <w:jc w:val="both"/>
        <w:rPr>
          <w:rFonts w:ascii="Century Gothic" w:eastAsia="Century Gothic" w:hAnsi="Century Gothic" w:cs="Arial"/>
          <w:sz w:val="22"/>
          <w:szCs w:val="22"/>
          <w:highlight w:val="yellow"/>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b/>
          <w:sz w:val="22"/>
          <w:szCs w:val="22"/>
        </w:rPr>
        <w:t xml:space="preserve">ARTÍCULO 65.- </w:t>
      </w:r>
      <w:r w:rsidRPr="00742DF5">
        <w:rPr>
          <w:rFonts w:ascii="Century Gothic" w:eastAsia="Century Gothic" w:hAnsi="Century Gothic" w:cs="Arial"/>
          <w:sz w:val="22"/>
          <w:szCs w:val="22"/>
        </w:rPr>
        <w:t>Por los documentos impresos y/o electrónicos que se utilicen para reproducir la información proporcionada de acuerdo a la Ley de Transparencia y Acceso a la Información Pública del Estado de Chihuahua, las personas físicas o morales que los soliciten pagaran de acuerdo a la siguiente tarifa:</w:t>
      </w:r>
    </w:p>
    <w:p w:rsidR="002D5980" w:rsidRPr="00742DF5" w:rsidRDefault="002D5980" w:rsidP="002D5980">
      <w:pPr>
        <w:jc w:val="both"/>
        <w:rPr>
          <w:rFonts w:ascii="Century Gothic" w:eastAsia="Century Gothic" w:hAnsi="Century Gothic" w:cs="Arial"/>
          <w:sz w:val="22"/>
          <w:szCs w:val="22"/>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678"/>
        <w:gridCol w:w="1843"/>
        <w:gridCol w:w="2268"/>
      </w:tblGrid>
      <w:tr w:rsidR="002D5980" w:rsidRPr="00742DF5" w:rsidTr="00AC51EC">
        <w:trPr>
          <w:jc w:val="center"/>
        </w:trPr>
        <w:tc>
          <w:tcPr>
            <w:tcW w:w="704" w:type="dxa"/>
            <w:shd w:val="clear" w:color="auto" w:fill="auto"/>
            <w:vAlign w:val="center"/>
          </w:tcPr>
          <w:p w:rsidR="002D5980" w:rsidRPr="00742DF5" w:rsidRDefault="002D5980" w:rsidP="00AC51EC">
            <w:pPr>
              <w:jc w:val="both"/>
              <w:rPr>
                <w:rFonts w:ascii="Century Gothic" w:eastAsia="Century Gothic" w:hAnsi="Century Gothic" w:cs="Arial"/>
                <w:sz w:val="22"/>
                <w:szCs w:val="22"/>
              </w:rPr>
            </w:pPr>
          </w:p>
        </w:tc>
        <w:tc>
          <w:tcPr>
            <w:tcW w:w="4678" w:type="dxa"/>
            <w:shd w:val="clear" w:color="auto" w:fill="auto"/>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CONCEPTO</w:t>
            </w:r>
          </w:p>
        </w:tc>
        <w:tc>
          <w:tcPr>
            <w:tcW w:w="1843" w:type="dxa"/>
            <w:shd w:val="clear" w:color="auto" w:fill="auto"/>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UMA</w:t>
            </w:r>
          </w:p>
        </w:tc>
        <w:tc>
          <w:tcPr>
            <w:tcW w:w="2268" w:type="dxa"/>
            <w:shd w:val="clear" w:color="auto" w:fill="auto"/>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UNIDAD</w:t>
            </w:r>
          </w:p>
        </w:tc>
      </w:tr>
      <w:tr w:rsidR="002D5980" w:rsidRPr="00742DF5" w:rsidTr="00AC51EC">
        <w:trPr>
          <w:jc w:val="center"/>
        </w:trPr>
        <w:tc>
          <w:tcPr>
            <w:tcW w:w="704" w:type="dxa"/>
            <w:shd w:val="clear" w:color="auto" w:fill="auto"/>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1</w:t>
            </w:r>
          </w:p>
        </w:tc>
        <w:tc>
          <w:tcPr>
            <w:tcW w:w="4678" w:type="dxa"/>
            <w:shd w:val="clear" w:color="auto" w:fill="auto"/>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Copia simple a blanco y negro tamaño carta</w:t>
            </w:r>
          </w:p>
        </w:tc>
        <w:tc>
          <w:tcPr>
            <w:tcW w:w="1843" w:type="dxa"/>
            <w:shd w:val="clear" w:color="auto" w:fill="auto"/>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0.017</w:t>
            </w:r>
          </w:p>
        </w:tc>
        <w:tc>
          <w:tcPr>
            <w:tcW w:w="2268" w:type="dxa"/>
            <w:shd w:val="clear" w:color="auto" w:fill="auto"/>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cada hoja</w:t>
            </w:r>
          </w:p>
        </w:tc>
      </w:tr>
      <w:tr w:rsidR="002D5980" w:rsidRPr="00742DF5" w:rsidTr="00AC51EC">
        <w:trPr>
          <w:jc w:val="center"/>
        </w:trPr>
        <w:tc>
          <w:tcPr>
            <w:tcW w:w="704" w:type="dxa"/>
            <w:shd w:val="clear" w:color="auto" w:fill="auto"/>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2</w:t>
            </w:r>
          </w:p>
        </w:tc>
        <w:tc>
          <w:tcPr>
            <w:tcW w:w="4678" w:type="dxa"/>
            <w:shd w:val="clear" w:color="auto" w:fill="auto"/>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Copia simple a blanco y negro tamaño oficio</w:t>
            </w:r>
          </w:p>
        </w:tc>
        <w:tc>
          <w:tcPr>
            <w:tcW w:w="1843" w:type="dxa"/>
            <w:shd w:val="clear" w:color="auto" w:fill="auto"/>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0.019</w:t>
            </w:r>
          </w:p>
        </w:tc>
        <w:tc>
          <w:tcPr>
            <w:tcW w:w="2268" w:type="dxa"/>
            <w:shd w:val="clear" w:color="auto" w:fill="auto"/>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cada hoja</w:t>
            </w:r>
          </w:p>
        </w:tc>
      </w:tr>
      <w:tr w:rsidR="002D5980" w:rsidRPr="00742DF5" w:rsidTr="00AC51EC">
        <w:trPr>
          <w:trHeight w:val="284"/>
          <w:jc w:val="center"/>
        </w:trPr>
        <w:tc>
          <w:tcPr>
            <w:tcW w:w="704" w:type="dxa"/>
            <w:shd w:val="clear" w:color="auto" w:fill="auto"/>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3</w:t>
            </w:r>
          </w:p>
        </w:tc>
        <w:tc>
          <w:tcPr>
            <w:tcW w:w="4678" w:type="dxa"/>
            <w:shd w:val="clear" w:color="auto" w:fill="auto"/>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Copia simple a color tamaño carta</w:t>
            </w:r>
          </w:p>
        </w:tc>
        <w:tc>
          <w:tcPr>
            <w:tcW w:w="1843" w:type="dxa"/>
            <w:shd w:val="clear" w:color="auto" w:fill="auto"/>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0.120</w:t>
            </w:r>
          </w:p>
        </w:tc>
        <w:tc>
          <w:tcPr>
            <w:tcW w:w="2268" w:type="dxa"/>
            <w:shd w:val="clear" w:color="auto" w:fill="auto"/>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cada hoja</w:t>
            </w:r>
          </w:p>
        </w:tc>
      </w:tr>
      <w:tr w:rsidR="002D5980" w:rsidRPr="00742DF5" w:rsidTr="00AC51EC">
        <w:trPr>
          <w:trHeight w:val="284"/>
          <w:jc w:val="center"/>
        </w:trPr>
        <w:tc>
          <w:tcPr>
            <w:tcW w:w="704" w:type="dxa"/>
            <w:shd w:val="clear" w:color="auto" w:fill="auto"/>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4</w:t>
            </w:r>
          </w:p>
        </w:tc>
        <w:tc>
          <w:tcPr>
            <w:tcW w:w="4678" w:type="dxa"/>
            <w:shd w:val="clear" w:color="auto" w:fill="auto"/>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Copia simple a color tamaño oficio</w:t>
            </w:r>
          </w:p>
        </w:tc>
        <w:tc>
          <w:tcPr>
            <w:tcW w:w="1843" w:type="dxa"/>
            <w:shd w:val="clear" w:color="auto" w:fill="auto"/>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0.143</w:t>
            </w:r>
          </w:p>
        </w:tc>
        <w:tc>
          <w:tcPr>
            <w:tcW w:w="2268" w:type="dxa"/>
            <w:shd w:val="clear" w:color="auto" w:fill="auto"/>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cada hoja</w:t>
            </w:r>
          </w:p>
        </w:tc>
      </w:tr>
      <w:tr w:rsidR="002D5980" w:rsidRPr="00742DF5" w:rsidTr="00AC51EC">
        <w:trPr>
          <w:trHeight w:val="284"/>
          <w:jc w:val="center"/>
        </w:trPr>
        <w:tc>
          <w:tcPr>
            <w:tcW w:w="704" w:type="dxa"/>
            <w:shd w:val="clear" w:color="auto" w:fill="auto"/>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5</w:t>
            </w:r>
          </w:p>
        </w:tc>
        <w:tc>
          <w:tcPr>
            <w:tcW w:w="4678" w:type="dxa"/>
            <w:shd w:val="clear" w:color="auto" w:fill="auto"/>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Copia de planos</w:t>
            </w:r>
          </w:p>
        </w:tc>
        <w:tc>
          <w:tcPr>
            <w:tcW w:w="1843" w:type="dxa"/>
            <w:shd w:val="clear" w:color="auto" w:fill="auto"/>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0.35</w:t>
            </w:r>
          </w:p>
        </w:tc>
        <w:tc>
          <w:tcPr>
            <w:tcW w:w="2268" w:type="dxa"/>
            <w:shd w:val="clear" w:color="auto" w:fill="auto"/>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trHeight w:val="284"/>
          <w:jc w:val="center"/>
        </w:trPr>
        <w:tc>
          <w:tcPr>
            <w:tcW w:w="704" w:type="dxa"/>
            <w:shd w:val="clear" w:color="auto" w:fill="auto"/>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6</w:t>
            </w:r>
          </w:p>
        </w:tc>
        <w:tc>
          <w:tcPr>
            <w:tcW w:w="4678" w:type="dxa"/>
            <w:shd w:val="clear" w:color="auto" w:fill="auto"/>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Copias de planos certificados</w:t>
            </w:r>
          </w:p>
        </w:tc>
        <w:tc>
          <w:tcPr>
            <w:tcW w:w="1843" w:type="dxa"/>
            <w:shd w:val="clear" w:color="auto" w:fill="auto"/>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1.43</w:t>
            </w:r>
          </w:p>
        </w:tc>
        <w:tc>
          <w:tcPr>
            <w:tcW w:w="2268" w:type="dxa"/>
            <w:shd w:val="clear" w:color="auto" w:fill="auto"/>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jc w:val="center"/>
        </w:trPr>
        <w:tc>
          <w:tcPr>
            <w:tcW w:w="704" w:type="dxa"/>
            <w:shd w:val="clear" w:color="auto" w:fill="auto"/>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7</w:t>
            </w:r>
          </w:p>
        </w:tc>
        <w:tc>
          <w:tcPr>
            <w:tcW w:w="4678" w:type="dxa"/>
            <w:shd w:val="clear" w:color="auto" w:fill="auto"/>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Por la expedición de la información digital en disco compacto o memoria USB</w:t>
            </w:r>
          </w:p>
        </w:tc>
        <w:tc>
          <w:tcPr>
            <w:tcW w:w="1843" w:type="dxa"/>
            <w:shd w:val="clear" w:color="auto" w:fill="auto"/>
            <w:vAlign w:val="center"/>
          </w:tcPr>
          <w:p w:rsidR="002D5980" w:rsidRPr="00742DF5" w:rsidRDefault="002D5980" w:rsidP="00AC51EC">
            <w:pPr>
              <w:jc w:val="both"/>
              <w:rPr>
                <w:rFonts w:ascii="Century Gothic" w:eastAsia="Century Gothic" w:hAnsi="Century Gothic" w:cs="Arial"/>
                <w:sz w:val="22"/>
                <w:szCs w:val="22"/>
              </w:rPr>
            </w:pPr>
          </w:p>
        </w:tc>
        <w:tc>
          <w:tcPr>
            <w:tcW w:w="2268" w:type="dxa"/>
            <w:shd w:val="clear" w:color="auto" w:fill="auto"/>
            <w:vAlign w:val="center"/>
          </w:tcPr>
          <w:p w:rsidR="002D5980" w:rsidRPr="00742DF5" w:rsidRDefault="002D5980" w:rsidP="00AC51EC">
            <w:pPr>
              <w:jc w:val="center"/>
              <w:rPr>
                <w:rFonts w:ascii="Century Gothic" w:eastAsia="Century Gothic" w:hAnsi="Century Gothic" w:cs="Arial"/>
                <w:sz w:val="22"/>
                <w:szCs w:val="22"/>
              </w:rPr>
            </w:pPr>
          </w:p>
        </w:tc>
      </w:tr>
      <w:tr w:rsidR="002D5980" w:rsidRPr="00742DF5" w:rsidTr="00AC51EC">
        <w:trPr>
          <w:trHeight w:val="284"/>
          <w:jc w:val="center"/>
        </w:trPr>
        <w:tc>
          <w:tcPr>
            <w:tcW w:w="704" w:type="dxa"/>
            <w:shd w:val="clear" w:color="auto" w:fill="auto"/>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7.1</w:t>
            </w:r>
          </w:p>
        </w:tc>
        <w:tc>
          <w:tcPr>
            <w:tcW w:w="4678" w:type="dxa"/>
            <w:shd w:val="clear" w:color="auto" w:fill="auto"/>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Disco compacto</w:t>
            </w:r>
          </w:p>
        </w:tc>
        <w:tc>
          <w:tcPr>
            <w:tcW w:w="1843" w:type="dxa"/>
            <w:shd w:val="clear" w:color="auto" w:fill="auto"/>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0.205</w:t>
            </w:r>
          </w:p>
        </w:tc>
        <w:tc>
          <w:tcPr>
            <w:tcW w:w="2268" w:type="dxa"/>
            <w:shd w:val="clear" w:color="auto" w:fill="auto"/>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trHeight w:val="284"/>
          <w:jc w:val="center"/>
        </w:trPr>
        <w:tc>
          <w:tcPr>
            <w:tcW w:w="704" w:type="dxa"/>
            <w:shd w:val="clear" w:color="auto" w:fill="auto"/>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7.2</w:t>
            </w:r>
          </w:p>
        </w:tc>
        <w:tc>
          <w:tcPr>
            <w:tcW w:w="4678" w:type="dxa"/>
            <w:shd w:val="clear" w:color="auto" w:fill="auto"/>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USB 16 GB</w:t>
            </w:r>
          </w:p>
        </w:tc>
        <w:tc>
          <w:tcPr>
            <w:tcW w:w="1843" w:type="dxa"/>
            <w:shd w:val="clear" w:color="auto" w:fill="auto"/>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1.90</w:t>
            </w:r>
          </w:p>
        </w:tc>
        <w:tc>
          <w:tcPr>
            <w:tcW w:w="2268" w:type="dxa"/>
            <w:shd w:val="clear" w:color="auto" w:fill="auto"/>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trHeight w:val="284"/>
          <w:jc w:val="center"/>
        </w:trPr>
        <w:tc>
          <w:tcPr>
            <w:tcW w:w="704" w:type="dxa"/>
            <w:shd w:val="clear" w:color="auto" w:fill="auto"/>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7.3</w:t>
            </w:r>
          </w:p>
        </w:tc>
        <w:tc>
          <w:tcPr>
            <w:tcW w:w="4678" w:type="dxa"/>
            <w:shd w:val="clear" w:color="auto" w:fill="auto"/>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USB 32 GB</w:t>
            </w:r>
          </w:p>
        </w:tc>
        <w:tc>
          <w:tcPr>
            <w:tcW w:w="1843" w:type="dxa"/>
            <w:shd w:val="clear" w:color="auto" w:fill="auto"/>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3.79</w:t>
            </w:r>
          </w:p>
        </w:tc>
        <w:tc>
          <w:tcPr>
            <w:tcW w:w="2268" w:type="dxa"/>
            <w:shd w:val="clear" w:color="auto" w:fill="auto"/>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jc w:val="center"/>
        </w:trPr>
        <w:tc>
          <w:tcPr>
            <w:tcW w:w="704" w:type="dxa"/>
            <w:shd w:val="clear" w:color="auto" w:fill="auto"/>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8</w:t>
            </w:r>
          </w:p>
        </w:tc>
        <w:tc>
          <w:tcPr>
            <w:tcW w:w="4678" w:type="dxa"/>
            <w:shd w:val="clear" w:color="auto" w:fill="auto"/>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Expedición de copias certificadas de documentos tamaño carta u oficio.</w:t>
            </w:r>
          </w:p>
        </w:tc>
        <w:tc>
          <w:tcPr>
            <w:tcW w:w="1843" w:type="dxa"/>
            <w:shd w:val="clear" w:color="auto" w:fill="auto"/>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0.234</w:t>
            </w:r>
          </w:p>
        </w:tc>
        <w:tc>
          <w:tcPr>
            <w:tcW w:w="2268" w:type="dxa"/>
            <w:shd w:val="clear" w:color="auto" w:fill="auto"/>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cada hoja</w:t>
            </w:r>
          </w:p>
        </w:tc>
      </w:tr>
    </w:tbl>
    <w:p w:rsidR="002D5980" w:rsidRPr="00742DF5" w:rsidRDefault="002D5980" w:rsidP="002D5980">
      <w:pPr>
        <w:jc w:val="both"/>
        <w:rPr>
          <w:rFonts w:ascii="Century Gothic" w:eastAsia="Century Gothic" w:hAnsi="Century Gothic" w:cs="Arial"/>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El cobro por la expedición de las copias simples a que se refieren los numerales 1, 2, 3 y 4, se realizará cuando excedan de 20 hojas.</w:t>
      </w:r>
    </w:p>
    <w:p w:rsidR="002D5980" w:rsidRPr="00742DF5" w:rsidRDefault="002D5980" w:rsidP="002D5980">
      <w:pPr>
        <w:rPr>
          <w:rFonts w:ascii="Century Gothic" w:eastAsia="Century Gothic" w:hAnsi="Century Gothic" w:cs="Arial"/>
          <w:b/>
          <w:sz w:val="22"/>
          <w:szCs w:val="22"/>
        </w:rPr>
      </w:pPr>
    </w:p>
    <w:p w:rsidR="002D5980" w:rsidRPr="00742DF5" w:rsidRDefault="002D5980" w:rsidP="002D5980">
      <w:pPr>
        <w:jc w:val="both"/>
        <w:rPr>
          <w:rFonts w:ascii="Century Gothic" w:eastAsia="Century Gothic" w:hAnsi="Century Gothic" w:cs="Arial"/>
          <w:b/>
          <w:sz w:val="22"/>
          <w:szCs w:val="22"/>
        </w:rPr>
      </w:pPr>
      <w:r w:rsidRPr="00742DF5">
        <w:rPr>
          <w:rFonts w:ascii="Century Gothic" w:eastAsia="Century Gothic" w:hAnsi="Century Gothic" w:cs="Arial"/>
          <w:b/>
          <w:sz w:val="22"/>
          <w:szCs w:val="22"/>
        </w:rPr>
        <w:t xml:space="preserve">ARTÍCULO 66.- </w:t>
      </w:r>
      <w:r w:rsidRPr="00742DF5">
        <w:rPr>
          <w:rFonts w:ascii="Century Gothic" w:eastAsia="Century Gothic" w:hAnsi="Century Gothic" w:cs="Arial"/>
          <w:sz w:val="22"/>
          <w:szCs w:val="22"/>
        </w:rPr>
        <w:t>Las personas físicas o morales que soliciten opinión para nuevo establecimiento, cambio de denominación, domicilio, propietario y/o giro, así como la anuencia u opinión para eventos especiales, pagaran derechos conforme al siguiente:</w:t>
      </w:r>
    </w:p>
    <w:p w:rsidR="002D5980" w:rsidRPr="00742DF5" w:rsidRDefault="002D5980" w:rsidP="002D5980">
      <w:pPr>
        <w:jc w:val="both"/>
        <w:rPr>
          <w:rFonts w:ascii="Century Gothic" w:eastAsia="Century Gothic" w:hAnsi="Century Gothic" w:cs="Arial"/>
          <w:b/>
          <w:sz w:val="22"/>
          <w:szCs w:val="22"/>
        </w:rPr>
      </w:pPr>
    </w:p>
    <w:p w:rsidR="002D5980" w:rsidRPr="00742DF5" w:rsidRDefault="002D5980" w:rsidP="002D5980">
      <w:pPr>
        <w:jc w:val="both"/>
        <w:rPr>
          <w:rFonts w:ascii="Century Gothic" w:eastAsia="Century Gothic" w:hAnsi="Century Gothic" w:cs="Arial"/>
          <w:b/>
          <w:sz w:val="22"/>
          <w:szCs w:val="22"/>
        </w:rPr>
      </w:pPr>
      <w:r w:rsidRPr="00742DF5">
        <w:rPr>
          <w:rFonts w:ascii="Century Gothic" w:eastAsia="Century Gothic" w:hAnsi="Century Gothic" w:cs="Arial"/>
          <w:b/>
          <w:sz w:val="22"/>
          <w:szCs w:val="22"/>
        </w:rPr>
        <w:t>Tabulador para nuevo establecimiento, cambio de denominación, de domicilio, de propietario y/o de giro; así como la anuencia u opinión para eventos especiales.</w:t>
      </w:r>
    </w:p>
    <w:p w:rsidR="002D5980" w:rsidRPr="00742DF5" w:rsidRDefault="002D5980" w:rsidP="002D5980">
      <w:pPr>
        <w:jc w:val="both"/>
        <w:rPr>
          <w:rFonts w:ascii="Century Gothic" w:eastAsia="Century Gothic" w:hAnsi="Century Gothic" w:cs="Arial"/>
          <w:b/>
          <w:sz w:val="22"/>
          <w:szCs w:val="22"/>
        </w:rPr>
      </w:pPr>
    </w:p>
    <w:tbl>
      <w:tblPr>
        <w:tblW w:w="94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4961"/>
        <w:gridCol w:w="3828"/>
      </w:tblGrid>
      <w:tr w:rsidR="002D5980" w:rsidRPr="00742DF5" w:rsidTr="00AC51EC">
        <w:trPr>
          <w:trHeight w:val="300"/>
          <w:jc w:val="center"/>
        </w:trPr>
        <w:tc>
          <w:tcPr>
            <w:tcW w:w="709" w:type="dxa"/>
            <w:tcBorders>
              <w:top w:val="nil"/>
              <w:left w:val="nil"/>
              <w:bottom w:val="single" w:sz="4" w:space="0" w:color="000000"/>
              <w:right w:val="nil"/>
            </w:tcBorders>
          </w:tcPr>
          <w:p w:rsidR="002D5980" w:rsidRPr="00742DF5" w:rsidRDefault="002D5980" w:rsidP="00AC51EC">
            <w:pPr>
              <w:jc w:val="center"/>
              <w:rPr>
                <w:rFonts w:ascii="Century Gothic" w:eastAsia="Century Gothic" w:hAnsi="Century Gothic" w:cs="Arial"/>
                <w:b/>
                <w:sz w:val="22"/>
                <w:szCs w:val="22"/>
              </w:rPr>
            </w:pPr>
          </w:p>
        </w:tc>
        <w:tc>
          <w:tcPr>
            <w:tcW w:w="8789" w:type="dxa"/>
            <w:gridSpan w:val="2"/>
            <w:tcBorders>
              <w:top w:val="nil"/>
              <w:left w:val="nil"/>
              <w:bottom w:val="single" w:sz="4" w:space="0" w:color="000000"/>
              <w:right w:val="nil"/>
            </w:tcBorders>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1. Establecimientos al copeo.</w:t>
            </w:r>
          </w:p>
        </w:tc>
      </w:tr>
      <w:tr w:rsidR="002D5980" w:rsidRPr="00742DF5" w:rsidTr="00AC51EC">
        <w:trPr>
          <w:trHeight w:val="300"/>
          <w:jc w:val="center"/>
        </w:trPr>
        <w:tc>
          <w:tcPr>
            <w:tcW w:w="709" w:type="dxa"/>
            <w:tcBorders>
              <w:top w:val="single" w:sz="4" w:space="0" w:color="000000"/>
              <w:left w:val="single" w:sz="4" w:space="0" w:color="000000"/>
              <w:bottom w:val="single" w:sz="4" w:space="0" w:color="000000"/>
              <w:right w:val="single" w:sz="4" w:space="0" w:color="000000"/>
            </w:tcBorders>
          </w:tcPr>
          <w:p w:rsidR="002D5980" w:rsidRPr="00742DF5" w:rsidRDefault="002D5980" w:rsidP="00AC51EC">
            <w:pPr>
              <w:jc w:val="center"/>
              <w:rPr>
                <w:rFonts w:ascii="Century Gothic" w:eastAsia="Century Gothic" w:hAnsi="Century Gothic" w:cs="Arial"/>
                <w:b/>
                <w:sz w:val="22"/>
                <w:szCs w:val="22"/>
              </w:rPr>
            </w:pPr>
          </w:p>
        </w:tc>
        <w:tc>
          <w:tcPr>
            <w:tcW w:w="4961" w:type="dxa"/>
            <w:tcBorders>
              <w:top w:val="single" w:sz="4" w:space="0" w:color="000000"/>
              <w:left w:val="single" w:sz="4" w:space="0" w:color="000000"/>
              <w:bottom w:val="single" w:sz="4" w:space="0" w:color="000000"/>
              <w:right w:val="single" w:sz="4" w:space="0" w:color="000000"/>
            </w:tcBorders>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Concepto</w:t>
            </w:r>
          </w:p>
        </w:tc>
        <w:tc>
          <w:tcPr>
            <w:tcW w:w="3828" w:type="dxa"/>
            <w:tcBorders>
              <w:top w:val="single" w:sz="4" w:space="0" w:color="000000"/>
              <w:left w:val="single" w:sz="4" w:space="0" w:color="000000"/>
              <w:bottom w:val="single" w:sz="4" w:space="0" w:color="000000"/>
              <w:right w:val="single" w:sz="4" w:space="0" w:color="000000"/>
            </w:tcBorders>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 xml:space="preserve"> UMA</w:t>
            </w:r>
          </w:p>
        </w:tc>
      </w:tr>
      <w:tr w:rsidR="002D5980" w:rsidRPr="00742DF5" w:rsidTr="00AC51EC">
        <w:trPr>
          <w:trHeight w:val="284"/>
          <w:jc w:val="center"/>
        </w:trPr>
        <w:tc>
          <w:tcPr>
            <w:tcW w:w="709" w:type="dxa"/>
            <w:tcBorders>
              <w:top w:val="single" w:sz="4" w:space="0" w:color="000000"/>
            </w:tcBorders>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1.1</w:t>
            </w:r>
          </w:p>
        </w:tc>
        <w:tc>
          <w:tcPr>
            <w:tcW w:w="4961" w:type="dxa"/>
            <w:tcBorders>
              <w:top w:val="single" w:sz="4" w:space="0" w:color="000000"/>
            </w:tcBorders>
          </w:tcPr>
          <w:p w:rsidR="002D5980" w:rsidRPr="00742DF5" w:rsidRDefault="002D5980" w:rsidP="00AC51EC">
            <w:pPr>
              <w:pStyle w:val="Prrafodelista"/>
              <w:ind w:left="0"/>
              <w:rPr>
                <w:rFonts w:ascii="Century Gothic" w:eastAsia="Century Gothic" w:hAnsi="Century Gothic" w:cs="Arial"/>
                <w:sz w:val="22"/>
                <w:szCs w:val="22"/>
              </w:rPr>
            </w:pPr>
            <w:r w:rsidRPr="00742DF5">
              <w:rPr>
                <w:rFonts w:ascii="Century Gothic" w:eastAsia="Century Gothic" w:hAnsi="Century Gothic" w:cs="Arial"/>
                <w:sz w:val="22"/>
                <w:szCs w:val="22"/>
              </w:rPr>
              <w:t>Nuevo establecimiento.</w:t>
            </w:r>
          </w:p>
        </w:tc>
        <w:tc>
          <w:tcPr>
            <w:tcW w:w="3828" w:type="dxa"/>
            <w:tcBorders>
              <w:top w:val="single" w:sz="4" w:space="0" w:color="000000"/>
            </w:tcBorders>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100</w:t>
            </w:r>
          </w:p>
        </w:tc>
      </w:tr>
      <w:tr w:rsidR="002D5980" w:rsidRPr="00742DF5" w:rsidTr="00AC51EC">
        <w:trPr>
          <w:trHeight w:val="284"/>
          <w:jc w:val="center"/>
        </w:trPr>
        <w:tc>
          <w:tcPr>
            <w:tcW w:w="709" w:type="dxa"/>
          </w:tcPr>
          <w:p w:rsidR="002D5980" w:rsidRPr="00742DF5" w:rsidRDefault="002D5980" w:rsidP="00AC51EC">
            <w:pPr>
              <w:pStyle w:val="Prrafodelista"/>
              <w:ind w:left="0"/>
              <w:rPr>
                <w:rFonts w:ascii="Century Gothic" w:eastAsia="Century Gothic" w:hAnsi="Century Gothic" w:cs="Arial"/>
                <w:sz w:val="22"/>
                <w:szCs w:val="22"/>
              </w:rPr>
            </w:pPr>
            <w:r w:rsidRPr="00742DF5">
              <w:rPr>
                <w:rFonts w:ascii="Century Gothic" w:eastAsia="Century Gothic" w:hAnsi="Century Gothic" w:cs="Arial"/>
                <w:sz w:val="22"/>
                <w:szCs w:val="22"/>
              </w:rPr>
              <w:t>1.2</w:t>
            </w:r>
          </w:p>
        </w:tc>
        <w:tc>
          <w:tcPr>
            <w:tcW w:w="4961" w:type="dxa"/>
          </w:tcPr>
          <w:p w:rsidR="002D5980" w:rsidRPr="00742DF5" w:rsidRDefault="002D5980" w:rsidP="00AC51EC">
            <w:pPr>
              <w:pStyle w:val="Prrafodelista"/>
              <w:ind w:left="0"/>
              <w:rPr>
                <w:rFonts w:ascii="Century Gothic" w:eastAsia="Century Gothic" w:hAnsi="Century Gothic" w:cs="Arial"/>
                <w:sz w:val="22"/>
                <w:szCs w:val="22"/>
              </w:rPr>
            </w:pPr>
            <w:r w:rsidRPr="00742DF5">
              <w:rPr>
                <w:rFonts w:ascii="Century Gothic" w:eastAsia="Century Gothic" w:hAnsi="Century Gothic" w:cs="Arial"/>
                <w:sz w:val="22"/>
                <w:szCs w:val="22"/>
              </w:rPr>
              <w:t>Cambio de denominación.</w:t>
            </w:r>
          </w:p>
        </w:tc>
        <w:tc>
          <w:tcPr>
            <w:tcW w:w="3828"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20</w:t>
            </w:r>
          </w:p>
        </w:tc>
      </w:tr>
      <w:tr w:rsidR="002D5980" w:rsidRPr="00742DF5" w:rsidTr="00AC51EC">
        <w:trPr>
          <w:trHeight w:val="284"/>
          <w:jc w:val="center"/>
        </w:trPr>
        <w:tc>
          <w:tcPr>
            <w:tcW w:w="709" w:type="dxa"/>
          </w:tcPr>
          <w:p w:rsidR="002D5980" w:rsidRPr="00742DF5" w:rsidRDefault="002D5980" w:rsidP="002D5980">
            <w:pPr>
              <w:pStyle w:val="Prrafodelista"/>
              <w:numPr>
                <w:ilvl w:val="0"/>
                <w:numId w:val="20"/>
              </w:numPr>
              <w:ind w:left="0"/>
              <w:contextualSpacing/>
              <w:rPr>
                <w:rFonts w:ascii="Century Gothic" w:eastAsia="Century Gothic" w:hAnsi="Century Gothic" w:cs="Arial"/>
                <w:sz w:val="22"/>
                <w:szCs w:val="22"/>
              </w:rPr>
            </w:pPr>
            <w:r w:rsidRPr="00742DF5">
              <w:rPr>
                <w:rFonts w:ascii="Century Gothic" w:eastAsia="Century Gothic" w:hAnsi="Century Gothic" w:cs="Arial"/>
                <w:sz w:val="22"/>
                <w:szCs w:val="22"/>
              </w:rPr>
              <w:t>1.3</w:t>
            </w:r>
          </w:p>
        </w:tc>
        <w:tc>
          <w:tcPr>
            <w:tcW w:w="4961" w:type="dxa"/>
          </w:tcPr>
          <w:p w:rsidR="002D5980" w:rsidRPr="00742DF5" w:rsidRDefault="002D5980" w:rsidP="00AC51EC">
            <w:pPr>
              <w:pStyle w:val="Prrafodelista"/>
              <w:ind w:left="0"/>
              <w:rPr>
                <w:rFonts w:ascii="Century Gothic" w:eastAsia="Century Gothic" w:hAnsi="Century Gothic" w:cs="Arial"/>
                <w:sz w:val="22"/>
                <w:szCs w:val="22"/>
              </w:rPr>
            </w:pPr>
            <w:r w:rsidRPr="00742DF5">
              <w:rPr>
                <w:rFonts w:ascii="Century Gothic" w:eastAsia="Century Gothic" w:hAnsi="Century Gothic" w:cs="Arial"/>
                <w:sz w:val="22"/>
                <w:szCs w:val="22"/>
              </w:rPr>
              <w:t>Cambio de propietario.</w:t>
            </w:r>
          </w:p>
        </w:tc>
        <w:tc>
          <w:tcPr>
            <w:tcW w:w="3828"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50</w:t>
            </w:r>
          </w:p>
        </w:tc>
      </w:tr>
      <w:tr w:rsidR="002D5980" w:rsidRPr="00742DF5" w:rsidTr="00AC51EC">
        <w:trPr>
          <w:trHeight w:val="284"/>
          <w:jc w:val="center"/>
        </w:trPr>
        <w:tc>
          <w:tcPr>
            <w:tcW w:w="709" w:type="dxa"/>
          </w:tcPr>
          <w:p w:rsidR="002D5980" w:rsidRPr="00742DF5" w:rsidRDefault="002D5980" w:rsidP="002D5980">
            <w:pPr>
              <w:pStyle w:val="Prrafodelista"/>
              <w:numPr>
                <w:ilvl w:val="0"/>
                <w:numId w:val="20"/>
              </w:numPr>
              <w:ind w:left="0"/>
              <w:contextualSpacing/>
              <w:rPr>
                <w:rFonts w:ascii="Century Gothic" w:eastAsia="Century Gothic" w:hAnsi="Century Gothic" w:cs="Arial"/>
                <w:sz w:val="22"/>
                <w:szCs w:val="22"/>
              </w:rPr>
            </w:pPr>
            <w:r w:rsidRPr="00742DF5">
              <w:rPr>
                <w:rFonts w:ascii="Century Gothic" w:eastAsia="Century Gothic" w:hAnsi="Century Gothic" w:cs="Arial"/>
                <w:sz w:val="22"/>
                <w:szCs w:val="22"/>
              </w:rPr>
              <w:t>1.4</w:t>
            </w:r>
          </w:p>
        </w:tc>
        <w:tc>
          <w:tcPr>
            <w:tcW w:w="4961" w:type="dxa"/>
          </w:tcPr>
          <w:p w:rsidR="002D5980" w:rsidRPr="00742DF5" w:rsidRDefault="002D5980" w:rsidP="00AC51EC">
            <w:pPr>
              <w:pStyle w:val="Prrafodelista"/>
              <w:ind w:left="0"/>
              <w:rPr>
                <w:rFonts w:ascii="Century Gothic" w:eastAsia="Century Gothic" w:hAnsi="Century Gothic" w:cs="Arial"/>
                <w:sz w:val="22"/>
                <w:szCs w:val="22"/>
              </w:rPr>
            </w:pPr>
            <w:r w:rsidRPr="00742DF5">
              <w:rPr>
                <w:rFonts w:ascii="Century Gothic" w:eastAsia="Century Gothic" w:hAnsi="Century Gothic" w:cs="Arial"/>
                <w:sz w:val="22"/>
                <w:szCs w:val="22"/>
              </w:rPr>
              <w:t>Cambio de giro.</w:t>
            </w:r>
          </w:p>
        </w:tc>
        <w:tc>
          <w:tcPr>
            <w:tcW w:w="3828"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100</w:t>
            </w:r>
          </w:p>
        </w:tc>
      </w:tr>
      <w:tr w:rsidR="002D5980" w:rsidRPr="00742DF5" w:rsidTr="00AC51EC">
        <w:trPr>
          <w:trHeight w:val="284"/>
          <w:jc w:val="center"/>
        </w:trPr>
        <w:tc>
          <w:tcPr>
            <w:tcW w:w="709" w:type="dxa"/>
          </w:tcPr>
          <w:p w:rsidR="002D5980" w:rsidRPr="00742DF5" w:rsidRDefault="002D5980" w:rsidP="002D5980">
            <w:pPr>
              <w:pStyle w:val="Prrafodelista"/>
              <w:numPr>
                <w:ilvl w:val="0"/>
                <w:numId w:val="20"/>
              </w:numPr>
              <w:ind w:left="0"/>
              <w:contextualSpacing/>
              <w:rPr>
                <w:rFonts w:ascii="Century Gothic" w:eastAsia="Century Gothic" w:hAnsi="Century Gothic" w:cs="Arial"/>
                <w:sz w:val="22"/>
                <w:szCs w:val="22"/>
              </w:rPr>
            </w:pPr>
            <w:r w:rsidRPr="00742DF5">
              <w:rPr>
                <w:rFonts w:ascii="Century Gothic" w:eastAsia="Century Gothic" w:hAnsi="Century Gothic" w:cs="Arial"/>
                <w:sz w:val="22"/>
                <w:szCs w:val="22"/>
              </w:rPr>
              <w:t>1.5</w:t>
            </w:r>
          </w:p>
        </w:tc>
        <w:tc>
          <w:tcPr>
            <w:tcW w:w="4961" w:type="dxa"/>
          </w:tcPr>
          <w:p w:rsidR="002D5980" w:rsidRPr="00742DF5" w:rsidRDefault="002D5980" w:rsidP="00AC51EC">
            <w:pPr>
              <w:pStyle w:val="Prrafodelista"/>
              <w:ind w:left="0"/>
              <w:rPr>
                <w:rFonts w:ascii="Century Gothic" w:eastAsia="Century Gothic" w:hAnsi="Century Gothic" w:cs="Arial"/>
                <w:sz w:val="22"/>
                <w:szCs w:val="22"/>
              </w:rPr>
            </w:pPr>
            <w:r w:rsidRPr="00742DF5">
              <w:rPr>
                <w:rFonts w:ascii="Century Gothic" w:eastAsia="Century Gothic" w:hAnsi="Century Gothic" w:cs="Arial"/>
                <w:sz w:val="22"/>
                <w:szCs w:val="22"/>
              </w:rPr>
              <w:t>Cambio de domicilio.</w:t>
            </w:r>
          </w:p>
        </w:tc>
        <w:tc>
          <w:tcPr>
            <w:tcW w:w="3828"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60</w:t>
            </w:r>
          </w:p>
        </w:tc>
      </w:tr>
      <w:tr w:rsidR="002D5980" w:rsidRPr="00742DF5" w:rsidTr="00AC51EC">
        <w:trPr>
          <w:trHeight w:val="680"/>
          <w:jc w:val="center"/>
        </w:trPr>
        <w:tc>
          <w:tcPr>
            <w:tcW w:w="709" w:type="dxa"/>
            <w:vAlign w:val="center"/>
          </w:tcPr>
          <w:p w:rsidR="002D5980" w:rsidRPr="00742DF5" w:rsidRDefault="002D5980" w:rsidP="002D5980">
            <w:pPr>
              <w:pStyle w:val="Prrafodelista"/>
              <w:numPr>
                <w:ilvl w:val="0"/>
                <w:numId w:val="20"/>
              </w:numPr>
              <w:ind w:left="0"/>
              <w:contextualSpacing/>
              <w:rPr>
                <w:rFonts w:ascii="Century Gothic" w:eastAsia="Century Gothic" w:hAnsi="Century Gothic" w:cs="Arial"/>
                <w:sz w:val="22"/>
                <w:szCs w:val="22"/>
              </w:rPr>
            </w:pPr>
            <w:r w:rsidRPr="00742DF5">
              <w:rPr>
                <w:rFonts w:ascii="Century Gothic" w:eastAsia="Century Gothic" w:hAnsi="Century Gothic" w:cs="Arial"/>
                <w:sz w:val="22"/>
                <w:szCs w:val="22"/>
              </w:rPr>
              <w:t>1.6</w:t>
            </w:r>
          </w:p>
        </w:tc>
        <w:tc>
          <w:tcPr>
            <w:tcW w:w="4961" w:type="dxa"/>
            <w:vAlign w:val="center"/>
          </w:tcPr>
          <w:p w:rsidR="002D5980" w:rsidRPr="00742DF5" w:rsidRDefault="002D5980" w:rsidP="00AC51EC">
            <w:pPr>
              <w:pStyle w:val="Prrafodelista"/>
              <w:ind w:left="0"/>
              <w:rPr>
                <w:rFonts w:ascii="Century Gothic" w:eastAsia="Century Gothic" w:hAnsi="Century Gothic" w:cs="Arial"/>
                <w:sz w:val="22"/>
                <w:szCs w:val="22"/>
              </w:rPr>
            </w:pPr>
            <w:r w:rsidRPr="00742DF5">
              <w:rPr>
                <w:rFonts w:ascii="Century Gothic" w:eastAsia="Century Gothic" w:hAnsi="Century Gothic" w:cs="Arial"/>
                <w:sz w:val="22"/>
                <w:szCs w:val="22"/>
              </w:rPr>
              <w:t>Cambios múltiples.</w:t>
            </w:r>
          </w:p>
        </w:tc>
        <w:tc>
          <w:tcPr>
            <w:tcW w:w="3828"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La suma de lo solicitado sin exceder de 100 UMA</w:t>
            </w:r>
          </w:p>
        </w:tc>
      </w:tr>
      <w:tr w:rsidR="002D5980" w:rsidRPr="00742DF5" w:rsidTr="00AC51EC">
        <w:trPr>
          <w:trHeight w:val="284"/>
          <w:jc w:val="center"/>
        </w:trPr>
        <w:tc>
          <w:tcPr>
            <w:tcW w:w="709" w:type="dxa"/>
            <w:vAlign w:val="center"/>
          </w:tcPr>
          <w:p w:rsidR="002D5980" w:rsidRPr="00742DF5" w:rsidRDefault="002D5980" w:rsidP="002D5980">
            <w:pPr>
              <w:pStyle w:val="Prrafodelista"/>
              <w:numPr>
                <w:ilvl w:val="0"/>
                <w:numId w:val="20"/>
              </w:numPr>
              <w:ind w:left="0"/>
              <w:contextualSpacing/>
              <w:rPr>
                <w:rFonts w:ascii="Century Gothic" w:eastAsia="Century Gothic" w:hAnsi="Century Gothic" w:cs="Arial"/>
                <w:color w:val="00B0F0"/>
                <w:sz w:val="22"/>
                <w:szCs w:val="22"/>
              </w:rPr>
            </w:pPr>
            <w:r w:rsidRPr="00742DF5">
              <w:rPr>
                <w:rFonts w:ascii="Century Gothic" w:eastAsia="Century Gothic" w:hAnsi="Century Gothic" w:cs="Arial"/>
                <w:sz w:val="22"/>
                <w:szCs w:val="22"/>
              </w:rPr>
              <w:t>1.7</w:t>
            </w:r>
          </w:p>
        </w:tc>
        <w:tc>
          <w:tcPr>
            <w:tcW w:w="4961" w:type="dxa"/>
            <w:vAlign w:val="center"/>
          </w:tcPr>
          <w:p w:rsidR="002D5980" w:rsidRPr="00742DF5" w:rsidRDefault="002D5980" w:rsidP="00AC51EC">
            <w:pPr>
              <w:pStyle w:val="Prrafodelista"/>
              <w:ind w:left="0"/>
              <w:rPr>
                <w:rFonts w:ascii="Century Gothic" w:eastAsia="Century Gothic" w:hAnsi="Century Gothic" w:cs="Arial"/>
                <w:sz w:val="22"/>
                <w:szCs w:val="22"/>
              </w:rPr>
            </w:pPr>
            <w:r w:rsidRPr="00742DF5">
              <w:rPr>
                <w:rFonts w:ascii="Century Gothic" w:eastAsia="Century Gothic" w:hAnsi="Century Gothic" w:cs="Arial"/>
                <w:sz w:val="22"/>
                <w:szCs w:val="22"/>
              </w:rPr>
              <w:t>Corrección de datos en un concepto</w:t>
            </w:r>
          </w:p>
        </w:tc>
        <w:tc>
          <w:tcPr>
            <w:tcW w:w="3828"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20</w:t>
            </w:r>
          </w:p>
        </w:tc>
      </w:tr>
      <w:tr w:rsidR="002D5980" w:rsidRPr="00742DF5" w:rsidTr="00AC51EC">
        <w:trPr>
          <w:trHeight w:val="284"/>
          <w:jc w:val="center"/>
        </w:trPr>
        <w:tc>
          <w:tcPr>
            <w:tcW w:w="709" w:type="dxa"/>
            <w:vAlign w:val="center"/>
          </w:tcPr>
          <w:p w:rsidR="002D5980" w:rsidRPr="00742DF5" w:rsidRDefault="002D5980" w:rsidP="002D5980">
            <w:pPr>
              <w:pStyle w:val="Prrafodelista"/>
              <w:numPr>
                <w:ilvl w:val="0"/>
                <w:numId w:val="20"/>
              </w:numPr>
              <w:ind w:left="0"/>
              <w:contextualSpacing/>
              <w:rPr>
                <w:rFonts w:ascii="Century Gothic" w:eastAsia="Century Gothic" w:hAnsi="Century Gothic" w:cs="Arial"/>
                <w:color w:val="00B0F0"/>
                <w:sz w:val="22"/>
                <w:szCs w:val="22"/>
              </w:rPr>
            </w:pPr>
            <w:r w:rsidRPr="00742DF5">
              <w:rPr>
                <w:rFonts w:ascii="Century Gothic" w:eastAsia="Century Gothic" w:hAnsi="Century Gothic" w:cs="Arial"/>
                <w:sz w:val="22"/>
                <w:szCs w:val="22"/>
              </w:rPr>
              <w:t>1.8</w:t>
            </w:r>
          </w:p>
        </w:tc>
        <w:tc>
          <w:tcPr>
            <w:tcW w:w="4961" w:type="dxa"/>
            <w:vAlign w:val="center"/>
          </w:tcPr>
          <w:p w:rsidR="002D5980" w:rsidRPr="00742DF5" w:rsidRDefault="002D5980" w:rsidP="00AC51EC">
            <w:pPr>
              <w:pStyle w:val="Prrafodelista"/>
              <w:ind w:left="0"/>
              <w:rPr>
                <w:rFonts w:ascii="Century Gothic" w:eastAsia="Century Gothic" w:hAnsi="Century Gothic" w:cs="Arial"/>
                <w:sz w:val="22"/>
                <w:szCs w:val="22"/>
              </w:rPr>
            </w:pPr>
            <w:r w:rsidRPr="00742DF5">
              <w:rPr>
                <w:rFonts w:ascii="Century Gothic" w:eastAsia="Century Gothic" w:hAnsi="Century Gothic" w:cs="Arial"/>
                <w:sz w:val="22"/>
                <w:szCs w:val="22"/>
              </w:rPr>
              <w:t>Corrección de datos en dos conceptos</w:t>
            </w:r>
          </w:p>
        </w:tc>
        <w:tc>
          <w:tcPr>
            <w:tcW w:w="3828"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40</w:t>
            </w:r>
          </w:p>
        </w:tc>
      </w:tr>
      <w:tr w:rsidR="002D5980" w:rsidRPr="00742DF5" w:rsidTr="00AC51EC">
        <w:trPr>
          <w:trHeight w:val="680"/>
          <w:jc w:val="center"/>
        </w:trPr>
        <w:tc>
          <w:tcPr>
            <w:tcW w:w="709" w:type="dxa"/>
            <w:vAlign w:val="center"/>
          </w:tcPr>
          <w:p w:rsidR="002D5980" w:rsidRPr="00742DF5" w:rsidRDefault="002D5980" w:rsidP="002D5980">
            <w:pPr>
              <w:pStyle w:val="Prrafodelista"/>
              <w:numPr>
                <w:ilvl w:val="0"/>
                <w:numId w:val="20"/>
              </w:numPr>
              <w:ind w:left="0"/>
              <w:contextualSpacing/>
              <w:rPr>
                <w:rFonts w:ascii="Century Gothic" w:eastAsia="Century Gothic" w:hAnsi="Century Gothic" w:cs="Arial"/>
                <w:color w:val="00B0F0"/>
                <w:sz w:val="22"/>
                <w:szCs w:val="22"/>
              </w:rPr>
            </w:pPr>
            <w:r w:rsidRPr="00742DF5">
              <w:rPr>
                <w:rFonts w:ascii="Century Gothic" w:eastAsia="Century Gothic" w:hAnsi="Century Gothic" w:cs="Arial"/>
                <w:sz w:val="22"/>
                <w:szCs w:val="22"/>
              </w:rPr>
              <w:t>1.9</w:t>
            </w:r>
          </w:p>
        </w:tc>
        <w:tc>
          <w:tcPr>
            <w:tcW w:w="4961" w:type="dxa"/>
            <w:vAlign w:val="center"/>
          </w:tcPr>
          <w:p w:rsidR="002D5980" w:rsidRPr="00742DF5" w:rsidRDefault="002D5980" w:rsidP="00AC51EC">
            <w:pPr>
              <w:pStyle w:val="Prrafodelista"/>
              <w:ind w:left="0"/>
              <w:rPr>
                <w:rFonts w:ascii="Century Gothic" w:eastAsia="Century Gothic" w:hAnsi="Century Gothic" w:cs="Arial"/>
                <w:sz w:val="22"/>
                <w:szCs w:val="22"/>
              </w:rPr>
            </w:pPr>
            <w:r w:rsidRPr="00742DF5">
              <w:rPr>
                <w:rFonts w:ascii="Century Gothic" w:eastAsia="Century Gothic" w:hAnsi="Century Gothic" w:cs="Arial"/>
                <w:sz w:val="22"/>
                <w:szCs w:val="22"/>
              </w:rPr>
              <w:t>Corrección de datos en tres conceptos o más</w:t>
            </w:r>
          </w:p>
        </w:tc>
        <w:tc>
          <w:tcPr>
            <w:tcW w:w="3828"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80</w:t>
            </w:r>
          </w:p>
        </w:tc>
      </w:tr>
    </w:tbl>
    <w:p w:rsidR="002D5980" w:rsidRPr="00742DF5" w:rsidRDefault="002D5980" w:rsidP="002D5980">
      <w:pPr>
        <w:jc w:val="both"/>
        <w:rPr>
          <w:rFonts w:ascii="Century Gothic" w:eastAsia="Century Gothic" w:hAnsi="Century Gothic" w:cs="Arial"/>
          <w:b/>
          <w:sz w:val="22"/>
          <w:szCs w:val="22"/>
        </w:rPr>
      </w:pPr>
    </w:p>
    <w:tbl>
      <w:tblPr>
        <w:tblW w:w="94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4961"/>
        <w:gridCol w:w="3828"/>
      </w:tblGrid>
      <w:tr w:rsidR="002D5980" w:rsidRPr="00742DF5" w:rsidTr="00AC51EC">
        <w:trPr>
          <w:trHeight w:val="300"/>
          <w:jc w:val="center"/>
        </w:trPr>
        <w:tc>
          <w:tcPr>
            <w:tcW w:w="709" w:type="dxa"/>
            <w:tcBorders>
              <w:top w:val="nil"/>
              <w:left w:val="nil"/>
              <w:bottom w:val="single" w:sz="4" w:space="0" w:color="000000"/>
              <w:right w:val="nil"/>
            </w:tcBorders>
          </w:tcPr>
          <w:p w:rsidR="002D5980" w:rsidRPr="00742DF5" w:rsidRDefault="002D5980" w:rsidP="00AC51EC">
            <w:pPr>
              <w:jc w:val="center"/>
              <w:rPr>
                <w:rFonts w:ascii="Century Gothic" w:eastAsia="Century Gothic" w:hAnsi="Century Gothic" w:cs="Arial"/>
                <w:b/>
                <w:sz w:val="22"/>
                <w:szCs w:val="22"/>
              </w:rPr>
            </w:pPr>
          </w:p>
        </w:tc>
        <w:tc>
          <w:tcPr>
            <w:tcW w:w="8789" w:type="dxa"/>
            <w:gridSpan w:val="2"/>
            <w:tcBorders>
              <w:top w:val="nil"/>
              <w:left w:val="nil"/>
              <w:bottom w:val="single" w:sz="4" w:space="0" w:color="000000"/>
              <w:right w:val="nil"/>
            </w:tcBorders>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 xml:space="preserve">2. Establecimientos de botella cerrada </w:t>
            </w:r>
          </w:p>
        </w:tc>
      </w:tr>
      <w:tr w:rsidR="002D5980" w:rsidRPr="00742DF5" w:rsidTr="00AC51EC">
        <w:trPr>
          <w:trHeight w:val="300"/>
          <w:jc w:val="center"/>
        </w:trPr>
        <w:tc>
          <w:tcPr>
            <w:tcW w:w="709" w:type="dxa"/>
            <w:tcBorders>
              <w:top w:val="single" w:sz="4" w:space="0" w:color="000000"/>
            </w:tcBorders>
          </w:tcPr>
          <w:p w:rsidR="002D5980" w:rsidRPr="00742DF5" w:rsidRDefault="002D5980" w:rsidP="00AC51EC">
            <w:pPr>
              <w:jc w:val="center"/>
              <w:rPr>
                <w:rFonts w:ascii="Century Gothic" w:eastAsia="Century Gothic" w:hAnsi="Century Gothic" w:cs="Arial"/>
                <w:b/>
                <w:sz w:val="22"/>
                <w:szCs w:val="22"/>
              </w:rPr>
            </w:pPr>
          </w:p>
        </w:tc>
        <w:tc>
          <w:tcPr>
            <w:tcW w:w="4961" w:type="dxa"/>
            <w:tcBorders>
              <w:top w:val="single" w:sz="4" w:space="0" w:color="000000"/>
            </w:tcBorders>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Concepto</w:t>
            </w:r>
          </w:p>
        </w:tc>
        <w:tc>
          <w:tcPr>
            <w:tcW w:w="3828" w:type="dxa"/>
            <w:tcBorders>
              <w:top w:val="single" w:sz="4" w:space="0" w:color="000000"/>
            </w:tcBorders>
          </w:tcPr>
          <w:p w:rsidR="002D5980" w:rsidRPr="00742DF5" w:rsidRDefault="002D5980" w:rsidP="00AC51EC">
            <w:pPr>
              <w:rPr>
                <w:rFonts w:ascii="Century Gothic" w:eastAsia="Century Gothic" w:hAnsi="Century Gothic" w:cs="Arial"/>
                <w:b/>
                <w:sz w:val="22"/>
                <w:szCs w:val="22"/>
              </w:rPr>
            </w:pPr>
            <w:r w:rsidRPr="00742DF5">
              <w:rPr>
                <w:rFonts w:ascii="Century Gothic" w:eastAsia="Century Gothic" w:hAnsi="Century Gothic" w:cs="Arial"/>
                <w:b/>
                <w:sz w:val="22"/>
                <w:szCs w:val="22"/>
              </w:rPr>
              <w:t xml:space="preserve">            UMA</w:t>
            </w:r>
          </w:p>
        </w:tc>
      </w:tr>
      <w:tr w:rsidR="002D5980" w:rsidRPr="00742DF5" w:rsidTr="00AC51EC">
        <w:trPr>
          <w:trHeight w:val="284"/>
          <w:jc w:val="center"/>
        </w:trPr>
        <w:tc>
          <w:tcPr>
            <w:tcW w:w="709" w:type="dxa"/>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2.1</w:t>
            </w:r>
          </w:p>
        </w:tc>
        <w:tc>
          <w:tcPr>
            <w:tcW w:w="4961" w:type="dxa"/>
          </w:tcPr>
          <w:p w:rsidR="002D5980" w:rsidRPr="00742DF5" w:rsidRDefault="002D5980" w:rsidP="00AC51EC">
            <w:pPr>
              <w:pStyle w:val="Prrafodelista"/>
              <w:ind w:left="0"/>
              <w:rPr>
                <w:rFonts w:ascii="Century Gothic" w:eastAsia="Century Gothic" w:hAnsi="Century Gothic" w:cs="Arial"/>
                <w:sz w:val="22"/>
                <w:szCs w:val="22"/>
              </w:rPr>
            </w:pPr>
            <w:r w:rsidRPr="00742DF5">
              <w:rPr>
                <w:rFonts w:ascii="Century Gothic" w:eastAsia="Century Gothic" w:hAnsi="Century Gothic" w:cs="Arial"/>
                <w:sz w:val="22"/>
                <w:szCs w:val="22"/>
              </w:rPr>
              <w:t>Nuevo establecimiento.</w:t>
            </w:r>
          </w:p>
        </w:tc>
        <w:tc>
          <w:tcPr>
            <w:tcW w:w="3828"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70</w:t>
            </w:r>
          </w:p>
        </w:tc>
      </w:tr>
      <w:tr w:rsidR="002D5980" w:rsidRPr="00742DF5" w:rsidTr="00AC51EC">
        <w:trPr>
          <w:trHeight w:val="284"/>
          <w:jc w:val="center"/>
        </w:trPr>
        <w:tc>
          <w:tcPr>
            <w:tcW w:w="709" w:type="dxa"/>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2.2</w:t>
            </w:r>
          </w:p>
        </w:tc>
        <w:tc>
          <w:tcPr>
            <w:tcW w:w="4961" w:type="dxa"/>
          </w:tcPr>
          <w:p w:rsidR="002D5980" w:rsidRPr="00742DF5" w:rsidRDefault="002D5980" w:rsidP="00AC51EC">
            <w:pPr>
              <w:pStyle w:val="Prrafodelista"/>
              <w:ind w:left="0"/>
              <w:rPr>
                <w:rFonts w:ascii="Century Gothic" w:eastAsia="Century Gothic" w:hAnsi="Century Gothic" w:cs="Arial"/>
                <w:sz w:val="22"/>
                <w:szCs w:val="22"/>
              </w:rPr>
            </w:pPr>
            <w:r w:rsidRPr="00742DF5">
              <w:rPr>
                <w:rFonts w:ascii="Century Gothic" w:eastAsia="Century Gothic" w:hAnsi="Century Gothic" w:cs="Arial"/>
                <w:sz w:val="22"/>
                <w:szCs w:val="22"/>
              </w:rPr>
              <w:t>Cambio de denominación.</w:t>
            </w:r>
          </w:p>
        </w:tc>
        <w:tc>
          <w:tcPr>
            <w:tcW w:w="3828"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20</w:t>
            </w:r>
          </w:p>
        </w:tc>
      </w:tr>
      <w:tr w:rsidR="002D5980" w:rsidRPr="00742DF5" w:rsidTr="00AC51EC">
        <w:trPr>
          <w:trHeight w:val="284"/>
          <w:jc w:val="center"/>
        </w:trPr>
        <w:tc>
          <w:tcPr>
            <w:tcW w:w="709" w:type="dxa"/>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2.3</w:t>
            </w:r>
          </w:p>
        </w:tc>
        <w:tc>
          <w:tcPr>
            <w:tcW w:w="4961" w:type="dxa"/>
          </w:tcPr>
          <w:p w:rsidR="002D5980" w:rsidRPr="00742DF5" w:rsidRDefault="002D5980" w:rsidP="00AC51EC">
            <w:pPr>
              <w:pStyle w:val="Prrafodelista"/>
              <w:ind w:left="0"/>
              <w:rPr>
                <w:rFonts w:ascii="Century Gothic" w:eastAsia="Century Gothic" w:hAnsi="Century Gothic" w:cs="Arial"/>
                <w:sz w:val="22"/>
                <w:szCs w:val="22"/>
              </w:rPr>
            </w:pPr>
            <w:r w:rsidRPr="00742DF5">
              <w:rPr>
                <w:rFonts w:ascii="Century Gothic" w:eastAsia="Century Gothic" w:hAnsi="Century Gothic" w:cs="Arial"/>
                <w:sz w:val="22"/>
                <w:szCs w:val="22"/>
              </w:rPr>
              <w:t>Cambio de propietario.</w:t>
            </w:r>
          </w:p>
        </w:tc>
        <w:tc>
          <w:tcPr>
            <w:tcW w:w="3828"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40</w:t>
            </w:r>
          </w:p>
        </w:tc>
      </w:tr>
      <w:tr w:rsidR="002D5980" w:rsidRPr="00742DF5" w:rsidTr="00AC51EC">
        <w:trPr>
          <w:trHeight w:val="284"/>
          <w:jc w:val="center"/>
        </w:trPr>
        <w:tc>
          <w:tcPr>
            <w:tcW w:w="709" w:type="dxa"/>
          </w:tcPr>
          <w:p w:rsidR="002D5980" w:rsidRPr="00742DF5" w:rsidRDefault="002D5980" w:rsidP="00AC51EC">
            <w:pPr>
              <w:pStyle w:val="Prrafodelista"/>
              <w:ind w:left="0"/>
              <w:rPr>
                <w:rFonts w:ascii="Century Gothic" w:eastAsia="Century Gothic" w:hAnsi="Century Gothic" w:cs="Arial"/>
                <w:sz w:val="22"/>
                <w:szCs w:val="22"/>
              </w:rPr>
            </w:pPr>
            <w:r w:rsidRPr="00742DF5">
              <w:rPr>
                <w:rFonts w:ascii="Century Gothic" w:eastAsia="Century Gothic" w:hAnsi="Century Gothic" w:cs="Arial"/>
                <w:sz w:val="22"/>
                <w:szCs w:val="22"/>
              </w:rPr>
              <w:t>2.4</w:t>
            </w:r>
          </w:p>
        </w:tc>
        <w:tc>
          <w:tcPr>
            <w:tcW w:w="4961" w:type="dxa"/>
          </w:tcPr>
          <w:p w:rsidR="002D5980" w:rsidRPr="00742DF5" w:rsidRDefault="002D5980" w:rsidP="00AC51EC">
            <w:pPr>
              <w:pStyle w:val="Prrafodelista"/>
              <w:ind w:left="0"/>
              <w:rPr>
                <w:rFonts w:ascii="Century Gothic" w:eastAsia="Century Gothic" w:hAnsi="Century Gothic" w:cs="Arial"/>
                <w:sz w:val="22"/>
                <w:szCs w:val="22"/>
              </w:rPr>
            </w:pPr>
            <w:r w:rsidRPr="00742DF5">
              <w:rPr>
                <w:rFonts w:ascii="Century Gothic" w:eastAsia="Century Gothic" w:hAnsi="Century Gothic" w:cs="Arial"/>
                <w:sz w:val="22"/>
                <w:szCs w:val="22"/>
              </w:rPr>
              <w:t>Cambio de giro.</w:t>
            </w:r>
          </w:p>
        </w:tc>
        <w:tc>
          <w:tcPr>
            <w:tcW w:w="3828"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70</w:t>
            </w:r>
          </w:p>
        </w:tc>
      </w:tr>
      <w:tr w:rsidR="002D5980" w:rsidRPr="00742DF5" w:rsidTr="00AC51EC">
        <w:trPr>
          <w:trHeight w:val="284"/>
          <w:jc w:val="center"/>
        </w:trPr>
        <w:tc>
          <w:tcPr>
            <w:tcW w:w="709" w:type="dxa"/>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4961" w:type="dxa"/>
          </w:tcPr>
          <w:p w:rsidR="002D5980" w:rsidRPr="00742DF5" w:rsidRDefault="002D5980" w:rsidP="00AC51EC">
            <w:pPr>
              <w:pStyle w:val="Prrafodelista"/>
              <w:ind w:left="0"/>
              <w:rPr>
                <w:rFonts w:ascii="Century Gothic" w:eastAsia="Century Gothic" w:hAnsi="Century Gothic" w:cs="Arial"/>
                <w:sz w:val="22"/>
                <w:szCs w:val="22"/>
              </w:rPr>
            </w:pPr>
            <w:r w:rsidRPr="00742DF5">
              <w:rPr>
                <w:rFonts w:ascii="Century Gothic" w:eastAsia="Century Gothic" w:hAnsi="Century Gothic" w:cs="Arial"/>
                <w:sz w:val="22"/>
                <w:szCs w:val="22"/>
              </w:rPr>
              <w:t>Cambio de domicilio.</w:t>
            </w:r>
          </w:p>
        </w:tc>
        <w:tc>
          <w:tcPr>
            <w:tcW w:w="3828"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40</w:t>
            </w:r>
          </w:p>
        </w:tc>
      </w:tr>
      <w:tr w:rsidR="002D5980" w:rsidRPr="00742DF5" w:rsidTr="00AC51EC">
        <w:trPr>
          <w:trHeight w:val="502"/>
          <w:jc w:val="center"/>
        </w:trPr>
        <w:tc>
          <w:tcPr>
            <w:tcW w:w="709" w:type="dxa"/>
            <w:vAlign w:val="center"/>
          </w:tcPr>
          <w:p w:rsidR="002D5980" w:rsidRPr="00742DF5" w:rsidRDefault="002D5980" w:rsidP="00AC51EC">
            <w:pPr>
              <w:pStyle w:val="Prrafodelista"/>
              <w:ind w:left="0"/>
              <w:rPr>
                <w:rFonts w:ascii="Century Gothic" w:eastAsia="Century Gothic" w:hAnsi="Century Gothic" w:cs="Arial"/>
                <w:sz w:val="22"/>
                <w:szCs w:val="22"/>
              </w:rPr>
            </w:pPr>
            <w:r w:rsidRPr="00742DF5">
              <w:rPr>
                <w:rFonts w:ascii="Century Gothic" w:eastAsia="Century Gothic" w:hAnsi="Century Gothic" w:cs="Arial"/>
                <w:sz w:val="22"/>
                <w:szCs w:val="22"/>
              </w:rPr>
              <w:t>2.6</w:t>
            </w:r>
          </w:p>
        </w:tc>
        <w:tc>
          <w:tcPr>
            <w:tcW w:w="4961" w:type="dxa"/>
            <w:vAlign w:val="center"/>
          </w:tcPr>
          <w:p w:rsidR="002D5980" w:rsidRPr="00742DF5" w:rsidRDefault="002D5980" w:rsidP="00AC51EC">
            <w:pPr>
              <w:pStyle w:val="Prrafodelista"/>
              <w:ind w:left="0"/>
              <w:rPr>
                <w:rFonts w:ascii="Century Gothic" w:eastAsia="Century Gothic" w:hAnsi="Century Gothic" w:cs="Arial"/>
                <w:sz w:val="22"/>
                <w:szCs w:val="22"/>
              </w:rPr>
            </w:pPr>
            <w:r w:rsidRPr="00742DF5">
              <w:rPr>
                <w:rFonts w:ascii="Century Gothic" w:eastAsia="Century Gothic" w:hAnsi="Century Gothic" w:cs="Arial"/>
                <w:sz w:val="22"/>
                <w:szCs w:val="22"/>
              </w:rPr>
              <w:t>Cambios múltiples.</w:t>
            </w:r>
          </w:p>
        </w:tc>
        <w:tc>
          <w:tcPr>
            <w:tcW w:w="3828"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La suma de lo solicitado sin exceder 100 UMA</w:t>
            </w:r>
          </w:p>
        </w:tc>
      </w:tr>
      <w:tr w:rsidR="002D5980" w:rsidRPr="00742DF5" w:rsidTr="00AC51EC">
        <w:trPr>
          <w:trHeight w:val="284"/>
          <w:jc w:val="center"/>
        </w:trPr>
        <w:tc>
          <w:tcPr>
            <w:tcW w:w="709" w:type="dxa"/>
            <w:vAlign w:val="center"/>
          </w:tcPr>
          <w:p w:rsidR="002D5980" w:rsidRPr="00742DF5" w:rsidRDefault="002D5980" w:rsidP="00AC51EC">
            <w:pPr>
              <w:pStyle w:val="Prrafodelista"/>
              <w:ind w:left="0"/>
              <w:rPr>
                <w:rFonts w:ascii="Century Gothic" w:eastAsia="Century Gothic" w:hAnsi="Century Gothic" w:cs="Arial"/>
                <w:color w:val="00B0F0"/>
                <w:sz w:val="22"/>
                <w:szCs w:val="22"/>
              </w:rPr>
            </w:pPr>
            <w:r w:rsidRPr="00742DF5">
              <w:rPr>
                <w:rFonts w:ascii="Century Gothic" w:eastAsia="Century Gothic" w:hAnsi="Century Gothic" w:cs="Arial"/>
                <w:sz w:val="22"/>
                <w:szCs w:val="22"/>
              </w:rPr>
              <w:t>2.7</w:t>
            </w:r>
          </w:p>
        </w:tc>
        <w:tc>
          <w:tcPr>
            <w:tcW w:w="4961" w:type="dxa"/>
            <w:vAlign w:val="center"/>
          </w:tcPr>
          <w:p w:rsidR="002D5980" w:rsidRPr="00742DF5" w:rsidRDefault="002D5980" w:rsidP="00AC51EC">
            <w:pPr>
              <w:pStyle w:val="Prrafodelista"/>
              <w:ind w:left="0"/>
              <w:rPr>
                <w:rFonts w:ascii="Century Gothic" w:eastAsia="Century Gothic" w:hAnsi="Century Gothic" w:cs="Arial"/>
                <w:sz w:val="22"/>
                <w:szCs w:val="22"/>
              </w:rPr>
            </w:pPr>
            <w:r w:rsidRPr="00742DF5">
              <w:rPr>
                <w:rFonts w:ascii="Century Gothic" w:eastAsia="Century Gothic" w:hAnsi="Century Gothic" w:cs="Arial"/>
                <w:sz w:val="22"/>
                <w:szCs w:val="22"/>
              </w:rPr>
              <w:t>Corrección de datos en un concepto</w:t>
            </w:r>
          </w:p>
        </w:tc>
        <w:tc>
          <w:tcPr>
            <w:tcW w:w="3828"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20</w:t>
            </w:r>
          </w:p>
        </w:tc>
      </w:tr>
      <w:tr w:rsidR="002D5980" w:rsidRPr="00742DF5" w:rsidTr="00AC51EC">
        <w:trPr>
          <w:trHeight w:val="284"/>
          <w:jc w:val="center"/>
        </w:trPr>
        <w:tc>
          <w:tcPr>
            <w:tcW w:w="709" w:type="dxa"/>
            <w:vAlign w:val="center"/>
          </w:tcPr>
          <w:p w:rsidR="002D5980" w:rsidRPr="00742DF5" w:rsidRDefault="002D5980" w:rsidP="00AC51EC">
            <w:pPr>
              <w:pStyle w:val="Prrafodelista"/>
              <w:ind w:left="0"/>
              <w:rPr>
                <w:rFonts w:ascii="Century Gothic" w:eastAsia="Century Gothic" w:hAnsi="Century Gothic" w:cs="Arial"/>
                <w:color w:val="00B0F0"/>
                <w:sz w:val="22"/>
                <w:szCs w:val="22"/>
              </w:rPr>
            </w:pPr>
            <w:r w:rsidRPr="00742DF5">
              <w:rPr>
                <w:rFonts w:ascii="Century Gothic" w:eastAsia="Century Gothic" w:hAnsi="Century Gothic" w:cs="Arial"/>
                <w:sz w:val="22"/>
                <w:szCs w:val="22"/>
              </w:rPr>
              <w:t>2.8</w:t>
            </w:r>
          </w:p>
        </w:tc>
        <w:tc>
          <w:tcPr>
            <w:tcW w:w="4961" w:type="dxa"/>
            <w:vAlign w:val="center"/>
          </w:tcPr>
          <w:p w:rsidR="002D5980" w:rsidRPr="00742DF5" w:rsidRDefault="002D5980" w:rsidP="00AC51EC">
            <w:pPr>
              <w:pStyle w:val="Prrafodelista"/>
              <w:ind w:left="0"/>
              <w:rPr>
                <w:rFonts w:ascii="Century Gothic" w:eastAsia="Century Gothic" w:hAnsi="Century Gothic" w:cs="Arial"/>
                <w:sz w:val="22"/>
                <w:szCs w:val="22"/>
              </w:rPr>
            </w:pPr>
            <w:r w:rsidRPr="00742DF5">
              <w:rPr>
                <w:rFonts w:ascii="Century Gothic" w:eastAsia="Century Gothic" w:hAnsi="Century Gothic" w:cs="Arial"/>
                <w:sz w:val="22"/>
                <w:szCs w:val="22"/>
              </w:rPr>
              <w:t>Corrección de datos en dos conceptos</w:t>
            </w:r>
          </w:p>
        </w:tc>
        <w:tc>
          <w:tcPr>
            <w:tcW w:w="3828"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40</w:t>
            </w:r>
          </w:p>
        </w:tc>
      </w:tr>
      <w:tr w:rsidR="002D5980" w:rsidRPr="00742DF5" w:rsidTr="00AC51EC">
        <w:trPr>
          <w:trHeight w:val="284"/>
          <w:jc w:val="center"/>
        </w:trPr>
        <w:tc>
          <w:tcPr>
            <w:tcW w:w="709" w:type="dxa"/>
            <w:vAlign w:val="center"/>
          </w:tcPr>
          <w:p w:rsidR="002D5980" w:rsidRPr="00742DF5" w:rsidRDefault="002D5980" w:rsidP="00AC51EC">
            <w:pPr>
              <w:pStyle w:val="Prrafodelista"/>
              <w:ind w:left="0"/>
              <w:rPr>
                <w:rFonts w:ascii="Century Gothic" w:eastAsia="Century Gothic" w:hAnsi="Century Gothic" w:cs="Arial"/>
                <w:color w:val="00B0F0"/>
                <w:sz w:val="22"/>
                <w:szCs w:val="22"/>
              </w:rPr>
            </w:pPr>
            <w:r w:rsidRPr="00742DF5">
              <w:rPr>
                <w:rFonts w:ascii="Century Gothic" w:eastAsia="Century Gothic" w:hAnsi="Century Gothic" w:cs="Arial"/>
                <w:sz w:val="22"/>
                <w:szCs w:val="22"/>
              </w:rPr>
              <w:t>2.9</w:t>
            </w:r>
          </w:p>
        </w:tc>
        <w:tc>
          <w:tcPr>
            <w:tcW w:w="4961" w:type="dxa"/>
            <w:vAlign w:val="center"/>
          </w:tcPr>
          <w:p w:rsidR="002D5980" w:rsidRPr="00742DF5" w:rsidRDefault="002D5980" w:rsidP="00AC51EC">
            <w:pPr>
              <w:pStyle w:val="Prrafodelista"/>
              <w:ind w:left="0"/>
              <w:rPr>
                <w:rFonts w:ascii="Century Gothic" w:eastAsia="Century Gothic" w:hAnsi="Century Gothic" w:cs="Arial"/>
                <w:sz w:val="22"/>
                <w:szCs w:val="22"/>
              </w:rPr>
            </w:pPr>
            <w:r w:rsidRPr="00742DF5">
              <w:rPr>
                <w:rFonts w:ascii="Century Gothic" w:eastAsia="Century Gothic" w:hAnsi="Century Gothic" w:cs="Arial"/>
                <w:sz w:val="22"/>
                <w:szCs w:val="22"/>
              </w:rPr>
              <w:t>Corrección de datos en tres conceptos o más</w:t>
            </w:r>
          </w:p>
        </w:tc>
        <w:tc>
          <w:tcPr>
            <w:tcW w:w="3828"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60</w:t>
            </w:r>
          </w:p>
        </w:tc>
      </w:tr>
    </w:tbl>
    <w:p w:rsidR="002D5980" w:rsidRPr="00742DF5" w:rsidRDefault="002D5980" w:rsidP="002D5980">
      <w:pPr>
        <w:jc w:val="both"/>
        <w:rPr>
          <w:rFonts w:ascii="Century Gothic" w:eastAsia="Century Gothic" w:hAnsi="Century Gothic" w:cs="Arial"/>
          <w:b/>
          <w:sz w:val="22"/>
          <w:szCs w:val="22"/>
        </w:rPr>
      </w:pPr>
    </w:p>
    <w:p w:rsidR="002D5980" w:rsidRPr="00742DF5" w:rsidRDefault="002D5980" w:rsidP="002D5980">
      <w:pPr>
        <w:jc w:val="both"/>
        <w:rPr>
          <w:rFonts w:ascii="Century Gothic" w:eastAsia="Century Gothic" w:hAnsi="Century Gothic" w:cs="Arial"/>
          <w:b/>
          <w:sz w:val="22"/>
          <w:szCs w:val="22"/>
        </w:rPr>
      </w:pPr>
      <w:r w:rsidRPr="00742DF5">
        <w:rPr>
          <w:rFonts w:ascii="Century Gothic" w:eastAsia="Century Gothic" w:hAnsi="Century Gothic" w:cs="Arial"/>
          <w:b/>
          <w:sz w:val="22"/>
          <w:szCs w:val="22"/>
        </w:rPr>
        <w:t>3. Eventos especiales, consistentes en consumo y venta de cerveza o vino de mesa en envase abierto en el interior de plazas de toros, lienzos charros, estadios, arenas de box y lucha libre y otros lugares en que se presenten espectáculos artísticos o deportivos.</w:t>
      </w:r>
    </w:p>
    <w:p w:rsidR="002D5980" w:rsidRPr="00742DF5" w:rsidRDefault="002D5980" w:rsidP="002D5980">
      <w:pPr>
        <w:jc w:val="both"/>
        <w:rPr>
          <w:rFonts w:ascii="Century Gothic" w:eastAsia="Century Gothic" w:hAnsi="Century Gothic" w:cs="Arial"/>
          <w:sz w:val="22"/>
          <w:szCs w:val="22"/>
        </w:rPr>
      </w:pPr>
    </w:p>
    <w:tbl>
      <w:tblPr>
        <w:tblW w:w="72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46"/>
        <w:gridCol w:w="4961"/>
        <w:gridCol w:w="1471"/>
      </w:tblGrid>
      <w:tr w:rsidR="002D5980" w:rsidRPr="00742DF5" w:rsidTr="00AC51EC">
        <w:trPr>
          <w:trHeight w:val="567"/>
          <w:jc w:val="center"/>
        </w:trPr>
        <w:tc>
          <w:tcPr>
            <w:tcW w:w="846" w:type="dxa"/>
            <w:vAlign w:val="center"/>
          </w:tcPr>
          <w:p w:rsidR="002D5980" w:rsidRPr="00742DF5" w:rsidRDefault="002D5980" w:rsidP="00AC51EC">
            <w:pPr>
              <w:ind w:left="568" w:firstLine="360"/>
              <w:jc w:val="center"/>
              <w:rPr>
                <w:rFonts w:ascii="Century Gothic" w:eastAsia="Century Gothic" w:hAnsi="Century Gothic" w:cs="Arial"/>
                <w:b/>
                <w:sz w:val="22"/>
                <w:szCs w:val="22"/>
              </w:rPr>
            </w:pPr>
          </w:p>
        </w:tc>
        <w:tc>
          <w:tcPr>
            <w:tcW w:w="4961"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Concepto</w:t>
            </w:r>
          </w:p>
        </w:tc>
        <w:tc>
          <w:tcPr>
            <w:tcW w:w="1471" w:type="dxa"/>
            <w:vAlign w:val="center"/>
          </w:tcPr>
          <w:p w:rsidR="002D5980" w:rsidRPr="00742DF5" w:rsidRDefault="002D5980" w:rsidP="00AC51EC">
            <w:pPr>
              <w:ind w:firstLine="30"/>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UMA</w:t>
            </w:r>
          </w:p>
        </w:tc>
      </w:tr>
      <w:tr w:rsidR="002D5980" w:rsidRPr="00742DF5" w:rsidTr="00AC51EC">
        <w:trPr>
          <w:trHeight w:val="284"/>
          <w:jc w:val="center"/>
        </w:trPr>
        <w:tc>
          <w:tcPr>
            <w:tcW w:w="846"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3.1</w:t>
            </w:r>
          </w:p>
        </w:tc>
        <w:tc>
          <w:tcPr>
            <w:tcW w:w="4961"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Hasta 500 personas.</w:t>
            </w:r>
          </w:p>
        </w:tc>
        <w:tc>
          <w:tcPr>
            <w:tcW w:w="1471" w:type="dxa"/>
            <w:vAlign w:val="center"/>
          </w:tcPr>
          <w:p w:rsidR="002D5980" w:rsidRPr="00742DF5" w:rsidRDefault="002D5980" w:rsidP="00AC51EC">
            <w:pPr>
              <w:ind w:firstLine="30"/>
              <w:jc w:val="center"/>
              <w:rPr>
                <w:rFonts w:ascii="Century Gothic" w:eastAsia="Century Gothic" w:hAnsi="Century Gothic" w:cs="Arial"/>
                <w:sz w:val="22"/>
                <w:szCs w:val="22"/>
              </w:rPr>
            </w:pPr>
            <w:r w:rsidRPr="00742DF5">
              <w:rPr>
                <w:rFonts w:ascii="Century Gothic" w:eastAsia="Century Gothic" w:hAnsi="Century Gothic" w:cs="Arial"/>
                <w:sz w:val="22"/>
                <w:szCs w:val="22"/>
              </w:rPr>
              <w:t>30</w:t>
            </w:r>
          </w:p>
        </w:tc>
      </w:tr>
      <w:tr w:rsidR="002D5980" w:rsidRPr="00742DF5" w:rsidTr="00AC51EC">
        <w:trPr>
          <w:trHeight w:val="284"/>
          <w:jc w:val="center"/>
        </w:trPr>
        <w:tc>
          <w:tcPr>
            <w:tcW w:w="846"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3.2</w:t>
            </w:r>
          </w:p>
        </w:tc>
        <w:tc>
          <w:tcPr>
            <w:tcW w:w="4961"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De 501 a 2,500 personas.</w:t>
            </w:r>
          </w:p>
        </w:tc>
        <w:tc>
          <w:tcPr>
            <w:tcW w:w="1471" w:type="dxa"/>
            <w:vAlign w:val="center"/>
          </w:tcPr>
          <w:p w:rsidR="002D5980" w:rsidRPr="00742DF5" w:rsidRDefault="002D5980" w:rsidP="00AC51EC">
            <w:pPr>
              <w:ind w:firstLine="30"/>
              <w:jc w:val="center"/>
              <w:rPr>
                <w:rFonts w:ascii="Century Gothic" w:eastAsia="Century Gothic" w:hAnsi="Century Gothic" w:cs="Arial"/>
                <w:sz w:val="22"/>
                <w:szCs w:val="22"/>
              </w:rPr>
            </w:pPr>
            <w:r w:rsidRPr="00742DF5">
              <w:rPr>
                <w:rFonts w:ascii="Century Gothic" w:eastAsia="Century Gothic" w:hAnsi="Century Gothic" w:cs="Arial"/>
                <w:sz w:val="22"/>
                <w:szCs w:val="22"/>
              </w:rPr>
              <w:t>50</w:t>
            </w:r>
          </w:p>
        </w:tc>
      </w:tr>
      <w:tr w:rsidR="002D5980" w:rsidRPr="00742DF5" w:rsidTr="00AC51EC">
        <w:trPr>
          <w:trHeight w:val="284"/>
          <w:jc w:val="center"/>
        </w:trPr>
        <w:tc>
          <w:tcPr>
            <w:tcW w:w="846"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3.3</w:t>
            </w:r>
          </w:p>
        </w:tc>
        <w:tc>
          <w:tcPr>
            <w:tcW w:w="4961"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De 2,500 a 5,000 personas.</w:t>
            </w:r>
          </w:p>
        </w:tc>
        <w:tc>
          <w:tcPr>
            <w:tcW w:w="1471" w:type="dxa"/>
            <w:vAlign w:val="center"/>
          </w:tcPr>
          <w:p w:rsidR="002D5980" w:rsidRPr="00742DF5" w:rsidRDefault="002D5980" w:rsidP="00AC51EC">
            <w:pPr>
              <w:ind w:firstLine="30"/>
              <w:jc w:val="center"/>
              <w:rPr>
                <w:rFonts w:ascii="Century Gothic" w:eastAsia="Century Gothic" w:hAnsi="Century Gothic" w:cs="Arial"/>
                <w:sz w:val="22"/>
                <w:szCs w:val="22"/>
              </w:rPr>
            </w:pPr>
            <w:r w:rsidRPr="00742DF5">
              <w:rPr>
                <w:rFonts w:ascii="Century Gothic" w:eastAsia="Century Gothic" w:hAnsi="Century Gothic" w:cs="Arial"/>
                <w:sz w:val="22"/>
                <w:szCs w:val="22"/>
              </w:rPr>
              <w:t>70</w:t>
            </w:r>
          </w:p>
        </w:tc>
      </w:tr>
      <w:tr w:rsidR="002D5980" w:rsidRPr="00742DF5" w:rsidTr="00AC51EC">
        <w:trPr>
          <w:trHeight w:val="284"/>
          <w:jc w:val="center"/>
        </w:trPr>
        <w:tc>
          <w:tcPr>
            <w:tcW w:w="846"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3.4</w:t>
            </w:r>
          </w:p>
        </w:tc>
        <w:tc>
          <w:tcPr>
            <w:tcW w:w="4961"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De 5,001 en adelante.</w:t>
            </w:r>
          </w:p>
        </w:tc>
        <w:tc>
          <w:tcPr>
            <w:tcW w:w="1471" w:type="dxa"/>
            <w:vAlign w:val="center"/>
          </w:tcPr>
          <w:p w:rsidR="002D5980" w:rsidRPr="00742DF5" w:rsidRDefault="002D5980" w:rsidP="00AC51EC">
            <w:pPr>
              <w:ind w:firstLine="30"/>
              <w:jc w:val="center"/>
              <w:rPr>
                <w:rFonts w:ascii="Century Gothic" w:eastAsia="Century Gothic" w:hAnsi="Century Gothic" w:cs="Arial"/>
                <w:sz w:val="22"/>
                <w:szCs w:val="22"/>
              </w:rPr>
            </w:pPr>
            <w:r w:rsidRPr="00742DF5">
              <w:rPr>
                <w:rFonts w:ascii="Century Gothic" w:eastAsia="Century Gothic" w:hAnsi="Century Gothic" w:cs="Arial"/>
                <w:sz w:val="22"/>
                <w:szCs w:val="22"/>
              </w:rPr>
              <w:t>100</w:t>
            </w:r>
          </w:p>
        </w:tc>
      </w:tr>
    </w:tbl>
    <w:p w:rsidR="002D5980" w:rsidRPr="00742DF5" w:rsidRDefault="002D5980" w:rsidP="002D5980">
      <w:pPr>
        <w:rPr>
          <w:rFonts w:ascii="Century Gothic" w:eastAsia="Century Gothic" w:hAnsi="Century Gothic" w:cs="Arial"/>
          <w:b/>
          <w:sz w:val="22"/>
          <w:szCs w:val="22"/>
        </w:rPr>
      </w:pPr>
    </w:p>
    <w:p w:rsidR="002D5980" w:rsidRPr="00742DF5" w:rsidRDefault="002D5980" w:rsidP="002D5980">
      <w:pPr>
        <w:rPr>
          <w:rFonts w:ascii="Century Gothic" w:eastAsia="Century Gothic" w:hAnsi="Century Gothic" w:cs="Arial"/>
          <w:b/>
          <w:sz w:val="22"/>
          <w:szCs w:val="22"/>
        </w:rPr>
      </w:pPr>
      <w:r w:rsidRPr="00742DF5">
        <w:rPr>
          <w:rFonts w:ascii="Century Gothic" w:eastAsia="Century Gothic" w:hAnsi="Century Gothic" w:cs="Arial"/>
          <w:b/>
          <w:sz w:val="22"/>
          <w:szCs w:val="22"/>
        </w:rPr>
        <w:t>4. Permiso para la realización de eventos especiales y/o fiestas particulares:</w:t>
      </w:r>
    </w:p>
    <w:p w:rsidR="002D5980" w:rsidRPr="00742DF5" w:rsidRDefault="002D5980" w:rsidP="002D5980">
      <w:pPr>
        <w:jc w:val="center"/>
        <w:rPr>
          <w:rFonts w:ascii="Century Gothic" w:eastAsia="Century Gothic" w:hAnsi="Century Gothic" w:cs="Arial"/>
          <w:b/>
          <w:sz w:val="22"/>
          <w:szCs w:val="22"/>
        </w:rPr>
      </w:pPr>
    </w:p>
    <w:tbl>
      <w:tblPr>
        <w:tblW w:w="9214" w:type="dxa"/>
        <w:tblInd w:w="279" w:type="dxa"/>
        <w:tblLayout w:type="fixed"/>
        <w:tblCellMar>
          <w:left w:w="70" w:type="dxa"/>
          <w:right w:w="70" w:type="dxa"/>
        </w:tblCellMar>
        <w:tblLook w:val="0400" w:firstRow="0" w:lastRow="0" w:firstColumn="0" w:lastColumn="0" w:noHBand="0" w:noVBand="1"/>
      </w:tblPr>
      <w:tblGrid>
        <w:gridCol w:w="567"/>
        <w:gridCol w:w="5386"/>
        <w:gridCol w:w="1276"/>
        <w:gridCol w:w="1985"/>
      </w:tblGrid>
      <w:tr w:rsidR="002D5980" w:rsidRPr="00742DF5" w:rsidTr="00AC51EC">
        <w:trPr>
          <w:trHeight w:val="567"/>
        </w:trPr>
        <w:tc>
          <w:tcPr>
            <w:tcW w:w="567" w:type="dxa"/>
            <w:tcBorders>
              <w:top w:val="single" w:sz="4" w:space="0" w:color="000000"/>
              <w:left w:val="single" w:sz="4" w:space="0" w:color="000000"/>
              <w:bottom w:val="single" w:sz="4" w:space="0" w:color="000000"/>
              <w:right w:val="single" w:sz="4" w:space="0" w:color="000000"/>
            </w:tcBorders>
          </w:tcPr>
          <w:p w:rsidR="002D5980" w:rsidRPr="00742DF5" w:rsidRDefault="002D5980" w:rsidP="00AC51EC">
            <w:pPr>
              <w:rPr>
                <w:rFonts w:ascii="Century Gothic" w:eastAsia="Century Gothic" w:hAnsi="Century Gothic" w:cs="Arial"/>
                <w:sz w:val="22"/>
                <w:szCs w:val="22"/>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Concepto</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UMA</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Unidad</w:t>
            </w:r>
          </w:p>
        </w:tc>
      </w:tr>
      <w:tr w:rsidR="002D5980" w:rsidRPr="00742DF5" w:rsidTr="00AC51EC">
        <w:trPr>
          <w:trHeight w:val="284"/>
        </w:trPr>
        <w:tc>
          <w:tcPr>
            <w:tcW w:w="567" w:type="dxa"/>
            <w:tcBorders>
              <w:top w:val="single" w:sz="4" w:space="0" w:color="000000"/>
              <w:left w:val="single" w:sz="4" w:space="0" w:color="000000"/>
              <w:bottom w:val="single" w:sz="4" w:space="0" w:color="000000"/>
              <w:right w:val="single" w:sz="4" w:space="0" w:color="000000"/>
            </w:tcBorders>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4.1</w:t>
            </w:r>
          </w:p>
        </w:tc>
        <w:tc>
          <w:tcPr>
            <w:tcW w:w="5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Permiso para eventos especiales.</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1.75</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bl>
    <w:p w:rsidR="002D5980" w:rsidRPr="00742DF5" w:rsidRDefault="002D5980" w:rsidP="002D5980">
      <w:pPr>
        <w:jc w:val="center"/>
        <w:rPr>
          <w:rFonts w:ascii="Century Gothic" w:eastAsia="Century Gothic" w:hAnsi="Century Gothic" w:cs="Arial"/>
          <w:b/>
          <w:sz w:val="22"/>
          <w:szCs w:val="22"/>
        </w:rPr>
      </w:pPr>
    </w:p>
    <w:p w:rsidR="002D5980" w:rsidRPr="00742DF5" w:rsidRDefault="002D5980" w:rsidP="002D5980">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 xml:space="preserve">Sección Sexta </w:t>
      </w:r>
    </w:p>
    <w:p w:rsidR="002D5980" w:rsidRPr="00742DF5" w:rsidRDefault="002D5980" w:rsidP="002D5980">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 xml:space="preserve">Levantamientos topográficos, cartográficos, imagen satelital, </w:t>
      </w:r>
    </w:p>
    <w:p w:rsidR="002D5980" w:rsidRPr="00742DF5" w:rsidRDefault="002D5980" w:rsidP="002D5980">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fotografías aéreas y puntos de apoyo terrestre</w:t>
      </w:r>
    </w:p>
    <w:p w:rsidR="002D5980" w:rsidRPr="00742DF5" w:rsidRDefault="002D5980" w:rsidP="002D5980">
      <w:pPr>
        <w:jc w:val="center"/>
        <w:rPr>
          <w:rFonts w:ascii="Century Gothic" w:eastAsia="Century Gothic" w:hAnsi="Century Gothic" w:cs="Arial"/>
          <w:b/>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b/>
          <w:sz w:val="22"/>
          <w:szCs w:val="22"/>
        </w:rPr>
        <w:t>ARTÍCULO 67.-</w:t>
      </w:r>
      <w:r w:rsidRPr="00742DF5">
        <w:rPr>
          <w:rFonts w:ascii="Century Gothic" w:eastAsia="Century Gothic" w:hAnsi="Century Gothic" w:cs="Arial"/>
          <w:sz w:val="22"/>
          <w:szCs w:val="22"/>
        </w:rPr>
        <w:t xml:space="preserve"> Las personas físicas o morales que requirieran de los servicios otorgados por la Dirección de Catastro, pagarán de acuerdo a la siguiente tarifa:</w:t>
      </w:r>
    </w:p>
    <w:p w:rsidR="002D5980" w:rsidRPr="00742DF5" w:rsidRDefault="002D5980" w:rsidP="002D5980">
      <w:pPr>
        <w:jc w:val="both"/>
        <w:rPr>
          <w:rFonts w:ascii="Century Gothic" w:eastAsia="Century Gothic" w:hAnsi="Century Gothic" w:cs="Arial"/>
          <w:sz w:val="22"/>
          <w:szCs w:val="22"/>
        </w:rPr>
      </w:pPr>
    </w:p>
    <w:p w:rsidR="002D5980" w:rsidRPr="00742DF5" w:rsidRDefault="002D5980" w:rsidP="002D5980">
      <w:pPr>
        <w:rPr>
          <w:rFonts w:ascii="Century Gothic" w:eastAsia="Century Gothic" w:hAnsi="Century Gothic" w:cs="Arial"/>
          <w:b/>
          <w:sz w:val="22"/>
          <w:szCs w:val="22"/>
        </w:rPr>
      </w:pPr>
      <w:r w:rsidRPr="00742DF5">
        <w:rPr>
          <w:rFonts w:ascii="Century Gothic" w:eastAsia="Century Gothic" w:hAnsi="Century Gothic" w:cs="Arial"/>
          <w:b/>
          <w:sz w:val="22"/>
          <w:szCs w:val="22"/>
        </w:rPr>
        <w:t>1. Levantamientos topográficos</w:t>
      </w:r>
    </w:p>
    <w:p w:rsidR="002D5980" w:rsidRPr="00742DF5" w:rsidRDefault="002D5980" w:rsidP="002D5980">
      <w:pPr>
        <w:jc w:val="center"/>
        <w:rPr>
          <w:rFonts w:ascii="Century Gothic" w:eastAsia="Century Gothic" w:hAnsi="Century Gothic" w:cs="Arial"/>
          <w:b/>
          <w:sz w:val="22"/>
          <w:szCs w:val="22"/>
        </w:rPr>
      </w:pPr>
    </w:p>
    <w:tbl>
      <w:tblPr>
        <w:tblW w:w="9214" w:type="dxa"/>
        <w:tblInd w:w="279" w:type="dxa"/>
        <w:tblLayout w:type="fixed"/>
        <w:tblCellMar>
          <w:left w:w="70" w:type="dxa"/>
          <w:right w:w="70" w:type="dxa"/>
        </w:tblCellMar>
        <w:tblLook w:val="0400" w:firstRow="0" w:lastRow="0" w:firstColumn="0" w:lastColumn="0" w:noHBand="0" w:noVBand="1"/>
      </w:tblPr>
      <w:tblGrid>
        <w:gridCol w:w="567"/>
        <w:gridCol w:w="5386"/>
        <w:gridCol w:w="1276"/>
        <w:gridCol w:w="1985"/>
      </w:tblGrid>
      <w:tr w:rsidR="002D5980" w:rsidRPr="00742DF5" w:rsidTr="00AC51EC">
        <w:trPr>
          <w:trHeight w:val="240"/>
        </w:trPr>
        <w:tc>
          <w:tcPr>
            <w:tcW w:w="567" w:type="dxa"/>
            <w:tcBorders>
              <w:top w:val="single" w:sz="4" w:space="0" w:color="000000"/>
              <w:left w:val="single" w:sz="4" w:space="0" w:color="000000"/>
              <w:bottom w:val="single" w:sz="4" w:space="0" w:color="000000"/>
              <w:right w:val="single" w:sz="4" w:space="0" w:color="000000"/>
            </w:tcBorders>
          </w:tcPr>
          <w:p w:rsidR="002D5980" w:rsidRPr="00742DF5" w:rsidRDefault="002D5980" w:rsidP="00AC51EC">
            <w:pPr>
              <w:rPr>
                <w:rFonts w:ascii="Century Gothic" w:eastAsia="Century Gothic" w:hAnsi="Century Gothic" w:cs="Arial"/>
                <w:sz w:val="22"/>
                <w:szCs w:val="22"/>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Concepto</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UMA</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Unidad</w:t>
            </w:r>
          </w:p>
        </w:tc>
      </w:tr>
      <w:tr w:rsidR="002D5980" w:rsidRPr="00742DF5" w:rsidTr="00AC51EC">
        <w:trPr>
          <w:trHeight w:val="240"/>
        </w:trPr>
        <w:tc>
          <w:tcPr>
            <w:tcW w:w="567" w:type="dxa"/>
            <w:tcBorders>
              <w:top w:val="single" w:sz="4" w:space="0" w:color="000000"/>
              <w:left w:val="single" w:sz="4" w:space="0" w:color="000000"/>
              <w:bottom w:val="single" w:sz="4" w:space="0" w:color="000000"/>
              <w:right w:val="single" w:sz="4" w:space="0" w:color="000000"/>
            </w:tcBorders>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1.1</w:t>
            </w:r>
          </w:p>
        </w:tc>
        <w:tc>
          <w:tcPr>
            <w:tcW w:w="5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Para terrenos de hasta 126 m²</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10</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trHeight w:val="240"/>
        </w:trPr>
        <w:tc>
          <w:tcPr>
            <w:tcW w:w="567" w:type="dxa"/>
            <w:tcBorders>
              <w:top w:val="single" w:sz="4" w:space="0" w:color="000000"/>
              <w:left w:val="single" w:sz="4" w:space="0" w:color="000000"/>
              <w:bottom w:val="single" w:sz="4" w:space="0" w:color="000000"/>
              <w:right w:val="single" w:sz="4" w:space="0" w:color="000000"/>
            </w:tcBorders>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1.2</w:t>
            </w:r>
          </w:p>
        </w:tc>
        <w:tc>
          <w:tcPr>
            <w:tcW w:w="5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5980" w:rsidRPr="00742DF5" w:rsidRDefault="002D5980" w:rsidP="00AC51EC">
            <w:pPr>
              <w:jc w:val="both"/>
              <w:rPr>
                <w:rFonts w:ascii="Century Gothic" w:eastAsia="Century Gothic" w:hAnsi="Century Gothic" w:cs="Arial"/>
                <w:b/>
                <w:sz w:val="22"/>
                <w:szCs w:val="22"/>
              </w:rPr>
            </w:pPr>
            <w:r w:rsidRPr="00742DF5">
              <w:rPr>
                <w:rFonts w:ascii="Century Gothic" w:eastAsia="Century Gothic" w:hAnsi="Century Gothic" w:cs="Arial"/>
                <w:sz w:val="22"/>
                <w:szCs w:val="22"/>
              </w:rPr>
              <w:t>Para terrenos mayores de 126 m² (por metro adicional).</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0.05</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bl>
    <w:p w:rsidR="002D5980" w:rsidRPr="00742DF5" w:rsidRDefault="002D5980" w:rsidP="002D5980">
      <w:pPr>
        <w:jc w:val="both"/>
        <w:rPr>
          <w:rFonts w:ascii="Century Gothic" w:eastAsia="Century Gothic" w:hAnsi="Century Gothic" w:cs="Arial"/>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Para los actos de fusión, subdivisión y subdivisión especial, que se realicen en la zona de urbanización prioritaria de acuerdo con el Plan de Desarrollo Urbano Sostenible (PDUS) (ZPD1, ZPD2 y ZPD3) con una superficie mayor a 3,000 m², o dentro de la zona periurbana de acuerdo con el PDUS con una superficie mayor a 10,000 m², contarán con un estímulo del 50 %.</w:t>
      </w:r>
    </w:p>
    <w:p w:rsidR="002D5980" w:rsidRPr="00742DF5" w:rsidRDefault="002D5980" w:rsidP="002D5980">
      <w:pPr>
        <w:jc w:val="both"/>
        <w:rPr>
          <w:rFonts w:ascii="Century Gothic" w:eastAsia="Century Gothic" w:hAnsi="Century Gothic" w:cs="Arial"/>
          <w:sz w:val="22"/>
          <w:szCs w:val="22"/>
        </w:rPr>
      </w:pPr>
    </w:p>
    <w:tbl>
      <w:tblPr>
        <w:tblW w:w="94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5359"/>
        <w:gridCol w:w="1260"/>
        <w:gridCol w:w="1980"/>
      </w:tblGrid>
      <w:tr w:rsidR="002D5980" w:rsidRPr="00742DF5" w:rsidTr="00AC51EC">
        <w:trPr>
          <w:trHeight w:val="340"/>
          <w:jc w:val="center"/>
        </w:trPr>
        <w:tc>
          <w:tcPr>
            <w:tcW w:w="846" w:type="dxa"/>
            <w:vAlign w:val="center"/>
          </w:tcPr>
          <w:p w:rsidR="002D5980" w:rsidRPr="00742DF5" w:rsidRDefault="002D5980" w:rsidP="00AC51EC">
            <w:pPr>
              <w:rPr>
                <w:rFonts w:ascii="Century Gothic" w:eastAsia="Century Gothic" w:hAnsi="Century Gothic" w:cs="Arial"/>
                <w:sz w:val="22"/>
                <w:szCs w:val="22"/>
              </w:rPr>
            </w:pPr>
          </w:p>
        </w:tc>
        <w:tc>
          <w:tcPr>
            <w:tcW w:w="5359"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Concepto</w:t>
            </w:r>
          </w:p>
        </w:tc>
        <w:tc>
          <w:tcPr>
            <w:tcW w:w="1260"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UMA</w:t>
            </w:r>
          </w:p>
        </w:tc>
        <w:tc>
          <w:tcPr>
            <w:tcW w:w="1980"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Unidad</w:t>
            </w:r>
          </w:p>
        </w:tc>
      </w:tr>
      <w:tr w:rsidR="002D5980" w:rsidRPr="00742DF5" w:rsidTr="00AC51EC">
        <w:trPr>
          <w:trHeight w:val="1550"/>
          <w:jc w:val="center"/>
        </w:trPr>
        <w:tc>
          <w:tcPr>
            <w:tcW w:w="846" w:type="dxa"/>
            <w:vAlign w:val="center"/>
          </w:tcPr>
          <w:p w:rsidR="002D5980" w:rsidRPr="00742DF5" w:rsidRDefault="002D5980" w:rsidP="00AC51EC">
            <w:pPr>
              <w:rPr>
                <w:rFonts w:ascii="Century Gothic" w:eastAsia="Century Gothic" w:hAnsi="Century Gothic" w:cs="Arial"/>
                <w:b/>
                <w:sz w:val="22"/>
                <w:szCs w:val="22"/>
              </w:rPr>
            </w:pPr>
            <w:r w:rsidRPr="00742DF5">
              <w:rPr>
                <w:rFonts w:ascii="Century Gothic" w:eastAsia="Century Gothic" w:hAnsi="Century Gothic" w:cs="Arial"/>
                <w:b/>
                <w:sz w:val="22"/>
                <w:szCs w:val="22"/>
              </w:rPr>
              <w:t>2</w:t>
            </w:r>
          </w:p>
        </w:tc>
        <w:tc>
          <w:tcPr>
            <w:tcW w:w="5359"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 xml:space="preserve">Por la elaboración o certificación de avalúos de la Dirección de Catastro Municipal 0.10% del valor del inmueble y como mínimo será de: </w:t>
            </w:r>
            <w:r w:rsidRPr="00742DF5">
              <w:rPr>
                <w:rFonts w:ascii="Century Gothic" w:eastAsia="Century Gothic" w:hAnsi="Century Gothic" w:cs="Arial"/>
                <w:b/>
                <w:sz w:val="22"/>
                <w:szCs w:val="22"/>
              </w:rPr>
              <w:t>(Excepcionalmente expresado en pesos)</w:t>
            </w:r>
          </w:p>
        </w:tc>
        <w:tc>
          <w:tcPr>
            <w:tcW w:w="126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$100.00 </w:t>
            </w:r>
          </w:p>
        </w:tc>
        <w:tc>
          <w:tcPr>
            <w:tcW w:w="198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bl>
    <w:p w:rsidR="002D5980" w:rsidRPr="00742DF5" w:rsidRDefault="002D5980" w:rsidP="002D5980">
      <w:pPr>
        <w:jc w:val="both"/>
        <w:rPr>
          <w:rFonts w:ascii="Century Gothic" w:eastAsia="Century Gothic" w:hAnsi="Century Gothic" w:cs="Arial"/>
          <w:b/>
          <w:sz w:val="22"/>
          <w:szCs w:val="22"/>
        </w:rPr>
      </w:pPr>
    </w:p>
    <w:p w:rsidR="002D5980" w:rsidRPr="00742DF5" w:rsidRDefault="002D5980" w:rsidP="002D5980">
      <w:pPr>
        <w:jc w:val="both"/>
        <w:rPr>
          <w:rFonts w:ascii="Century Gothic" w:eastAsia="Century Gothic" w:hAnsi="Century Gothic" w:cs="Arial"/>
          <w:b/>
          <w:sz w:val="22"/>
          <w:szCs w:val="22"/>
        </w:rPr>
      </w:pPr>
      <w:r w:rsidRPr="00742DF5">
        <w:rPr>
          <w:rFonts w:ascii="Century Gothic" w:eastAsia="Century Gothic" w:hAnsi="Century Gothic" w:cs="Arial"/>
          <w:b/>
          <w:sz w:val="22"/>
          <w:szCs w:val="22"/>
        </w:rPr>
        <w:t xml:space="preserve">3. Cartografías, imágenes satelitales, fotografías aéreas y punto de apoyo terrestre. </w:t>
      </w:r>
    </w:p>
    <w:p w:rsidR="002D5980" w:rsidRPr="00742DF5" w:rsidRDefault="002D5980" w:rsidP="002D5980">
      <w:pPr>
        <w:jc w:val="both"/>
        <w:rPr>
          <w:rFonts w:ascii="Century Gothic" w:eastAsia="Century Gothic" w:hAnsi="Century Gothic" w:cs="Arial"/>
          <w:b/>
          <w:sz w:val="22"/>
          <w:szCs w:val="22"/>
        </w:rPr>
      </w:pPr>
    </w:p>
    <w:tbl>
      <w:tblPr>
        <w:tblW w:w="94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5"/>
        <w:gridCol w:w="5427"/>
        <w:gridCol w:w="1276"/>
        <w:gridCol w:w="1937"/>
      </w:tblGrid>
      <w:tr w:rsidR="002D5980" w:rsidRPr="00742DF5" w:rsidTr="00AC51EC">
        <w:trPr>
          <w:trHeight w:val="340"/>
          <w:jc w:val="center"/>
        </w:trPr>
        <w:tc>
          <w:tcPr>
            <w:tcW w:w="805" w:type="dxa"/>
            <w:vAlign w:val="center"/>
          </w:tcPr>
          <w:p w:rsidR="002D5980" w:rsidRPr="00742DF5" w:rsidRDefault="002D5980" w:rsidP="00AC51EC">
            <w:pPr>
              <w:rPr>
                <w:rFonts w:ascii="Century Gothic" w:eastAsia="Century Gothic" w:hAnsi="Century Gothic" w:cs="Arial"/>
                <w:sz w:val="22"/>
                <w:szCs w:val="22"/>
              </w:rPr>
            </w:pPr>
          </w:p>
        </w:tc>
        <w:tc>
          <w:tcPr>
            <w:tcW w:w="5427" w:type="dxa"/>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Concepto</w:t>
            </w:r>
          </w:p>
        </w:tc>
        <w:tc>
          <w:tcPr>
            <w:tcW w:w="1276" w:type="dxa"/>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UMA</w:t>
            </w:r>
          </w:p>
        </w:tc>
        <w:tc>
          <w:tcPr>
            <w:tcW w:w="1937" w:type="dxa"/>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Unidad</w:t>
            </w:r>
          </w:p>
        </w:tc>
      </w:tr>
      <w:tr w:rsidR="002D5980" w:rsidRPr="00742DF5" w:rsidTr="00AC51EC">
        <w:trPr>
          <w:trHeight w:val="284"/>
          <w:jc w:val="center"/>
        </w:trPr>
        <w:tc>
          <w:tcPr>
            <w:tcW w:w="805"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3.1</w:t>
            </w:r>
          </w:p>
        </w:tc>
        <w:tc>
          <w:tcPr>
            <w:tcW w:w="5427" w:type="dxa"/>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Plano catastral.</w:t>
            </w:r>
          </w:p>
        </w:tc>
        <w:tc>
          <w:tcPr>
            <w:tcW w:w="1276"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1.5</w:t>
            </w:r>
          </w:p>
        </w:tc>
        <w:tc>
          <w:tcPr>
            <w:tcW w:w="1937"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trHeight w:val="284"/>
          <w:jc w:val="center"/>
        </w:trPr>
        <w:tc>
          <w:tcPr>
            <w:tcW w:w="805"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3.2</w:t>
            </w:r>
          </w:p>
        </w:tc>
        <w:tc>
          <w:tcPr>
            <w:tcW w:w="5427" w:type="dxa"/>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Plano manzanero.</w:t>
            </w:r>
          </w:p>
        </w:tc>
        <w:tc>
          <w:tcPr>
            <w:tcW w:w="1276"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w:t>
            </w:r>
          </w:p>
        </w:tc>
        <w:tc>
          <w:tcPr>
            <w:tcW w:w="1937"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trHeight w:val="680"/>
          <w:jc w:val="center"/>
        </w:trPr>
        <w:tc>
          <w:tcPr>
            <w:tcW w:w="805"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3.3.</w:t>
            </w:r>
          </w:p>
        </w:tc>
        <w:tc>
          <w:tcPr>
            <w:tcW w:w="5427" w:type="dxa"/>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Plano de colonia o fraccionamiento impreso.</w:t>
            </w:r>
          </w:p>
        </w:tc>
        <w:tc>
          <w:tcPr>
            <w:tcW w:w="1276"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5.34</w:t>
            </w:r>
          </w:p>
        </w:tc>
        <w:tc>
          <w:tcPr>
            <w:tcW w:w="1937"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trHeight w:val="699"/>
          <w:jc w:val="center"/>
        </w:trPr>
        <w:tc>
          <w:tcPr>
            <w:tcW w:w="805"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3.4</w:t>
            </w:r>
          </w:p>
        </w:tc>
        <w:tc>
          <w:tcPr>
            <w:tcW w:w="5427" w:type="dxa"/>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 xml:space="preserve">Plano de colonia o fraccionamiento 90x60 cm/variable (formato digital).     </w:t>
            </w:r>
          </w:p>
        </w:tc>
        <w:tc>
          <w:tcPr>
            <w:tcW w:w="1276"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10.68</w:t>
            </w:r>
          </w:p>
        </w:tc>
        <w:tc>
          <w:tcPr>
            <w:tcW w:w="1937"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trHeight w:val="284"/>
          <w:jc w:val="center"/>
        </w:trPr>
        <w:tc>
          <w:tcPr>
            <w:tcW w:w="805"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3.5</w:t>
            </w:r>
          </w:p>
        </w:tc>
        <w:tc>
          <w:tcPr>
            <w:tcW w:w="5427" w:type="dxa"/>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Plano de la ciudad 90x90 cm/1:30,000.</w:t>
            </w:r>
          </w:p>
        </w:tc>
        <w:tc>
          <w:tcPr>
            <w:tcW w:w="1276"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5.34</w:t>
            </w:r>
          </w:p>
        </w:tc>
        <w:tc>
          <w:tcPr>
            <w:tcW w:w="1937"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trHeight w:val="680"/>
          <w:jc w:val="center"/>
        </w:trPr>
        <w:tc>
          <w:tcPr>
            <w:tcW w:w="805"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3.6.</w:t>
            </w:r>
          </w:p>
        </w:tc>
        <w:tc>
          <w:tcPr>
            <w:tcW w:w="5427" w:type="dxa"/>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 xml:space="preserve">Capa adicional al plano de la ciudad 90x90 cm/1:30,000.                 </w:t>
            </w:r>
          </w:p>
        </w:tc>
        <w:tc>
          <w:tcPr>
            <w:tcW w:w="1276"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1.34</w:t>
            </w:r>
          </w:p>
        </w:tc>
        <w:tc>
          <w:tcPr>
            <w:tcW w:w="1937"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trHeight w:val="680"/>
          <w:jc w:val="center"/>
        </w:trPr>
        <w:tc>
          <w:tcPr>
            <w:tcW w:w="805"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3.7.</w:t>
            </w:r>
          </w:p>
        </w:tc>
        <w:tc>
          <w:tcPr>
            <w:tcW w:w="5427" w:type="dxa"/>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 xml:space="preserve">Plano de la ciudad 2 partes de 90x165 cm/1:15,000.                            </w:t>
            </w:r>
          </w:p>
        </w:tc>
        <w:tc>
          <w:tcPr>
            <w:tcW w:w="1276"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11.5</w:t>
            </w:r>
          </w:p>
        </w:tc>
        <w:tc>
          <w:tcPr>
            <w:tcW w:w="1937"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trHeight w:val="734"/>
          <w:jc w:val="center"/>
        </w:trPr>
        <w:tc>
          <w:tcPr>
            <w:tcW w:w="805"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3.8.</w:t>
            </w:r>
          </w:p>
        </w:tc>
        <w:tc>
          <w:tcPr>
            <w:tcW w:w="5427" w:type="dxa"/>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 xml:space="preserve">Capa adicional al plano de la ciudad 2 partes de 90x165 cm/1:15,000. </w:t>
            </w:r>
          </w:p>
        </w:tc>
        <w:tc>
          <w:tcPr>
            <w:tcW w:w="1276"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2.88</w:t>
            </w:r>
          </w:p>
        </w:tc>
        <w:tc>
          <w:tcPr>
            <w:tcW w:w="1937"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trHeight w:val="405"/>
          <w:jc w:val="center"/>
        </w:trPr>
        <w:tc>
          <w:tcPr>
            <w:tcW w:w="805"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3.9.</w:t>
            </w:r>
          </w:p>
        </w:tc>
        <w:tc>
          <w:tcPr>
            <w:tcW w:w="5427" w:type="dxa"/>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Plano de la ciudad (formato digital).</w:t>
            </w:r>
          </w:p>
        </w:tc>
        <w:tc>
          <w:tcPr>
            <w:tcW w:w="1276"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60</w:t>
            </w:r>
          </w:p>
        </w:tc>
        <w:tc>
          <w:tcPr>
            <w:tcW w:w="1937"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trHeight w:val="680"/>
          <w:jc w:val="center"/>
        </w:trPr>
        <w:tc>
          <w:tcPr>
            <w:tcW w:w="805"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3.10.</w:t>
            </w:r>
          </w:p>
        </w:tc>
        <w:tc>
          <w:tcPr>
            <w:tcW w:w="5427" w:type="dxa"/>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Capa adicional al plano de la ciudad (formato digital).</w:t>
            </w:r>
          </w:p>
        </w:tc>
        <w:tc>
          <w:tcPr>
            <w:tcW w:w="1276"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15</w:t>
            </w:r>
          </w:p>
        </w:tc>
        <w:tc>
          <w:tcPr>
            <w:tcW w:w="1937"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trHeight w:val="284"/>
          <w:jc w:val="center"/>
        </w:trPr>
        <w:tc>
          <w:tcPr>
            <w:tcW w:w="805"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3.11.</w:t>
            </w:r>
          </w:p>
        </w:tc>
        <w:tc>
          <w:tcPr>
            <w:tcW w:w="5427" w:type="dxa"/>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Imagen del satélite.</w:t>
            </w:r>
          </w:p>
        </w:tc>
        <w:tc>
          <w:tcPr>
            <w:tcW w:w="1276"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1.5</w:t>
            </w:r>
          </w:p>
        </w:tc>
        <w:tc>
          <w:tcPr>
            <w:tcW w:w="1937"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trHeight w:val="284"/>
          <w:jc w:val="center"/>
        </w:trPr>
        <w:tc>
          <w:tcPr>
            <w:tcW w:w="805"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3.12.</w:t>
            </w:r>
          </w:p>
        </w:tc>
        <w:tc>
          <w:tcPr>
            <w:tcW w:w="5427" w:type="dxa"/>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Imagen del satélite 40x40 cm.</w:t>
            </w:r>
          </w:p>
        </w:tc>
        <w:tc>
          <w:tcPr>
            <w:tcW w:w="1276"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w:t>
            </w:r>
          </w:p>
        </w:tc>
        <w:tc>
          <w:tcPr>
            <w:tcW w:w="1937"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trHeight w:val="284"/>
          <w:jc w:val="center"/>
        </w:trPr>
        <w:tc>
          <w:tcPr>
            <w:tcW w:w="805"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3.13.</w:t>
            </w:r>
          </w:p>
        </w:tc>
        <w:tc>
          <w:tcPr>
            <w:tcW w:w="5427" w:type="dxa"/>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Imagen del satélite 90x90 cm/1:750-1:3,000.</w:t>
            </w:r>
          </w:p>
        </w:tc>
        <w:tc>
          <w:tcPr>
            <w:tcW w:w="1276"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7</w:t>
            </w:r>
          </w:p>
        </w:tc>
        <w:tc>
          <w:tcPr>
            <w:tcW w:w="1937"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trHeight w:val="284"/>
          <w:jc w:val="center"/>
        </w:trPr>
        <w:tc>
          <w:tcPr>
            <w:tcW w:w="805"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3.14.</w:t>
            </w:r>
          </w:p>
        </w:tc>
        <w:tc>
          <w:tcPr>
            <w:tcW w:w="5427" w:type="dxa"/>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Imagen del satélite 90x1200 cm/1:750.</w:t>
            </w:r>
          </w:p>
        </w:tc>
        <w:tc>
          <w:tcPr>
            <w:tcW w:w="1276"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10</w:t>
            </w:r>
          </w:p>
        </w:tc>
        <w:tc>
          <w:tcPr>
            <w:tcW w:w="1937"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trHeight w:val="680"/>
          <w:jc w:val="center"/>
        </w:trPr>
        <w:tc>
          <w:tcPr>
            <w:tcW w:w="805"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3.15.</w:t>
            </w:r>
          </w:p>
        </w:tc>
        <w:tc>
          <w:tcPr>
            <w:tcW w:w="5427" w:type="dxa"/>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 xml:space="preserve">Imagen del satélite de toda la ciudad 90x90 cm/1:30,000.                    </w:t>
            </w:r>
          </w:p>
        </w:tc>
        <w:tc>
          <w:tcPr>
            <w:tcW w:w="1276"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20</w:t>
            </w:r>
          </w:p>
        </w:tc>
        <w:tc>
          <w:tcPr>
            <w:tcW w:w="1937"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trHeight w:val="680"/>
          <w:jc w:val="center"/>
        </w:trPr>
        <w:tc>
          <w:tcPr>
            <w:tcW w:w="805"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3.16.</w:t>
            </w:r>
          </w:p>
        </w:tc>
        <w:tc>
          <w:tcPr>
            <w:tcW w:w="5427" w:type="dxa"/>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 xml:space="preserve">Imagen del satélite de toda la ciudad 180x180 cm/1:15,000.                </w:t>
            </w:r>
          </w:p>
        </w:tc>
        <w:tc>
          <w:tcPr>
            <w:tcW w:w="1276"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30</w:t>
            </w:r>
          </w:p>
        </w:tc>
        <w:tc>
          <w:tcPr>
            <w:tcW w:w="1937"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trHeight w:val="680"/>
          <w:jc w:val="center"/>
        </w:trPr>
        <w:tc>
          <w:tcPr>
            <w:tcW w:w="805"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3.17.</w:t>
            </w:r>
          </w:p>
        </w:tc>
        <w:tc>
          <w:tcPr>
            <w:tcW w:w="5427" w:type="dxa"/>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Imagen del satélite Km² digital en CD o DVD.</w:t>
            </w:r>
          </w:p>
        </w:tc>
        <w:tc>
          <w:tcPr>
            <w:tcW w:w="1276"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8</w:t>
            </w:r>
          </w:p>
        </w:tc>
        <w:tc>
          <w:tcPr>
            <w:tcW w:w="1937"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trHeight w:val="680"/>
          <w:jc w:val="center"/>
        </w:trPr>
        <w:tc>
          <w:tcPr>
            <w:tcW w:w="805"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3.18.</w:t>
            </w:r>
          </w:p>
        </w:tc>
        <w:tc>
          <w:tcPr>
            <w:tcW w:w="5427" w:type="dxa"/>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Fotografía aérea dic.1993 de 23x23 cm/1:4,500.</w:t>
            </w:r>
          </w:p>
        </w:tc>
        <w:tc>
          <w:tcPr>
            <w:tcW w:w="1276"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w:t>
            </w:r>
          </w:p>
        </w:tc>
        <w:tc>
          <w:tcPr>
            <w:tcW w:w="1937"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trHeight w:val="572"/>
          <w:jc w:val="center"/>
        </w:trPr>
        <w:tc>
          <w:tcPr>
            <w:tcW w:w="805"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3.19.</w:t>
            </w:r>
          </w:p>
        </w:tc>
        <w:tc>
          <w:tcPr>
            <w:tcW w:w="5427" w:type="dxa"/>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Fotografía aérea dic.1993 100x100 cm/1:1,000.</w:t>
            </w:r>
          </w:p>
        </w:tc>
        <w:tc>
          <w:tcPr>
            <w:tcW w:w="1276"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w:t>
            </w:r>
          </w:p>
        </w:tc>
        <w:tc>
          <w:tcPr>
            <w:tcW w:w="1937"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trHeight w:val="284"/>
          <w:jc w:val="center"/>
        </w:trPr>
        <w:tc>
          <w:tcPr>
            <w:tcW w:w="805"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3.20.</w:t>
            </w:r>
          </w:p>
        </w:tc>
        <w:tc>
          <w:tcPr>
            <w:tcW w:w="5427" w:type="dxa"/>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Fotografía aérea de 1993 23x23 cm</w:t>
            </w:r>
          </w:p>
        </w:tc>
        <w:tc>
          <w:tcPr>
            <w:tcW w:w="1276"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w:t>
            </w:r>
          </w:p>
        </w:tc>
        <w:tc>
          <w:tcPr>
            <w:tcW w:w="1937"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trHeight w:val="284"/>
          <w:jc w:val="center"/>
        </w:trPr>
        <w:tc>
          <w:tcPr>
            <w:tcW w:w="805"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3.21.</w:t>
            </w:r>
          </w:p>
        </w:tc>
        <w:tc>
          <w:tcPr>
            <w:tcW w:w="5427" w:type="dxa"/>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Fotografía aérea de 1993 100x100 cm.</w:t>
            </w:r>
          </w:p>
        </w:tc>
        <w:tc>
          <w:tcPr>
            <w:tcW w:w="1276"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10</w:t>
            </w:r>
          </w:p>
        </w:tc>
        <w:tc>
          <w:tcPr>
            <w:tcW w:w="1937"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trHeight w:val="284"/>
          <w:jc w:val="center"/>
        </w:trPr>
        <w:tc>
          <w:tcPr>
            <w:tcW w:w="805"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3.22.</w:t>
            </w:r>
          </w:p>
        </w:tc>
        <w:tc>
          <w:tcPr>
            <w:tcW w:w="5427" w:type="dxa"/>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Fotografía aérea de 1993 100x100 cm.</w:t>
            </w:r>
          </w:p>
        </w:tc>
        <w:tc>
          <w:tcPr>
            <w:tcW w:w="1276"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10</w:t>
            </w:r>
          </w:p>
        </w:tc>
        <w:tc>
          <w:tcPr>
            <w:tcW w:w="1937"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trHeight w:val="284"/>
          <w:jc w:val="center"/>
        </w:trPr>
        <w:tc>
          <w:tcPr>
            <w:tcW w:w="805"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3.23.</w:t>
            </w:r>
          </w:p>
        </w:tc>
        <w:tc>
          <w:tcPr>
            <w:tcW w:w="5427" w:type="dxa"/>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Fotografía aérea de 1993 100x100 cm.</w:t>
            </w:r>
          </w:p>
        </w:tc>
        <w:tc>
          <w:tcPr>
            <w:tcW w:w="1276"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10</w:t>
            </w:r>
          </w:p>
        </w:tc>
        <w:tc>
          <w:tcPr>
            <w:tcW w:w="1937"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trHeight w:val="1282"/>
          <w:jc w:val="center"/>
        </w:trPr>
        <w:tc>
          <w:tcPr>
            <w:tcW w:w="805"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3.24.</w:t>
            </w:r>
          </w:p>
        </w:tc>
        <w:tc>
          <w:tcPr>
            <w:tcW w:w="5427" w:type="dxa"/>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Copia simple por nota de traslación de dominio de los expedientes digitalizados de acuerdo a la clave catastral (Excepcionalmente expresado en pesos).</w:t>
            </w:r>
          </w:p>
        </w:tc>
        <w:tc>
          <w:tcPr>
            <w:tcW w:w="1276"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$10.00 </w:t>
            </w:r>
          </w:p>
        </w:tc>
        <w:tc>
          <w:tcPr>
            <w:tcW w:w="1937"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trHeight w:val="1257"/>
          <w:jc w:val="center"/>
        </w:trPr>
        <w:tc>
          <w:tcPr>
            <w:tcW w:w="805"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3.25.</w:t>
            </w:r>
          </w:p>
        </w:tc>
        <w:tc>
          <w:tcPr>
            <w:tcW w:w="5427" w:type="dxa"/>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 xml:space="preserve">Copia simple por el avalúo de los expedientes digitalizados de acuerdo a la clave catastral (Excepcionalmente expresado en pesos).                                  </w:t>
            </w:r>
          </w:p>
        </w:tc>
        <w:tc>
          <w:tcPr>
            <w:tcW w:w="1276"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$10.00 </w:t>
            </w:r>
          </w:p>
        </w:tc>
        <w:tc>
          <w:tcPr>
            <w:tcW w:w="1937"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trHeight w:val="1275"/>
          <w:jc w:val="center"/>
        </w:trPr>
        <w:tc>
          <w:tcPr>
            <w:tcW w:w="805"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3.26.</w:t>
            </w:r>
          </w:p>
        </w:tc>
        <w:tc>
          <w:tcPr>
            <w:tcW w:w="5427" w:type="dxa"/>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 xml:space="preserve">Otra copia no especificada dentro de los expedientes digitalizados de acuerdo a la clave catastral (Excepcionalmente expresado en pesos).           </w:t>
            </w:r>
          </w:p>
        </w:tc>
        <w:tc>
          <w:tcPr>
            <w:tcW w:w="1276"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$10.00 </w:t>
            </w:r>
          </w:p>
        </w:tc>
        <w:tc>
          <w:tcPr>
            <w:tcW w:w="1937"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trHeight w:val="680"/>
          <w:jc w:val="center"/>
        </w:trPr>
        <w:tc>
          <w:tcPr>
            <w:tcW w:w="805"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3.27.</w:t>
            </w:r>
          </w:p>
        </w:tc>
        <w:tc>
          <w:tcPr>
            <w:tcW w:w="5427" w:type="dxa"/>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Fotografía aérea 2014 escala 1.10,000/3(0.90 x 2.70 m)</w:t>
            </w:r>
          </w:p>
        </w:tc>
        <w:tc>
          <w:tcPr>
            <w:tcW w:w="1276"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71.5</w:t>
            </w:r>
          </w:p>
        </w:tc>
        <w:tc>
          <w:tcPr>
            <w:tcW w:w="1937"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trHeight w:val="680"/>
          <w:jc w:val="center"/>
        </w:trPr>
        <w:tc>
          <w:tcPr>
            <w:tcW w:w="805"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3.28.</w:t>
            </w:r>
          </w:p>
        </w:tc>
        <w:tc>
          <w:tcPr>
            <w:tcW w:w="5427" w:type="dxa"/>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Fotografía aérea 2014 escala 1.15,000/2(1.05 x 2.57 m)</w:t>
            </w:r>
          </w:p>
        </w:tc>
        <w:tc>
          <w:tcPr>
            <w:tcW w:w="1276"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40</w:t>
            </w:r>
          </w:p>
        </w:tc>
        <w:tc>
          <w:tcPr>
            <w:tcW w:w="1937"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trHeight w:val="680"/>
          <w:jc w:val="center"/>
        </w:trPr>
        <w:tc>
          <w:tcPr>
            <w:tcW w:w="805"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3.29.</w:t>
            </w:r>
          </w:p>
        </w:tc>
        <w:tc>
          <w:tcPr>
            <w:tcW w:w="5427" w:type="dxa"/>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Fotografía aérea 2014 escala 1.15,000/2(1.05 x 2.00 m).</w:t>
            </w:r>
          </w:p>
        </w:tc>
        <w:tc>
          <w:tcPr>
            <w:tcW w:w="1276"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39</w:t>
            </w:r>
          </w:p>
        </w:tc>
        <w:tc>
          <w:tcPr>
            <w:tcW w:w="1937"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trHeight w:val="680"/>
          <w:jc w:val="center"/>
        </w:trPr>
        <w:tc>
          <w:tcPr>
            <w:tcW w:w="805"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3.30.</w:t>
            </w:r>
          </w:p>
        </w:tc>
        <w:tc>
          <w:tcPr>
            <w:tcW w:w="5427" w:type="dxa"/>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Fotografía aérea 2014 tamaño variable/90x120.</w:t>
            </w:r>
          </w:p>
        </w:tc>
        <w:tc>
          <w:tcPr>
            <w:tcW w:w="1276"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9.5</w:t>
            </w:r>
          </w:p>
        </w:tc>
        <w:tc>
          <w:tcPr>
            <w:tcW w:w="1937"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trHeight w:val="561"/>
          <w:jc w:val="center"/>
        </w:trPr>
        <w:tc>
          <w:tcPr>
            <w:tcW w:w="805"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3.31.</w:t>
            </w:r>
          </w:p>
        </w:tc>
        <w:tc>
          <w:tcPr>
            <w:tcW w:w="5427" w:type="dxa"/>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Fotografía aérea 2014 tamaño variable/90x60.</w:t>
            </w:r>
          </w:p>
        </w:tc>
        <w:tc>
          <w:tcPr>
            <w:tcW w:w="1276"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5.5</w:t>
            </w:r>
          </w:p>
        </w:tc>
        <w:tc>
          <w:tcPr>
            <w:tcW w:w="1937"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trHeight w:val="527"/>
          <w:jc w:val="center"/>
        </w:trPr>
        <w:tc>
          <w:tcPr>
            <w:tcW w:w="805"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3.32.</w:t>
            </w:r>
          </w:p>
        </w:tc>
        <w:tc>
          <w:tcPr>
            <w:tcW w:w="5427" w:type="dxa"/>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Fotografía aérea 2014 tamaño variable/doble carta.</w:t>
            </w:r>
          </w:p>
        </w:tc>
        <w:tc>
          <w:tcPr>
            <w:tcW w:w="1276"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4.5</w:t>
            </w:r>
          </w:p>
        </w:tc>
        <w:tc>
          <w:tcPr>
            <w:tcW w:w="1937"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trHeight w:val="493"/>
          <w:jc w:val="center"/>
        </w:trPr>
        <w:tc>
          <w:tcPr>
            <w:tcW w:w="805"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3.33.</w:t>
            </w:r>
          </w:p>
        </w:tc>
        <w:tc>
          <w:tcPr>
            <w:tcW w:w="5427" w:type="dxa"/>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Fotografía aérea 2014 tamaño variable/Carta.</w:t>
            </w:r>
          </w:p>
        </w:tc>
        <w:tc>
          <w:tcPr>
            <w:tcW w:w="1276"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2.7</w:t>
            </w:r>
          </w:p>
        </w:tc>
        <w:tc>
          <w:tcPr>
            <w:tcW w:w="1937"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trHeight w:val="601"/>
          <w:jc w:val="center"/>
        </w:trPr>
        <w:tc>
          <w:tcPr>
            <w:tcW w:w="805"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3.34.</w:t>
            </w:r>
          </w:p>
        </w:tc>
        <w:tc>
          <w:tcPr>
            <w:tcW w:w="5427" w:type="dxa"/>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Curvas de nivel @ 25 cm 1 hectárea (formato digital).</w:t>
            </w:r>
          </w:p>
        </w:tc>
        <w:tc>
          <w:tcPr>
            <w:tcW w:w="1276"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13</w:t>
            </w:r>
          </w:p>
        </w:tc>
        <w:tc>
          <w:tcPr>
            <w:tcW w:w="1937"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trHeight w:val="567"/>
          <w:jc w:val="center"/>
        </w:trPr>
        <w:tc>
          <w:tcPr>
            <w:tcW w:w="805"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3.35.</w:t>
            </w:r>
          </w:p>
        </w:tc>
        <w:tc>
          <w:tcPr>
            <w:tcW w:w="5427" w:type="dxa"/>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Curvas de nivel @ 25 cm 1 hectárea (papel bond).</w:t>
            </w:r>
          </w:p>
        </w:tc>
        <w:tc>
          <w:tcPr>
            <w:tcW w:w="1276"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6.5</w:t>
            </w:r>
          </w:p>
        </w:tc>
        <w:tc>
          <w:tcPr>
            <w:tcW w:w="1937"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trHeight w:val="533"/>
          <w:jc w:val="center"/>
        </w:trPr>
        <w:tc>
          <w:tcPr>
            <w:tcW w:w="805"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3.36.</w:t>
            </w:r>
          </w:p>
        </w:tc>
        <w:tc>
          <w:tcPr>
            <w:tcW w:w="5427" w:type="dxa"/>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Curvas de nivel @ 50 cm 1 hectárea (formato digital).</w:t>
            </w:r>
          </w:p>
        </w:tc>
        <w:tc>
          <w:tcPr>
            <w:tcW w:w="1276"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10</w:t>
            </w:r>
          </w:p>
        </w:tc>
        <w:tc>
          <w:tcPr>
            <w:tcW w:w="1937"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trHeight w:val="640"/>
          <w:jc w:val="center"/>
        </w:trPr>
        <w:tc>
          <w:tcPr>
            <w:tcW w:w="805"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3.37.</w:t>
            </w:r>
          </w:p>
        </w:tc>
        <w:tc>
          <w:tcPr>
            <w:tcW w:w="5427" w:type="dxa"/>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Curvas de nivel @ 50 cm 1 hectárea (papel bond).</w:t>
            </w:r>
          </w:p>
        </w:tc>
        <w:tc>
          <w:tcPr>
            <w:tcW w:w="1276"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5.5</w:t>
            </w:r>
          </w:p>
        </w:tc>
        <w:tc>
          <w:tcPr>
            <w:tcW w:w="1937"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trHeight w:val="550"/>
          <w:jc w:val="center"/>
        </w:trPr>
        <w:tc>
          <w:tcPr>
            <w:tcW w:w="805"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3.38.</w:t>
            </w:r>
          </w:p>
        </w:tc>
        <w:tc>
          <w:tcPr>
            <w:tcW w:w="5427" w:type="dxa"/>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Curvas de nivel @ 100 cm 1 hectárea (formato digital).</w:t>
            </w:r>
          </w:p>
        </w:tc>
        <w:tc>
          <w:tcPr>
            <w:tcW w:w="1276"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6</w:t>
            </w:r>
          </w:p>
        </w:tc>
        <w:tc>
          <w:tcPr>
            <w:tcW w:w="1937"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trHeight w:val="530"/>
          <w:jc w:val="center"/>
        </w:trPr>
        <w:tc>
          <w:tcPr>
            <w:tcW w:w="805"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3.39.</w:t>
            </w:r>
          </w:p>
        </w:tc>
        <w:tc>
          <w:tcPr>
            <w:tcW w:w="5427" w:type="dxa"/>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Curvas de nivel @ 100 cm 1 hectárea (papel bond).</w:t>
            </w:r>
          </w:p>
        </w:tc>
        <w:tc>
          <w:tcPr>
            <w:tcW w:w="1276"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w:t>
            </w:r>
          </w:p>
        </w:tc>
        <w:tc>
          <w:tcPr>
            <w:tcW w:w="1937"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trHeight w:val="921"/>
          <w:jc w:val="center"/>
        </w:trPr>
        <w:tc>
          <w:tcPr>
            <w:tcW w:w="805"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3.40.</w:t>
            </w:r>
          </w:p>
        </w:tc>
        <w:tc>
          <w:tcPr>
            <w:tcW w:w="5427" w:type="dxa"/>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Digitalización (opcional) del predio o polígono (hasta 10 vértices) para precisar la ubicación de las curvas (formato digital).</w:t>
            </w:r>
          </w:p>
        </w:tc>
        <w:tc>
          <w:tcPr>
            <w:tcW w:w="1276"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1.25</w:t>
            </w:r>
          </w:p>
        </w:tc>
        <w:tc>
          <w:tcPr>
            <w:tcW w:w="1937"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trHeight w:val="850"/>
          <w:jc w:val="center"/>
        </w:trPr>
        <w:tc>
          <w:tcPr>
            <w:tcW w:w="805"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3.41.</w:t>
            </w:r>
          </w:p>
        </w:tc>
        <w:tc>
          <w:tcPr>
            <w:tcW w:w="5427" w:type="dxa"/>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Digitalización (opcional) del predio o polígono (hasta 10 vértices) para precisar la ubicación de las curvas (papel bond).</w:t>
            </w:r>
          </w:p>
        </w:tc>
        <w:tc>
          <w:tcPr>
            <w:tcW w:w="1276"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1.25</w:t>
            </w:r>
          </w:p>
        </w:tc>
        <w:tc>
          <w:tcPr>
            <w:tcW w:w="1937"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bl>
    <w:p w:rsidR="002D5980" w:rsidRPr="00742DF5" w:rsidRDefault="002D5980" w:rsidP="002D5980">
      <w:pPr>
        <w:jc w:val="center"/>
        <w:rPr>
          <w:rFonts w:ascii="Century Gothic" w:eastAsia="Century Gothic" w:hAnsi="Century Gothic" w:cs="Arial"/>
          <w:b/>
          <w:sz w:val="22"/>
          <w:szCs w:val="22"/>
        </w:rPr>
      </w:pPr>
    </w:p>
    <w:p w:rsidR="002D5980" w:rsidRPr="00742DF5" w:rsidRDefault="002D5980" w:rsidP="002D5980">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 xml:space="preserve">Sección Séptima </w:t>
      </w:r>
    </w:p>
    <w:p w:rsidR="002D5980" w:rsidRPr="00742DF5" w:rsidRDefault="002D5980" w:rsidP="002D5980">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 xml:space="preserve">Dictámenes de Ecología, Protección Civil, verificación vehicular y </w:t>
      </w:r>
    </w:p>
    <w:p w:rsidR="002D5980" w:rsidRPr="00742DF5" w:rsidRDefault="002D5980" w:rsidP="002D5980">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evaluación de impactos ambientales</w:t>
      </w:r>
    </w:p>
    <w:p w:rsidR="002D5980" w:rsidRPr="00742DF5" w:rsidRDefault="002D5980" w:rsidP="002D5980">
      <w:pPr>
        <w:ind w:firstLine="360"/>
        <w:jc w:val="center"/>
        <w:rPr>
          <w:rFonts w:ascii="Century Gothic" w:eastAsia="Century Gothic" w:hAnsi="Century Gothic" w:cs="Arial"/>
          <w:b/>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b/>
          <w:sz w:val="22"/>
          <w:szCs w:val="22"/>
        </w:rPr>
        <w:t xml:space="preserve">ARTÍCULO 68.- </w:t>
      </w:r>
      <w:r w:rsidRPr="00742DF5">
        <w:rPr>
          <w:rFonts w:ascii="Century Gothic" w:eastAsia="Century Gothic" w:hAnsi="Century Gothic" w:cs="Arial"/>
          <w:sz w:val="22"/>
          <w:szCs w:val="22"/>
        </w:rPr>
        <w:t>Las personas físicas o morales que requieran los dictámenes que emite la Dirección de Ecología, pagarán de acuerdo a la siguiente tarifa:</w:t>
      </w:r>
    </w:p>
    <w:p w:rsidR="002D5980" w:rsidRPr="00742DF5" w:rsidRDefault="002D5980" w:rsidP="002D5980">
      <w:pPr>
        <w:rPr>
          <w:rFonts w:ascii="Century Gothic" w:eastAsia="Century Gothic" w:hAnsi="Century Gothic" w:cs="Arial"/>
          <w:sz w:val="22"/>
          <w:szCs w:val="22"/>
        </w:rPr>
      </w:pPr>
    </w:p>
    <w:tbl>
      <w:tblPr>
        <w:tblW w:w="94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2"/>
        <w:gridCol w:w="3402"/>
        <w:gridCol w:w="1985"/>
        <w:gridCol w:w="2011"/>
        <w:gridCol w:w="1364"/>
      </w:tblGrid>
      <w:tr w:rsidR="002D5980" w:rsidRPr="00742DF5" w:rsidTr="00AC51EC">
        <w:trPr>
          <w:trHeight w:val="600"/>
          <w:jc w:val="center"/>
        </w:trPr>
        <w:tc>
          <w:tcPr>
            <w:tcW w:w="682" w:type="dxa"/>
            <w:vAlign w:val="center"/>
          </w:tcPr>
          <w:p w:rsidR="002D5980" w:rsidRPr="00742DF5" w:rsidRDefault="002D5980" w:rsidP="00AC51EC">
            <w:pPr>
              <w:jc w:val="right"/>
              <w:rPr>
                <w:rFonts w:ascii="Century Gothic" w:eastAsia="Century Gothic" w:hAnsi="Century Gothic" w:cs="Arial"/>
                <w:b/>
                <w:sz w:val="22"/>
                <w:szCs w:val="22"/>
                <w:highlight w:val="yellow"/>
              </w:rPr>
            </w:pPr>
          </w:p>
        </w:tc>
        <w:tc>
          <w:tcPr>
            <w:tcW w:w="3402"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Concepto</w:t>
            </w:r>
          </w:p>
        </w:tc>
        <w:tc>
          <w:tcPr>
            <w:tcW w:w="1985"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Superficie de   1 a 500 m²</w:t>
            </w:r>
          </w:p>
        </w:tc>
        <w:tc>
          <w:tcPr>
            <w:tcW w:w="2011"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Superficie de 501 a 1000 m²</w:t>
            </w:r>
          </w:p>
        </w:tc>
        <w:tc>
          <w:tcPr>
            <w:tcW w:w="1364"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Superficie de 1001 m² o más</w:t>
            </w:r>
          </w:p>
        </w:tc>
      </w:tr>
      <w:tr w:rsidR="002D5980" w:rsidRPr="00742DF5" w:rsidTr="00AC51EC">
        <w:trPr>
          <w:trHeight w:val="680"/>
          <w:jc w:val="center"/>
        </w:trPr>
        <w:tc>
          <w:tcPr>
            <w:tcW w:w="682"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1</w:t>
            </w:r>
          </w:p>
        </w:tc>
        <w:tc>
          <w:tcPr>
            <w:tcW w:w="3402"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Empresas dedicadas a la industria y prestadores de servicio.</w:t>
            </w:r>
          </w:p>
        </w:tc>
        <w:tc>
          <w:tcPr>
            <w:tcW w:w="1985"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10 UMA</w:t>
            </w:r>
          </w:p>
        </w:tc>
        <w:tc>
          <w:tcPr>
            <w:tcW w:w="201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20 UMA</w:t>
            </w:r>
          </w:p>
        </w:tc>
        <w:tc>
          <w:tcPr>
            <w:tcW w:w="1364"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45 UMA</w:t>
            </w:r>
          </w:p>
        </w:tc>
      </w:tr>
      <w:tr w:rsidR="002D5980" w:rsidRPr="00742DF5" w:rsidTr="00AC51EC">
        <w:trPr>
          <w:trHeight w:val="284"/>
          <w:jc w:val="center"/>
        </w:trPr>
        <w:tc>
          <w:tcPr>
            <w:tcW w:w="682"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2</w:t>
            </w:r>
          </w:p>
        </w:tc>
        <w:tc>
          <w:tcPr>
            <w:tcW w:w="3402"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Talleres.</w:t>
            </w:r>
          </w:p>
        </w:tc>
        <w:tc>
          <w:tcPr>
            <w:tcW w:w="1985"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10 UMA</w:t>
            </w:r>
          </w:p>
        </w:tc>
        <w:tc>
          <w:tcPr>
            <w:tcW w:w="201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20 UMA</w:t>
            </w:r>
          </w:p>
        </w:tc>
        <w:tc>
          <w:tcPr>
            <w:tcW w:w="1364"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30 UMA</w:t>
            </w:r>
          </w:p>
        </w:tc>
      </w:tr>
      <w:tr w:rsidR="002D5980" w:rsidRPr="00742DF5" w:rsidTr="00AC51EC">
        <w:trPr>
          <w:trHeight w:val="284"/>
          <w:jc w:val="center"/>
        </w:trPr>
        <w:tc>
          <w:tcPr>
            <w:tcW w:w="682"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3</w:t>
            </w:r>
          </w:p>
        </w:tc>
        <w:tc>
          <w:tcPr>
            <w:tcW w:w="3402"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Comercios.</w:t>
            </w:r>
          </w:p>
        </w:tc>
        <w:tc>
          <w:tcPr>
            <w:tcW w:w="1985"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10 UMA</w:t>
            </w:r>
          </w:p>
        </w:tc>
        <w:tc>
          <w:tcPr>
            <w:tcW w:w="201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20 UMA</w:t>
            </w:r>
          </w:p>
        </w:tc>
        <w:tc>
          <w:tcPr>
            <w:tcW w:w="1364"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30 UMA</w:t>
            </w:r>
          </w:p>
        </w:tc>
      </w:tr>
    </w:tbl>
    <w:p w:rsidR="002D5980" w:rsidRPr="00742DF5" w:rsidRDefault="002D5980" w:rsidP="002D5980">
      <w:pPr>
        <w:jc w:val="both"/>
        <w:rPr>
          <w:rFonts w:ascii="Century Gothic" w:eastAsia="Century Gothic" w:hAnsi="Century Gothic" w:cs="Arial"/>
          <w:b/>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b/>
          <w:sz w:val="22"/>
          <w:szCs w:val="22"/>
        </w:rPr>
        <w:t xml:space="preserve">ARTÍCULO 69.- </w:t>
      </w:r>
      <w:r w:rsidRPr="00742DF5">
        <w:rPr>
          <w:rFonts w:ascii="Century Gothic" w:eastAsia="Century Gothic" w:hAnsi="Century Gothic" w:cs="Arial"/>
          <w:sz w:val="22"/>
          <w:szCs w:val="22"/>
        </w:rPr>
        <w:t>Las personas físicas o morales que requieran los dictámenes e inspecciones y demás documentos que emite la Dirección General de Protección Civil, pagarán de acuerdo a la siguiente tarifa:</w:t>
      </w:r>
    </w:p>
    <w:p w:rsidR="002D5980" w:rsidRPr="00742DF5" w:rsidRDefault="002D5980" w:rsidP="002D5980">
      <w:pPr>
        <w:jc w:val="center"/>
        <w:rPr>
          <w:rFonts w:ascii="Century Gothic" w:eastAsia="Century Gothic" w:hAnsi="Century Gothic" w:cs="Arial"/>
          <w:b/>
          <w:sz w:val="22"/>
          <w:szCs w:val="22"/>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4420"/>
        <w:gridCol w:w="1418"/>
        <w:gridCol w:w="2810"/>
      </w:tblGrid>
      <w:tr w:rsidR="002D5980" w:rsidRPr="00742DF5" w:rsidTr="00AC51EC">
        <w:trPr>
          <w:trHeight w:val="567"/>
          <w:jc w:val="center"/>
        </w:trPr>
        <w:tc>
          <w:tcPr>
            <w:tcW w:w="820" w:type="dxa"/>
            <w:vAlign w:val="center"/>
            <w:hideMark/>
          </w:tcPr>
          <w:p w:rsidR="002D5980" w:rsidRPr="00742DF5" w:rsidRDefault="002D5980" w:rsidP="00AC51EC">
            <w:pPr>
              <w:rPr>
                <w:rFonts w:ascii="Century Gothic" w:hAnsi="Century Gothic" w:cs="Arial"/>
                <w:sz w:val="22"/>
                <w:szCs w:val="22"/>
              </w:rPr>
            </w:pPr>
          </w:p>
        </w:tc>
        <w:tc>
          <w:tcPr>
            <w:tcW w:w="4420" w:type="dxa"/>
            <w:vAlign w:val="center"/>
            <w:hideMark/>
          </w:tcPr>
          <w:p w:rsidR="002D5980" w:rsidRPr="00742DF5" w:rsidRDefault="002D5980" w:rsidP="00AC51EC">
            <w:pPr>
              <w:jc w:val="center"/>
              <w:rPr>
                <w:rFonts w:ascii="Century Gothic" w:hAnsi="Century Gothic" w:cs="Arial"/>
                <w:b/>
                <w:bCs/>
                <w:sz w:val="22"/>
                <w:szCs w:val="22"/>
              </w:rPr>
            </w:pPr>
            <w:r w:rsidRPr="00742DF5">
              <w:rPr>
                <w:rFonts w:ascii="Century Gothic" w:hAnsi="Century Gothic" w:cs="Arial"/>
                <w:b/>
                <w:bCs/>
                <w:sz w:val="22"/>
                <w:szCs w:val="22"/>
              </w:rPr>
              <w:t>Concepto</w:t>
            </w:r>
          </w:p>
        </w:tc>
        <w:tc>
          <w:tcPr>
            <w:tcW w:w="1418" w:type="dxa"/>
            <w:vAlign w:val="center"/>
            <w:hideMark/>
          </w:tcPr>
          <w:p w:rsidR="002D5980" w:rsidRPr="00742DF5" w:rsidRDefault="002D5980" w:rsidP="00AC51EC">
            <w:pPr>
              <w:jc w:val="center"/>
              <w:rPr>
                <w:rFonts w:ascii="Century Gothic" w:hAnsi="Century Gothic" w:cs="Arial"/>
                <w:b/>
                <w:bCs/>
                <w:sz w:val="22"/>
                <w:szCs w:val="22"/>
              </w:rPr>
            </w:pPr>
            <w:r w:rsidRPr="00742DF5">
              <w:rPr>
                <w:rFonts w:ascii="Century Gothic" w:hAnsi="Century Gothic" w:cs="Arial"/>
                <w:b/>
                <w:bCs/>
                <w:sz w:val="22"/>
                <w:szCs w:val="22"/>
              </w:rPr>
              <w:t>UMA</w:t>
            </w:r>
          </w:p>
        </w:tc>
        <w:tc>
          <w:tcPr>
            <w:tcW w:w="2810" w:type="dxa"/>
            <w:vAlign w:val="center"/>
            <w:hideMark/>
          </w:tcPr>
          <w:p w:rsidR="002D5980" w:rsidRPr="00742DF5" w:rsidRDefault="002D5980" w:rsidP="00AC51EC">
            <w:pPr>
              <w:jc w:val="center"/>
              <w:rPr>
                <w:rFonts w:ascii="Century Gothic" w:hAnsi="Century Gothic" w:cs="Arial"/>
                <w:b/>
                <w:bCs/>
                <w:sz w:val="22"/>
                <w:szCs w:val="22"/>
              </w:rPr>
            </w:pPr>
            <w:r w:rsidRPr="00742DF5">
              <w:rPr>
                <w:rFonts w:ascii="Century Gothic" w:hAnsi="Century Gothic" w:cs="Arial"/>
                <w:b/>
                <w:bCs/>
                <w:sz w:val="22"/>
                <w:szCs w:val="22"/>
              </w:rPr>
              <w:t>Unidad</w:t>
            </w:r>
          </w:p>
        </w:tc>
      </w:tr>
      <w:tr w:rsidR="002D5980" w:rsidRPr="00742DF5" w:rsidTr="00AC51EC">
        <w:trPr>
          <w:trHeight w:val="451"/>
          <w:jc w:val="center"/>
        </w:trPr>
        <w:tc>
          <w:tcPr>
            <w:tcW w:w="820" w:type="dxa"/>
            <w:vAlign w:val="center"/>
            <w:hideMark/>
          </w:tcPr>
          <w:p w:rsidR="002D5980" w:rsidRPr="00742DF5" w:rsidRDefault="002D5980" w:rsidP="00AC51EC">
            <w:pPr>
              <w:rPr>
                <w:rFonts w:ascii="Century Gothic" w:hAnsi="Century Gothic" w:cs="Arial"/>
                <w:sz w:val="22"/>
                <w:szCs w:val="22"/>
              </w:rPr>
            </w:pPr>
            <w:r w:rsidRPr="00742DF5">
              <w:rPr>
                <w:rFonts w:ascii="Century Gothic" w:hAnsi="Century Gothic" w:cs="Arial"/>
                <w:sz w:val="22"/>
                <w:szCs w:val="22"/>
              </w:rPr>
              <w:t>1</w:t>
            </w:r>
          </w:p>
        </w:tc>
        <w:tc>
          <w:tcPr>
            <w:tcW w:w="8648" w:type="dxa"/>
            <w:gridSpan w:val="3"/>
            <w:hideMark/>
          </w:tcPr>
          <w:p w:rsidR="002D5980" w:rsidRPr="00742DF5" w:rsidRDefault="002D5980" w:rsidP="00AC51EC">
            <w:pPr>
              <w:rPr>
                <w:rFonts w:ascii="Century Gothic" w:hAnsi="Century Gothic" w:cs="Arial"/>
                <w:sz w:val="22"/>
                <w:szCs w:val="22"/>
              </w:rPr>
            </w:pPr>
            <w:r w:rsidRPr="00742DF5">
              <w:rPr>
                <w:rFonts w:ascii="Century Gothic" w:hAnsi="Century Gothic" w:cs="Arial"/>
                <w:sz w:val="22"/>
                <w:szCs w:val="22"/>
              </w:rPr>
              <w:t>Dictamen de Seguridad de Obra de Construcción:</w:t>
            </w:r>
          </w:p>
        </w:tc>
      </w:tr>
      <w:tr w:rsidR="002D5980" w:rsidRPr="00742DF5" w:rsidTr="00AC51EC">
        <w:trPr>
          <w:trHeight w:val="690"/>
          <w:jc w:val="center"/>
        </w:trPr>
        <w:tc>
          <w:tcPr>
            <w:tcW w:w="820" w:type="dxa"/>
            <w:vAlign w:val="center"/>
            <w:hideMark/>
          </w:tcPr>
          <w:p w:rsidR="002D5980" w:rsidRPr="00742DF5" w:rsidRDefault="002D5980" w:rsidP="00AC51EC">
            <w:pPr>
              <w:rPr>
                <w:rFonts w:ascii="Century Gothic" w:hAnsi="Century Gothic" w:cs="Arial"/>
                <w:sz w:val="22"/>
                <w:szCs w:val="22"/>
              </w:rPr>
            </w:pPr>
            <w:r w:rsidRPr="00742DF5">
              <w:rPr>
                <w:rFonts w:ascii="Century Gothic" w:hAnsi="Century Gothic" w:cs="Arial"/>
                <w:sz w:val="22"/>
                <w:szCs w:val="22"/>
              </w:rPr>
              <w:t>1.1</w:t>
            </w:r>
          </w:p>
        </w:tc>
        <w:tc>
          <w:tcPr>
            <w:tcW w:w="4420" w:type="dxa"/>
            <w:hideMark/>
          </w:tcPr>
          <w:p w:rsidR="002D5980" w:rsidRPr="00742DF5" w:rsidRDefault="002D5980" w:rsidP="00AC51EC">
            <w:pPr>
              <w:rPr>
                <w:rFonts w:ascii="Century Gothic" w:hAnsi="Century Gothic" w:cs="Arial"/>
                <w:sz w:val="22"/>
                <w:szCs w:val="22"/>
              </w:rPr>
            </w:pPr>
            <w:r w:rsidRPr="00742DF5">
              <w:rPr>
                <w:rFonts w:ascii="Century Gothic" w:hAnsi="Century Gothic" w:cs="Arial"/>
                <w:sz w:val="22"/>
                <w:szCs w:val="22"/>
              </w:rPr>
              <w:t>Dictamen de Seguridad de Obra Comercial.</w:t>
            </w:r>
          </w:p>
        </w:tc>
        <w:tc>
          <w:tcPr>
            <w:tcW w:w="1418" w:type="dxa"/>
            <w:vAlign w:val="center"/>
            <w:hideMark/>
          </w:tcPr>
          <w:p w:rsidR="002D5980" w:rsidRPr="00742DF5" w:rsidRDefault="002D5980" w:rsidP="00AC51EC">
            <w:pPr>
              <w:jc w:val="center"/>
              <w:rPr>
                <w:rFonts w:ascii="Century Gothic" w:hAnsi="Century Gothic" w:cs="Arial"/>
                <w:sz w:val="22"/>
                <w:szCs w:val="22"/>
              </w:rPr>
            </w:pPr>
            <w:r w:rsidRPr="00742DF5">
              <w:rPr>
                <w:rFonts w:ascii="Century Gothic" w:hAnsi="Century Gothic" w:cs="Arial"/>
                <w:sz w:val="22"/>
                <w:szCs w:val="22"/>
              </w:rPr>
              <w:t>12</w:t>
            </w:r>
          </w:p>
        </w:tc>
        <w:tc>
          <w:tcPr>
            <w:tcW w:w="2810" w:type="dxa"/>
            <w:vAlign w:val="center"/>
            <w:hideMark/>
          </w:tcPr>
          <w:p w:rsidR="002D5980" w:rsidRPr="00742DF5" w:rsidRDefault="002D5980" w:rsidP="00AC51EC">
            <w:pPr>
              <w:jc w:val="center"/>
              <w:rPr>
                <w:rFonts w:ascii="Century Gothic" w:hAnsi="Century Gothic" w:cs="Arial"/>
                <w:sz w:val="22"/>
                <w:szCs w:val="22"/>
              </w:rPr>
            </w:pPr>
            <w:r w:rsidRPr="00742DF5">
              <w:rPr>
                <w:rFonts w:ascii="Century Gothic" w:hAnsi="Century Gothic" w:cs="Arial"/>
                <w:sz w:val="22"/>
                <w:szCs w:val="22"/>
              </w:rPr>
              <w:t>Por unidad</w:t>
            </w:r>
          </w:p>
        </w:tc>
      </w:tr>
      <w:tr w:rsidR="002D5980" w:rsidRPr="00742DF5" w:rsidTr="00AC51EC">
        <w:trPr>
          <w:trHeight w:val="690"/>
          <w:jc w:val="center"/>
        </w:trPr>
        <w:tc>
          <w:tcPr>
            <w:tcW w:w="820" w:type="dxa"/>
            <w:vAlign w:val="center"/>
            <w:hideMark/>
          </w:tcPr>
          <w:p w:rsidR="002D5980" w:rsidRPr="00742DF5" w:rsidRDefault="002D5980" w:rsidP="00AC51EC">
            <w:pPr>
              <w:rPr>
                <w:rFonts w:ascii="Century Gothic" w:hAnsi="Century Gothic" w:cs="Arial"/>
                <w:sz w:val="22"/>
                <w:szCs w:val="22"/>
              </w:rPr>
            </w:pPr>
            <w:r w:rsidRPr="00742DF5">
              <w:rPr>
                <w:rFonts w:ascii="Century Gothic" w:hAnsi="Century Gothic" w:cs="Arial"/>
                <w:sz w:val="22"/>
                <w:szCs w:val="22"/>
              </w:rPr>
              <w:t>1.2</w:t>
            </w:r>
          </w:p>
        </w:tc>
        <w:tc>
          <w:tcPr>
            <w:tcW w:w="4420" w:type="dxa"/>
            <w:hideMark/>
          </w:tcPr>
          <w:p w:rsidR="002D5980" w:rsidRPr="00742DF5" w:rsidRDefault="002D5980" w:rsidP="00AC51EC">
            <w:pPr>
              <w:rPr>
                <w:rFonts w:ascii="Century Gothic" w:hAnsi="Century Gothic" w:cs="Arial"/>
                <w:sz w:val="22"/>
                <w:szCs w:val="22"/>
              </w:rPr>
            </w:pPr>
            <w:r w:rsidRPr="00742DF5">
              <w:rPr>
                <w:rFonts w:ascii="Century Gothic" w:hAnsi="Century Gothic" w:cs="Arial"/>
                <w:sz w:val="22"/>
                <w:szCs w:val="22"/>
              </w:rPr>
              <w:t>Dictamen de Seguridad de Obra Industrial.</w:t>
            </w:r>
          </w:p>
        </w:tc>
        <w:tc>
          <w:tcPr>
            <w:tcW w:w="1418" w:type="dxa"/>
            <w:vAlign w:val="center"/>
            <w:hideMark/>
          </w:tcPr>
          <w:p w:rsidR="002D5980" w:rsidRPr="00742DF5" w:rsidRDefault="002D5980" w:rsidP="00AC51EC">
            <w:pPr>
              <w:jc w:val="center"/>
              <w:rPr>
                <w:rFonts w:ascii="Century Gothic" w:hAnsi="Century Gothic" w:cs="Arial"/>
                <w:sz w:val="22"/>
                <w:szCs w:val="22"/>
              </w:rPr>
            </w:pPr>
            <w:r w:rsidRPr="00742DF5">
              <w:rPr>
                <w:rFonts w:ascii="Century Gothic" w:hAnsi="Century Gothic" w:cs="Arial"/>
                <w:sz w:val="22"/>
                <w:szCs w:val="22"/>
              </w:rPr>
              <w:t>22</w:t>
            </w:r>
          </w:p>
        </w:tc>
        <w:tc>
          <w:tcPr>
            <w:tcW w:w="2810" w:type="dxa"/>
            <w:vAlign w:val="center"/>
            <w:hideMark/>
          </w:tcPr>
          <w:p w:rsidR="002D5980" w:rsidRPr="00742DF5" w:rsidRDefault="002D5980" w:rsidP="00AC51EC">
            <w:pPr>
              <w:jc w:val="center"/>
              <w:rPr>
                <w:rFonts w:ascii="Century Gothic" w:hAnsi="Century Gothic" w:cs="Arial"/>
                <w:sz w:val="22"/>
                <w:szCs w:val="22"/>
              </w:rPr>
            </w:pPr>
            <w:r w:rsidRPr="00742DF5">
              <w:rPr>
                <w:rFonts w:ascii="Century Gothic" w:hAnsi="Century Gothic" w:cs="Arial"/>
                <w:sz w:val="22"/>
                <w:szCs w:val="22"/>
              </w:rPr>
              <w:t>Por unidad</w:t>
            </w:r>
          </w:p>
        </w:tc>
      </w:tr>
      <w:tr w:rsidR="002D5980" w:rsidRPr="00742DF5" w:rsidTr="00AC51EC">
        <w:trPr>
          <w:trHeight w:val="690"/>
          <w:jc w:val="center"/>
        </w:trPr>
        <w:tc>
          <w:tcPr>
            <w:tcW w:w="820" w:type="dxa"/>
            <w:vAlign w:val="center"/>
            <w:hideMark/>
          </w:tcPr>
          <w:p w:rsidR="002D5980" w:rsidRPr="00742DF5" w:rsidRDefault="002D5980" w:rsidP="00AC51EC">
            <w:pPr>
              <w:rPr>
                <w:rFonts w:ascii="Century Gothic" w:hAnsi="Century Gothic" w:cs="Arial"/>
                <w:sz w:val="22"/>
                <w:szCs w:val="22"/>
              </w:rPr>
            </w:pPr>
            <w:r w:rsidRPr="00742DF5">
              <w:rPr>
                <w:rFonts w:ascii="Century Gothic" w:hAnsi="Century Gothic" w:cs="Arial"/>
                <w:sz w:val="22"/>
                <w:szCs w:val="22"/>
              </w:rPr>
              <w:t>1.3</w:t>
            </w:r>
          </w:p>
        </w:tc>
        <w:tc>
          <w:tcPr>
            <w:tcW w:w="4420" w:type="dxa"/>
            <w:hideMark/>
          </w:tcPr>
          <w:p w:rsidR="002D5980" w:rsidRPr="00742DF5" w:rsidRDefault="002D5980" w:rsidP="00AC51EC">
            <w:pPr>
              <w:jc w:val="both"/>
              <w:rPr>
                <w:rFonts w:ascii="Century Gothic" w:hAnsi="Century Gothic" w:cs="Arial"/>
                <w:sz w:val="22"/>
                <w:szCs w:val="22"/>
              </w:rPr>
            </w:pPr>
            <w:r w:rsidRPr="00742DF5">
              <w:rPr>
                <w:rFonts w:ascii="Century Gothic" w:hAnsi="Century Gothic" w:cs="Arial"/>
                <w:sz w:val="22"/>
                <w:szCs w:val="22"/>
              </w:rPr>
              <w:t>Certificado de Ocupación Comercial</w:t>
            </w:r>
          </w:p>
        </w:tc>
        <w:tc>
          <w:tcPr>
            <w:tcW w:w="1418" w:type="dxa"/>
            <w:vAlign w:val="center"/>
            <w:hideMark/>
          </w:tcPr>
          <w:p w:rsidR="002D5980" w:rsidRPr="00742DF5" w:rsidRDefault="002D5980" w:rsidP="00AC51EC">
            <w:pPr>
              <w:jc w:val="center"/>
              <w:rPr>
                <w:rFonts w:ascii="Century Gothic" w:hAnsi="Century Gothic" w:cs="Arial"/>
                <w:sz w:val="22"/>
                <w:szCs w:val="22"/>
              </w:rPr>
            </w:pPr>
            <w:r w:rsidRPr="00742DF5">
              <w:rPr>
                <w:rFonts w:ascii="Century Gothic" w:hAnsi="Century Gothic" w:cs="Arial"/>
                <w:sz w:val="22"/>
                <w:szCs w:val="22"/>
              </w:rPr>
              <w:t>12</w:t>
            </w:r>
          </w:p>
        </w:tc>
        <w:tc>
          <w:tcPr>
            <w:tcW w:w="2810" w:type="dxa"/>
            <w:vAlign w:val="center"/>
            <w:hideMark/>
          </w:tcPr>
          <w:p w:rsidR="002D5980" w:rsidRPr="00742DF5" w:rsidRDefault="002D5980" w:rsidP="00AC51EC">
            <w:pPr>
              <w:jc w:val="center"/>
              <w:rPr>
                <w:rFonts w:ascii="Century Gothic" w:hAnsi="Century Gothic" w:cs="Arial"/>
                <w:sz w:val="22"/>
                <w:szCs w:val="22"/>
              </w:rPr>
            </w:pPr>
            <w:r w:rsidRPr="00742DF5">
              <w:rPr>
                <w:rFonts w:ascii="Century Gothic" w:hAnsi="Century Gothic" w:cs="Arial"/>
                <w:sz w:val="22"/>
                <w:szCs w:val="22"/>
              </w:rPr>
              <w:t>Por unidad</w:t>
            </w:r>
          </w:p>
        </w:tc>
      </w:tr>
      <w:tr w:rsidR="002D5980" w:rsidRPr="00742DF5" w:rsidTr="00AC51EC">
        <w:trPr>
          <w:trHeight w:val="284"/>
          <w:jc w:val="center"/>
        </w:trPr>
        <w:tc>
          <w:tcPr>
            <w:tcW w:w="820" w:type="dxa"/>
            <w:vAlign w:val="center"/>
            <w:hideMark/>
          </w:tcPr>
          <w:p w:rsidR="002D5980" w:rsidRPr="00742DF5" w:rsidRDefault="002D5980" w:rsidP="00AC51EC">
            <w:pPr>
              <w:rPr>
                <w:rFonts w:ascii="Century Gothic" w:hAnsi="Century Gothic" w:cs="Arial"/>
                <w:sz w:val="22"/>
                <w:szCs w:val="22"/>
              </w:rPr>
            </w:pPr>
            <w:r w:rsidRPr="00742DF5">
              <w:rPr>
                <w:rFonts w:ascii="Century Gothic" w:hAnsi="Century Gothic" w:cs="Arial"/>
                <w:sz w:val="22"/>
                <w:szCs w:val="22"/>
              </w:rPr>
              <w:t>1.4</w:t>
            </w:r>
          </w:p>
        </w:tc>
        <w:tc>
          <w:tcPr>
            <w:tcW w:w="4420" w:type="dxa"/>
            <w:hideMark/>
          </w:tcPr>
          <w:p w:rsidR="002D5980" w:rsidRPr="00742DF5" w:rsidRDefault="002D5980" w:rsidP="00AC51EC">
            <w:pPr>
              <w:jc w:val="both"/>
              <w:rPr>
                <w:rFonts w:ascii="Century Gothic" w:hAnsi="Century Gothic" w:cs="Arial"/>
                <w:sz w:val="22"/>
                <w:szCs w:val="22"/>
              </w:rPr>
            </w:pPr>
            <w:r w:rsidRPr="00742DF5">
              <w:rPr>
                <w:rFonts w:ascii="Century Gothic" w:hAnsi="Century Gothic" w:cs="Arial"/>
                <w:sz w:val="22"/>
                <w:szCs w:val="22"/>
              </w:rPr>
              <w:t>Certificado de Ocupación Industrial</w:t>
            </w:r>
          </w:p>
        </w:tc>
        <w:tc>
          <w:tcPr>
            <w:tcW w:w="1418" w:type="dxa"/>
            <w:vAlign w:val="center"/>
            <w:hideMark/>
          </w:tcPr>
          <w:p w:rsidR="002D5980" w:rsidRPr="00742DF5" w:rsidRDefault="002D5980" w:rsidP="00AC51EC">
            <w:pPr>
              <w:jc w:val="center"/>
              <w:rPr>
                <w:rFonts w:ascii="Century Gothic" w:hAnsi="Century Gothic" w:cs="Arial"/>
                <w:sz w:val="22"/>
                <w:szCs w:val="22"/>
              </w:rPr>
            </w:pPr>
            <w:r w:rsidRPr="00742DF5">
              <w:rPr>
                <w:rFonts w:ascii="Century Gothic" w:hAnsi="Century Gothic" w:cs="Arial"/>
                <w:sz w:val="22"/>
                <w:szCs w:val="22"/>
              </w:rPr>
              <w:t>22</w:t>
            </w:r>
          </w:p>
        </w:tc>
        <w:tc>
          <w:tcPr>
            <w:tcW w:w="2810" w:type="dxa"/>
            <w:vAlign w:val="center"/>
            <w:hideMark/>
          </w:tcPr>
          <w:p w:rsidR="002D5980" w:rsidRPr="00742DF5" w:rsidRDefault="002D5980" w:rsidP="00AC51EC">
            <w:pPr>
              <w:jc w:val="center"/>
              <w:rPr>
                <w:rFonts w:ascii="Century Gothic" w:hAnsi="Century Gothic" w:cs="Arial"/>
                <w:sz w:val="22"/>
                <w:szCs w:val="22"/>
              </w:rPr>
            </w:pPr>
            <w:r w:rsidRPr="00742DF5">
              <w:rPr>
                <w:rFonts w:ascii="Century Gothic" w:hAnsi="Century Gothic" w:cs="Arial"/>
                <w:sz w:val="22"/>
                <w:szCs w:val="22"/>
              </w:rPr>
              <w:t>Por unidad</w:t>
            </w:r>
          </w:p>
        </w:tc>
      </w:tr>
      <w:tr w:rsidR="002D5980" w:rsidRPr="00742DF5" w:rsidTr="00AC51EC">
        <w:trPr>
          <w:trHeight w:val="690"/>
          <w:jc w:val="center"/>
        </w:trPr>
        <w:tc>
          <w:tcPr>
            <w:tcW w:w="820" w:type="dxa"/>
            <w:vAlign w:val="center"/>
            <w:hideMark/>
          </w:tcPr>
          <w:p w:rsidR="002D5980" w:rsidRPr="00742DF5" w:rsidRDefault="002D5980" w:rsidP="00AC51EC">
            <w:pPr>
              <w:rPr>
                <w:rFonts w:ascii="Century Gothic" w:hAnsi="Century Gothic" w:cs="Arial"/>
                <w:sz w:val="22"/>
                <w:szCs w:val="22"/>
              </w:rPr>
            </w:pPr>
            <w:r w:rsidRPr="00742DF5">
              <w:rPr>
                <w:rFonts w:ascii="Century Gothic" w:hAnsi="Century Gothic" w:cs="Arial"/>
                <w:sz w:val="22"/>
                <w:szCs w:val="22"/>
              </w:rPr>
              <w:t>2</w:t>
            </w:r>
          </w:p>
        </w:tc>
        <w:tc>
          <w:tcPr>
            <w:tcW w:w="4420" w:type="dxa"/>
            <w:hideMark/>
          </w:tcPr>
          <w:p w:rsidR="002D5980" w:rsidRPr="00742DF5" w:rsidRDefault="002D5980" w:rsidP="00AC51EC">
            <w:pPr>
              <w:jc w:val="both"/>
              <w:rPr>
                <w:rFonts w:ascii="Century Gothic" w:hAnsi="Century Gothic" w:cs="Arial"/>
                <w:sz w:val="22"/>
                <w:szCs w:val="22"/>
              </w:rPr>
            </w:pPr>
            <w:r w:rsidRPr="00742DF5">
              <w:rPr>
                <w:rFonts w:ascii="Century Gothic" w:hAnsi="Century Gothic" w:cs="Arial"/>
                <w:sz w:val="22"/>
                <w:szCs w:val="22"/>
              </w:rPr>
              <w:t>Dictámenes para utilización de materiales explosivos.</w:t>
            </w:r>
          </w:p>
        </w:tc>
        <w:tc>
          <w:tcPr>
            <w:tcW w:w="1418" w:type="dxa"/>
            <w:vAlign w:val="center"/>
            <w:hideMark/>
          </w:tcPr>
          <w:p w:rsidR="002D5980" w:rsidRPr="00742DF5" w:rsidRDefault="002D5980" w:rsidP="00AC51EC">
            <w:pPr>
              <w:jc w:val="center"/>
              <w:rPr>
                <w:rFonts w:ascii="Century Gothic" w:hAnsi="Century Gothic" w:cs="Arial"/>
                <w:sz w:val="22"/>
                <w:szCs w:val="22"/>
              </w:rPr>
            </w:pPr>
            <w:r w:rsidRPr="00742DF5">
              <w:rPr>
                <w:rFonts w:ascii="Century Gothic" w:hAnsi="Century Gothic" w:cs="Arial"/>
                <w:sz w:val="22"/>
                <w:szCs w:val="22"/>
              </w:rPr>
              <w:t>30</w:t>
            </w:r>
          </w:p>
        </w:tc>
        <w:tc>
          <w:tcPr>
            <w:tcW w:w="2810" w:type="dxa"/>
            <w:vAlign w:val="center"/>
            <w:hideMark/>
          </w:tcPr>
          <w:p w:rsidR="002D5980" w:rsidRPr="00742DF5" w:rsidRDefault="002D5980" w:rsidP="00AC51EC">
            <w:pPr>
              <w:jc w:val="center"/>
              <w:rPr>
                <w:rFonts w:ascii="Century Gothic" w:hAnsi="Century Gothic" w:cs="Arial"/>
                <w:sz w:val="22"/>
                <w:szCs w:val="22"/>
              </w:rPr>
            </w:pPr>
            <w:r w:rsidRPr="00742DF5">
              <w:rPr>
                <w:rFonts w:ascii="Century Gothic" w:hAnsi="Century Gothic" w:cs="Arial"/>
                <w:sz w:val="22"/>
                <w:szCs w:val="22"/>
              </w:rPr>
              <w:t>Por dictamen</w:t>
            </w:r>
          </w:p>
        </w:tc>
      </w:tr>
      <w:tr w:rsidR="002D5980" w:rsidRPr="00742DF5" w:rsidTr="00AC51EC">
        <w:trPr>
          <w:trHeight w:val="1853"/>
          <w:jc w:val="center"/>
        </w:trPr>
        <w:tc>
          <w:tcPr>
            <w:tcW w:w="820" w:type="dxa"/>
            <w:vAlign w:val="center"/>
            <w:hideMark/>
          </w:tcPr>
          <w:p w:rsidR="002D5980" w:rsidRPr="00742DF5" w:rsidRDefault="002D5980" w:rsidP="00AC51EC">
            <w:pPr>
              <w:rPr>
                <w:rFonts w:ascii="Century Gothic" w:hAnsi="Century Gothic" w:cs="Arial"/>
                <w:sz w:val="22"/>
                <w:szCs w:val="22"/>
              </w:rPr>
            </w:pPr>
            <w:r w:rsidRPr="00742DF5">
              <w:rPr>
                <w:rFonts w:ascii="Century Gothic" w:hAnsi="Century Gothic" w:cs="Arial"/>
                <w:sz w:val="22"/>
                <w:szCs w:val="22"/>
              </w:rPr>
              <w:t>3</w:t>
            </w:r>
          </w:p>
        </w:tc>
        <w:tc>
          <w:tcPr>
            <w:tcW w:w="4420" w:type="dxa"/>
            <w:hideMark/>
          </w:tcPr>
          <w:p w:rsidR="002D5980" w:rsidRPr="00742DF5" w:rsidRDefault="002D5980" w:rsidP="00AC51EC">
            <w:pPr>
              <w:jc w:val="both"/>
              <w:rPr>
                <w:rFonts w:ascii="Century Gothic" w:hAnsi="Century Gothic" w:cs="Arial"/>
                <w:sz w:val="22"/>
                <w:szCs w:val="22"/>
              </w:rPr>
            </w:pPr>
            <w:r w:rsidRPr="00742DF5">
              <w:rPr>
                <w:rFonts w:ascii="Century Gothic" w:hAnsi="Century Gothic" w:cs="Arial"/>
                <w:sz w:val="22"/>
                <w:szCs w:val="22"/>
              </w:rPr>
              <w:t>Dictámenes para verificación en instalaciones de gas y red de hidrantes en fraccionamientos habitacionales, industriales y comerciales excepto en vivienda de interés social y popular.</w:t>
            </w:r>
          </w:p>
        </w:tc>
        <w:tc>
          <w:tcPr>
            <w:tcW w:w="1418" w:type="dxa"/>
            <w:vAlign w:val="center"/>
            <w:hideMark/>
          </w:tcPr>
          <w:p w:rsidR="002D5980" w:rsidRPr="00742DF5" w:rsidRDefault="002D5980" w:rsidP="00AC51EC">
            <w:pPr>
              <w:jc w:val="center"/>
              <w:rPr>
                <w:rFonts w:ascii="Century Gothic" w:hAnsi="Century Gothic" w:cs="Arial"/>
                <w:sz w:val="22"/>
                <w:szCs w:val="22"/>
              </w:rPr>
            </w:pPr>
            <w:r w:rsidRPr="00742DF5">
              <w:rPr>
                <w:rFonts w:ascii="Century Gothic" w:hAnsi="Century Gothic" w:cs="Arial"/>
                <w:sz w:val="22"/>
                <w:szCs w:val="22"/>
              </w:rPr>
              <w:t>12</w:t>
            </w:r>
          </w:p>
        </w:tc>
        <w:tc>
          <w:tcPr>
            <w:tcW w:w="2810" w:type="dxa"/>
            <w:vAlign w:val="center"/>
            <w:hideMark/>
          </w:tcPr>
          <w:p w:rsidR="002D5980" w:rsidRPr="00742DF5" w:rsidRDefault="002D5980" w:rsidP="00AC51EC">
            <w:pPr>
              <w:jc w:val="center"/>
              <w:rPr>
                <w:rFonts w:ascii="Century Gothic" w:hAnsi="Century Gothic" w:cs="Arial"/>
                <w:sz w:val="22"/>
                <w:szCs w:val="22"/>
              </w:rPr>
            </w:pPr>
            <w:r w:rsidRPr="00742DF5">
              <w:rPr>
                <w:rFonts w:ascii="Century Gothic" w:hAnsi="Century Gothic" w:cs="Arial"/>
                <w:sz w:val="22"/>
                <w:szCs w:val="22"/>
              </w:rPr>
              <w:t>Por dictamen</w:t>
            </w:r>
          </w:p>
        </w:tc>
      </w:tr>
      <w:tr w:rsidR="002D5980" w:rsidRPr="00742DF5" w:rsidTr="00AC51EC">
        <w:trPr>
          <w:trHeight w:val="284"/>
          <w:jc w:val="center"/>
        </w:trPr>
        <w:tc>
          <w:tcPr>
            <w:tcW w:w="820" w:type="dxa"/>
            <w:vAlign w:val="center"/>
            <w:hideMark/>
          </w:tcPr>
          <w:p w:rsidR="002D5980" w:rsidRPr="00742DF5" w:rsidRDefault="002D5980" w:rsidP="00AC51EC">
            <w:pPr>
              <w:rPr>
                <w:rFonts w:ascii="Century Gothic" w:hAnsi="Century Gothic" w:cs="Arial"/>
                <w:sz w:val="22"/>
                <w:szCs w:val="22"/>
              </w:rPr>
            </w:pPr>
            <w:r w:rsidRPr="00742DF5">
              <w:rPr>
                <w:rFonts w:ascii="Century Gothic" w:hAnsi="Century Gothic" w:cs="Arial"/>
                <w:sz w:val="22"/>
                <w:szCs w:val="22"/>
              </w:rPr>
              <w:t>3.1</w:t>
            </w:r>
          </w:p>
        </w:tc>
        <w:tc>
          <w:tcPr>
            <w:tcW w:w="4420" w:type="dxa"/>
            <w:hideMark/>
          </w:tcPr>
          <w:p w:rsidR="002D5980" w:rsidRPr="00742DF5" w:rsidRDefault="002D5980" w:rsidP="00AC51EC">
            <w:pPr>
              <w:jc w:val="both"/>
              <w:rPr>
                <w:rFonts w:ascii="Century Gothic" w:hAnsi="Century Gothic" w:cs="Arial"/>
                <w:sz w:val="22"/>
                <w:szCs w:val="22"/>
              </w:rPr>
            </w:pPr>
            <w:r w:rsidRPr="00742DF5">
              <w:rPr>
                <w:rFonts w:ascii="Century Gothic" w:hAnsi="Century Gothic" w:cs="Arial"/>
                <w:sz w:val="22"/>
                <w:szCs w:val="22"/>
              </w:rPr>
              <w:t>Acta Circunstanciada</w:t>
            </w:r>
          </w:p>
        </w:tc>
        <w:tc>
          <w:tcPr>
            <w:tcW w:w="1418" w:type="dxa"/>
            <w:hideMark/>
          </w:tcPr>
          <w:p w:rsidR="002D5980" w:rsidRPr="00742DF5" w:rsidRDefault="002D5980" w:rsidP="00AC51EC">
            <w:pPr>
              <w:jc w:val="center"/>
              <w:rPr>
                <w:rFonts w:ascii="Century Gothic" w:hAnsi="Century Gothic" w:cs="Arial"/>
                <w:sz w:val="22"/>
                <w:szCs w:val="22"/>
              </w:rPr>
            </w:pPr>
            <w:r w:rsidRPr="00742DF5">
              <w:rPr>
                <w:rFonts w:ascii="Century Gothic" w:hAnsi="Century Gothic" w:cs="Arial"/>
                <w:sz w:val="22"/>
                <w:szCs w:val="22"/>
              </w:rPr>
              <w:t>247</w:t>
            </w:r>
          </w:p>
        </w:tc>
        <w:tc>
          <w:tcPr>
            <w:tcW w:w="2810" w:type="dxa"/>
            <w:hideMark/>
          </w:tcPr>
          <w:p w:rsidR="002D5980" w:rsidRPr="00742DF5" w:rsidRDefault="002D5980" w:rsidP="00AC51EC">
            <w:pPr>
              <w:jc w:val="center"/>
              <w:rPr>
                <w:rFonts w:ascii="Century Gothic" w:hAnsi="Century Gothic" w:cs="Arial"/>
                <w:sz w:val="22"/>
                <w:szCs w:val="22"/>
              </w:rPr>
            </w:pPr>
            <w:r w:rsidRPr="00742DF5">
              <w:rPr>
                <w:rFonts w:ascii="Century Gothic" w:hAnsi="Century Gothic" w:cs="Arial"/>
                <w:sz w:val="22"/>
                <w:szCs w:val="22"/>
              </w:rPr>
              <w:t>Por dictamen</w:t>
            </w:r>
          </w:p>
        </w:tc>
      </w:tr>
      <w:tr w:rsidR="002D5980" w:rsidRPr="00742DF5" w:rsidTr="00AC51EC">
        <w:trPr>
          <w:trHeight w:val="675"/>
          <w:jc w:val="center"/>
        </w:trPr>
        <w:tc>
          <w:tcPr>
            <w:tcW w:w="820" w:type="dxa"/>
            <w:vAlign w:val="center"/>
            <w:hideMark/>
          </w:tcPr>
          <w:p w:rsidR="002D5980" w:rsidRPr="00742DF5" w:rsidRDefault="002D5980" w:rsidP="00AC51EC">
            <w:pPr>
              <w:rPr>
                <w:rFonts w:ascii="Century Gothic" w:hAnsi="Century Gothic" w:cs="Arial"/>
                <w:sz w:val="22"/>
                <w:szCs w:val="22"/>
              </w:rPr>
            </w:pPr>
            <w:r w:rsidRPr="00742DF5">
              <w:rPr>
                <w:rFonts w:ascii="Century Gothic" w:hAnsi="Century Gothic" w:cs="Arial"/>
                <w:sz w:val="22"/>
                <w:szCs w:val="22"/>
              </w:rPr>
              <w:t>4</w:t>
            </w:r>
          </w:p>
        </w:tc>
        <w:tc>
          <w:tcPr>
            <w:tcW w:w="8648" w:type="dxa"/>
            <w:gridSpan w:val="3"/>
            <w:hideMark/>
          </w:tcPr>
          <w:p w:rsidR="002D5980" w:rsidRPr="00742DF5" w:rsidRDefault="002D5980" w:rsidP="00AC51EC">
            <w:pPr>
              <w:rPr>
                <w:rFonts w:ascii="Century Gothic" w:hAnsi="Century Gothic" w:cs="Arial"/>
                <w:sz w:val="22"/>
                <w:szCs w:val="22"/>
              </w:rPr>
            </w:pPr>
            <w:r w:rsidRPr="00742DF5">
              <w:rPr>
                <w:rFonts w:ascii="Century Gothic" w:hAnsi="Century Gothic" w:cs="Arial"/>
                <w:sz w:val="22"/>
                <w:szCs w:val="22"/>
              </w:rPr>
              <w:t>Inspecciones para licencia de funcionamiento (excepto negocios que expendan licor) por primera vez y cada año.</w:t>
            </w:r>
          </w:p>
        </w:tc>
      </w:tr>
      <w:tr w:rsidR="002D5980" w:rsidRPr="00742DF5" w:rsidTr="00AC51EC">
        <w:trPr>
          <w:trHeight w:val="345"/>
          <w:jc w:val="center"/>
        </w:trPr>
        <w:tc>
          <w:tcPr>
            <w:tcW w:w="820" w:type="dxa"/>
            <w:vAlign w:val="center"/>
            <w:hideMark/>
          </w:tcPr>
          <w:p w:rsidR="002D5980" w:rsidRPr="00742DF5" w:rsidRDefault="002D5980" w:rsidP="00AC51EC">
            <w:pPr>
              <w:rPr>
                <w:rFonts w:ascii="Century Gothic" w:hAnsi="Century Gothic" w:cs="Arial"/>
                <w:sz w:val="22"/>
                <w:szCs w:val="22"/>
              </w:rPr>
            </w:pPr>
            <w:r w:rsidRPr="00742DF5">
              <w:rPr>
                <w:rFonts w:ascii="Century Gothic" w:hAnsi="Century Gothic" w:cs="Arial"/>
                <w:sz w:val="22"/>
                <w:szCs w:val="22"/>
              </w:rPr>
              <w:t>4.1</w:t>
            </w:r>
          </w:p>
        </w:tc>
        <w:tc>
          <w:tcPr>
            <w:tcW w:w="4420" w:type="dxa"/>
            <w:vAlign w:val="center"/>
            <w:hideMark/>
          </w:tcPr>
          <w:p w:rsidR="002D5980" w:rsidRPr="00742DF5" w:rsidRDefault="002D5980" w:rsidP="00AC51EC">
            <w:pPr>
              <w:rPr>
                <w:rFonts w:ascii="Century Gothic" w:hAnsi="Century Gothic" w:cs="Arial"/>
                <w:sz w:val="22"/>
                <w:szCs w:val="22"/>
              </w:rPr>
            </w:pPr>
            <w:r w:rsidRPr="00742DF5">
              <w:rPr>
                <w:rFonts w:ascii="Century Gothic" w:hAnsi="Century Gothic" w:cs="Arial"/>
                <w:sz w:val="22"/>
                <w:szCs w:val="22"/>
              </w:rPr>
              <w:t xml:space="preserve">Abarrotes y estanquillos. </w:t>
            </w:r>
          </w:p>
        </w:tc>
        <w:tc>
          <w:tcPr>
            <w:tcW w:w="1418" w:type="dxa"/>
            <w:vAlign w:val="center"/>
            <w:hideMark/>
          </w:tcPr>
          <w:p w:rsidR="002D5980" w:rsidRPr="00742DF5" w:rsidRDefault="002D5980" w:rsidP="00AC51EC">
            <w:pPr>
              <w:jc w:val="center"/>
              <w:rPr>
                <w:rFonts w:ascii="Century Gothic" w:hAnsi="Century Gothic" w:cs="Arial"/>
                <w:sz w:val="22"/>
                <w:szCs w:val="22"/>
              </w:rPr>
            </w:pPr>
            <w:r w:rsidRPr="00742DF5">
              <w:rPr>
                <w:rFonts w:ascii="Century Gothic" w:hAnsi="Century Gothic" w:cs="Arial"/>
                <w:sz w:val="22"/>
                <w:szCs w:val="22"/>
              </w:rPr>
              <w:t>Exento de pago mas no de tramite</w:t>
            </w:r>
          </w:p>
        </w:tc>
        <w:tc>
          <w:tcPr>
            <w:tcW w:w="2810" w:type="dxa"/>
            <w:vAlign w:val="center"/>
            <w:hideMark/>
          </w:tcPr>
          <w:p w:rsidR="002D5980" w:rsidRPr="00742DF5" w:rsidRDefault="002D5980" w:rsidP="00AC51EC">
            <w:pPr>
              <w:jc w:val="center"/>
              <w:rPr>
                <w:rFonts w:ascii="Century Gothic" w:hAnsi="Century Gothic" w:cs="Arial"/>
                <w:sz w:val="22"/>
                <w:szCs w:val="22"/>
              </w:rPr>
            </w:pPr>
            <w:r w:rsidRPr="00742DF5">
              <w:rPr>
                <w:rFonts w:ascii="Century Gothic" w:hAnsi="Century Gothic" w:cs="Arial"/>
                <w:sz w:val="22"/>
                <w:szCs w:val="22"/>
              </w:rPr>
              <w:t>Por inspección</w:t>
            </w:r>
          </w:p>
        </w:tc>
      </w:tr>
      <w:tr w:rsidR="002D5980" w:rsidRPr="00742DF5" w:rsidTr="00AC51EC">
        <w:trPr>
          <w:trHeight w:val="284"/>
          <w:jc w:val="center"/>
        </w:trPr>
        <w:tc>
          <w:tcPr>
            <w:tcW w:w="820" w:type="dxa"/>
            <w:vAlign w:val="center"/>
            <w:hideMark/>
          </w:tcPr>
          <w:p w:rsidR="002D5980" w:rsidRPr="00742DF5" w:rsidRDefault="002D5980" w:rsidP="00AC51EC">
            <w:pPr>
              <w:rPr>
                <w:rFonts w:ascii="Century Gothic" w:hAnsi="Century Gothic" w:cs="Arial"/>
                <w:sz w:val="22"/>
                <w:szCs w:val="22"/>
              </w:rPr>
            </w:pPr>
            <w:r w:rsidRPr="00742DF5">
              <w:rPr>
                <w:rFonts w:ascii="Century Gothic" w:hAnsi="Century Gothic" w:cs="Arial"/>
                <w:sz w:val="22"/>
                <w:szCs w:val="22"/>
              </w:rPr>
              <w:t>4.2</w:t>
            </w:r>
          </w:p>
        </w:tc>
        <w:tc>
          <w:tcPr>
            <w:tcW w:w="4420" w:type="dxa"/>
            <w:vAlign w:val="center"/>
            <w:hideMark/>
          </w:tcPr>
          <w:p w:rsidR="002D5980" w:rsidRPr="00742DF5" w:rsidRDefault="002D5980" w:rsidP="00AC51EC">
            <w:pPr>
              <w:rPr>
                <w:rFonts w:ascii="Century Gothic" w:hAnsi="Century Gothic" w:cs="Arial"/>
                <w:sz w:val="22"/>
                <w:szCs w:val="22"/>
              </w:rPr>
            </w:pPr>
            <w:r w:rsidRPr="00742DF5">
              <w:rPr>
                <w:rFonts w:ascii="Century Gothic" w:hAnsi="Century Gothic" w:cs="Arial"/>
                <w:sz w:val="22"/>
                <w:szCs w:val="22"/>
              </w:rPr>
              <w:t>Superficie de 1  a 100  m</w:t>
            </w:r>
            <w:r w:rsidRPr="00742DF5">
              <w:rPr>
                <w:rFonts w:ascii="Century Gothic" w:hAnsi="Century Gothic" w:cs="Arial"/>
                <w:bCs/>
                <w:sz w:val="22"/>
                <w:szCs w:val="22"/>
                <w:vertAlign w:val="superscript"/>
              </w:rPr>
              <w:t>2</w:t>
            </w:r>
          </w:p>
        </w:tc>
        <w:tc>
          <w:tcPr>
            <w:tcW w:w="1418" w:type="dxa"/>
            <w:vAlign w:val="center"/>
            <w:hideMark/>
          </w:tcPr>
          <w:p w:rsidR="002D5980" w:rsidRPr="00742DF5" w:rsidRDefault="002D5980" w:rsidP="00AC51EC">
            <w:pPr>
              <w:jc w:val="center"/>
              <w:rPr>
                <w:rFonts w:ascii="Century Gothic" w:hAnsi="Century Gothic" w:cs="Arial"/>
                <w:sz w:val="22"/>
                <w:szCs w:val="22"/>
              </w:rPr>
            </w:pPr>
            <w:r w:rsidRPr="00742DF5">
              <w:rPr>
                <w:rFonts w:ascii="Century Gothic" w:hAnsi="Century Gothic" w:cs="Arial"/>
                <w:sz w:val="22"/>
                <w:szCs w:val="22"/>
              </w:rPr>
              <w:t>5</w:t>
            </w:r>
          </w:p>
        </w:tc>
        <w:tc>
          <w:tcPr>
            <w:tcW w:w="2810" w:type="dxa"/>
            <w:vAlign w:val="center"/>
            <w:hideMark/>
          </w:tcPr>
          <w:p w:rsidR="002D5980" w:rsidRPr="00742DF5" w:rsidRDefault="002D5980" w:rsidP="00AC51EC">
            <w:pPr>
              <w:jc w:val="center"/>
              <w:rPr>
                <w:rFonts w:ascii="Century Gothic" w:hAnsi="Century Gothic" w:cs="Arial"/>
                <w:sz w:val="22"/>
                <w:szCs w:val="22"/>
              </w:rPr>
            </w:pPr>
            <w:r w:rsidRPr="00742DF5">
              <w:rPr>
                <w:rFonts w:ascii="Century Gothic" w:hAnsi="Century Gothic" w:cs="Arial"/>
                <w:sz w:val="22"/>
                <w:szCs w:val="22"/>
              </w:rPr>
              <w:t>Por inspección</w:t>
            </w:r>
          </w:p>
        </w:tc>
      </w:tr>
      <w:tr w:rsidR="002D5980" w:rsidRPr="00742DF5" w:rsidTr="00AC51EC">
        <w:trPr>
          <w:trHeight w:val="284"/>
          <w:jc w:val="center"/>
        </w:trPr>
        <w:tc>
          <w:tcPr>
            <w:tcW w:w="820" w:type="dxa"/>
            <w:vAlign w:val="center"/>
            <w:hideMark/>
          </w:tcPr>
          <w:p w:rsidR="002D5980" w:rsidRPr="00742DF5" w:rsidRDefault="002D5980" w:rsidP="00AC51EC">
            <w:pPr>
              <w:rPr>
                <w:rFonts w:ascii="Century Gothic" w:hAnsi="Century Gothic" w:cs="Arial"/>
                <w:sz w:val="22"/>
                <w:szCs w:val="22"/>
              </w:rPr>
            </w:pPr>
            <w:r w:rsidRPr="00742DF5">
              <w:rPr>
                <w:rFonts w:ascii="Century Gothic" w:hAnsi="Century Gothic" w:cs="Arial"/>
                <w:sz w:val="22"/>
                <w:szCs w:val="22"/>
              </w:rPr>
              <w:t>4.3</w:t>
            </w:r>
          </w:p>
        </w:tc>
        <w:tc>
          <w:tcPr>
            <w:tcW w:w="4420" w:type="dxa"/>
            <w:vAlign w:val="center"/>
            <w:hideMark/>
          </w:tcPr>
          <w:p w:rsidR="002D5980" w:rsidRPr="00742DF5" w:rsidRDefault="002D5980" w:rsidP="00AC51EC">
            <w:pPr>
              <w:rPr>
                <w:rFonts w:ascii="Century Gothic" w:hAnsi="Century Gothic" w:cs="Arial"/>
                <w:sz w:val="22"/>
                <w:szCs w:val="22"/>
              </w:rPr>
            </w:pPr>
            <w:r w:rsidRPr="00742DF5">
              <w:rPr>
                <w:rFonts w:ascii="Century Gothic" w:hAnsi="Century Gothic" w:cs="Arial"/>
                <w:sz w:val="22"/>
                <w:szCs w:val="22"/>
              </w:rPr>
              <w:t>Superficie de más de100 a 1,000 m</w:t>
            </w:r>
            <w:r w:rsidRPr="00742DF5">
              <w:rPr>
                <w:rFonts w:ascii="Century Gothic" w:hAnsi="Century Gothic" w:cs="Arial"/>
                <w:bCs/>
                <w:sz w:val="22"/>
                <w:szCs w:val="22"/>
                <w:vertAlign w:val="superscript"/>
              </w:rPr>
              <w:t xml:space="preserve">2 </w:t>
            </w:r>
          </w:p>
        </w:tc>
        <w:tc>
          <w:tcPr>
            <w:tcW w:w="1418" w:type="dxa"/>
            <w:vAlign w:val="center"/>
            <w:hideMark/>
          </w:tcPr>
          <w:p w:rsidR="002D5980" w:rsidRPr="00742DF5" w:rsidRDefault="002D5980" w:rsidP="00AC51EC">
            <w:pPr>
              <w:jc w:val="center"/>
              <w:rPr>
                <w:rFonts w:ascii="Century Gothic" w:hAnsi="Century Gothic" w:cs="Arial"/>
                <w:sz w:val="22"/>
                <w:szCs w:val="22"/>
              </w:rPr>
            </w:pPr>
            <w:r w:rsidRPr="00742DF5">
              <w:rPr>
                <w:rFonts w:ascii="Century Gothic" w:hAnsi="Century Gothic" w:cs="Arial"/>
                <w:sz w:val="22"/>
                <w:szCs w:val="22"/>
              </w:rPr>
              <w:t>10</w:t>
            </w:r>
          </w:p>
        </w:tc>
        <w:tc>
          <w:tcPr>
            <w:tcW w:w="2810" w:type="dxa"/>
            <w:vAlign w:val="center"/>
            <w:hideMark/>
          </w:tcPr>
          <w:p w:rsidR="002D5980" w:rsidRPr="00742DF5" w:rsidRDefault="002D5980" w:rsidP="00AC51EC">
            <w:pPr>
              <w:jc w:val="center"/>
              <w:rPr>
                <w:rFonts w:ascii="Century Gothic" w:hAnsi="Century Gothic" w:cs="Arial"/>
                <w:sz w:val="22"/>
                <w:szCs w:val="22"/>
              </w:rPr>
            </w:pPr>
            <w:r w:rsidRPr="00742DF5">
              <w:rPr>
                <w:rFonts w:ascii="Century Gothic" w:hAnsi="Century Gothic" w:cs="Arial"/>
                <w:sz w:val="22"/>
                <w:szCs w:val="22"/>
              </w:rPr>
              <w:t>Por inspección</w:t>
            </w:r>
          </w:p>
        </w:tc>
      </w:tr>
      <w:tr w:rsidR="002D5980" w:rsidRPr="00742DF5" w:rsidTr="00AC51EC">
        <w:trPr>
          <w:trHeight w:val="284"/>
          <w:jc w:val="center"/>
        </w:trPr>
        <w:tc>
          <w:tcPr>
            <w:tcW w:w="820" w:type="dxa"/>
            <w:vAlign w:val="center"/>
            <w:hideMark/>
          </w:tcPr>
          <w:p w:rsidR="002D5980" w:rsidRPr="00742DF5" w:rsidRDefault="002D5980" w:rsidP="00AC51EC">
            <w:pPr>
              <w:rPr>
                <w:rFonts w:ascii="Century Gothic" w:hAnsi="Century Gothic" w:cs="Arial"/>
                <w:sz w:val="22"/>
                <w:szCs w:val="22"/>
              </w:rPr>
            </w:pPr>
            <w:r w:rsidRPr="00742DF5">
              <w:rPr>
                <w:rFonts w:ascii="Century Gothic" w:hAnsi="Century Gothic" w:cs="Arial"/>
                <w:sz w:val="22"/>
                <w:szCs w:val="22"/>
              </w:rPr>
              <w:t>4.4</w:t>
            </w:r>
          </w:p>
        </w:tc>
        <w:tc>
          <w:tcPr>
            <w:tcW w:w="4420" w:type="dxa"/>
            <w:vAlign w:val="center"/>
            <w:hideMark/>
          </w:tcPr>
          <w:p w:rsidR="002D5980" w:rsidRPr="00742DF5" w:rsidRDefault="002D5980" w:rsidP="00AC51EC">
            <w:pPr>
              <w:rPr>
                <w:rFonts w:ascii="Century Gothic" w:hAnsi="Century Gothic" w:cs="Arial"/>
                <w:sz w:val="22"/>
                <w:szCs w:val="22"/>
              </w:rPr>
            </w:pPr>
            <w:r w:rsidRPr="00742DF5">
              <w:rPr>
                <w:rFonts w:ascii="Century Gothic" w:hAnsi="Century Gothic" w:cs="Arial"/>
                <w:sz w:val="22"/>
                <w:szCs w:val="22"/>
              </w:rPr>
              <w:t>De más de 1,000 m</w:t>
            </w:r>
            <w:r w:rsidRPr="00742DF5">
              <w:rPr>
                <w:rFonts w:ascii="Century Gothic" w:hAnsi="Century Gothic" w:cs="Arial"/>
                <w:bCs/>
                <w:sz w:val="22"/>
                <w:szCs w:val="22"/>
                <w:vertAlign w:val="superscript"/>
              </w:rPr>
              <w:t>2</w:t>
            </w:r>
          </w:p>
        </w:tc>
        <w:tc>
          <w:tcPr>
            <w:tcW w:w="1418" w:type="dxa"/>
            <w:vAlign w:val="center"/>
            <w:hideMark/>
          </w:tcPr>
          <w:p w:rsidR="002D5980" w:rsidRPr="00742DF5" w:rsidRDefault="002D5980" w:rsidP="00AC51EC">
            <w:pPr>
              <w:jc w:val="center"/>
              <w:rPr>
                <w:rFonts w:ascii="Century Gothic" w:hAnsi="Century Gothic" w:cs="Arial"/>
                <w:sz w:val="22"/>
                <w:szCs w:val="22"/>
              </w:rPr>
            </w:pPr>
            <w:r w:rsidRPr="00742DF5">
              <w:rPr>
                <w:rFonts w:ascii="Century Gothic" w:hAnsi="Century Gothic" w:cs="Arial"/>
                <w:sz w:val="22"/>
                <w:szCs w:val="22"/>
              </w:rPr>
              <w:t>15</w:t>
            </w:r>
          </w:p>
        </w:tc>
        <w:tc>
          <w:tcPr>
            <w:tcW w:w="2810" w:type="dxa"/>
            <w:vAlign w:val="center"/>
            <w:hideMark/>
          </w:tcPr>
          <w:p w:rsidR="002D5980" w:rsidRPr="00742DF5" w:rsidRDefault="002D5980" w:rsidP="00AC51EC">
            <w:pPr>
              <w:jc w:val="center"/>
              <w:rPr>
                <w:rFonts w:ascii="Century Gothic" w:hAnsi="Century Gothic" w:cs="Arial"/>
                <w:sz w:val="22"/>
                <w:szCs w:val="22"/>
              </w:rPr>
            </w:pPr>
            <w:r w:rsidRPr="00742DF5">
              <w:rPr>
                <w:rFonts w:ascii="Century Gothic" w:hAnsi="Century Gothic" w:cs="Arial"/>
                <w:sz w:val="22"/>
                <w:szCs w:val="22"/>
              </w:rPr>
              <w:t>Por inspección</w:t>
            </w:r>
          </w:p>
        </w:tc>
      </w:tr>
      <w:tr w:rsidR="002D5980" w:rsidRPr="00742DF5" w:rsidTr="00AC51EC">
        <w:trPr>
          <w:trHeight w:val="662"/>
          <w:jc w:val="center"/>
        </w:trPr>
        <w:tc>
          <w:tcPr>
            <w:tcW w:w="820" w:type="dxa"/>
            <w:vAlign w:val="center"/>
            <w:hideMark/>
          </w:tcPr>
          <w:p w:rsidR="002D5980" w:rsidRPr="00742DF5" w:rsidRDefault="002D5980" w:rsidP="00AC51EC">
            <w:pPr>
              <w:rPr>
                <w:rFonts w:ascii="Century Gothic" w:hAnsi="Century Gothic" w:cs="Arial"/>
                <w:sz w:val="22"/>
                <w:szCs w:val="22"/>
              </w:rPr>
            </w:pPr>
            <w:r w:rsidRPr="00742DF5">
              <w:rPr>
                <w:rFonts w:ascii="Century Gothic" w:hAnsi="Century Gothic" w:cs="Arial"/>
                <w:sz w:val="22"/>
                <w:szCs w:val="22"/>
              </w:rPr>
              <w:t>5</w:t>
            </w:r>
          </w:p>
        </w:tc>
        <w:tc>
          <w:tcPr>
            <w:tcW w:w="8648" w:type="dxa"/>
            <w:gridSpan w:val="3"/>
            <w:hideMark/>
          </w:tcPr>
          <w:p w:rsidR="002D5980" w:rsidRPr="00742DF5" w:rsidRDefault="002D5980" w:rsidP="00AC51EC">
            <w:pPr>
              <w:jc w:val="both"/>
              <w:rPr>
                <w:rFonts w:ascii="Century Gothic" w:hAnsi="Century Gothic" w:cs="Arial"/>
                <w:sz w:val="22"/>
                <w:szCs w:val="22"/>
              </w:rPr>
            </w:pPr>
            <w:r w:rsidRPr="00742DF5">
              <w:rPr>
                <w:rFonts w:ascii="Century Gothic" w:hAnsi="Century Gothic" w:cs="Arial"/>
                <w:sz w:val="22"/>
                <w:szCs w:val="22"/>
              </w:rPr>
              <w:t>Dictamen de factibilidad para el establecimiento de más giros comerciales y de servicios.</w:t>
            </w:r>
          </w:p>
        </w:tc>
      </w:tr>
      <w:tr w:rsidR="002D5980" w:rsidRPr="00742DF5" w:rsidTr="00AC51EC">
        <w:trPr>
          <w:trHeight w:val="284"/>
          <w:jc w:val="center"/>
        </w:trPr>
        <w:tc>
          <w:tcPr>
            <w:tcW w:w="820" w:type="dxa"/>
            <w:vAlign w:val="center"/>
            <w:hideMark/>
          </w:tcPr>
          <w:p w:rsidR="002D5980" w:rsidRPr="00742DF5" w:rsidRDefault="002D5980" w:rsidP="00AC51EC">
            <w:pPr>
              <w:rPr>
                <w:rFonts w:ascii="Century Gothic" w:hAnsi="Century Gothic" w:cs="Arial"/>
                <w:sz w:val="22"/>
                <w:szCs w:val="22"/>
              </w:rPr>
            </w:pPr>
            <w:r w:rsidRPr="00742DF5">
              <w:rPr>
                <w:rFonts w:ascii="Century Gothic" w:hAnsi="Century Gothic" w:cs="Arial"/>
                <w:sz w:val="22"/>
                <w:szCs w:val="22"/>
              </w:rPr>
              <w:t>5.1</w:t>
            </w:r>
          </w:p>
        </w:tc>
        <w:tc>
          <w:tcPr>
            <w:tcW w:w="4420" w:type="dxa"/>
            <w:vAlign w:val="center"/>
            <w:hideMark/>
          </w:tcPr>
          <w:p w:rsidR="002D5980" w:rsidRPr="00742DF5" w:rsidRDefault="002D5980" w:rsidP="00AC51EC">
            <w:pPr>
              <w:rPr>
                <w:rFonts w:ascii="Century Gothic" w:hAnsi="Century Gothic" w:cs="Arial"/>
                <w:sz w:val="22"/>
                <w:szCs w:val="22"/>
              </w:rPr>
            </w:pPr>
            <w:r w:rsidRPr="00742DF5">
              <w:rPr>
                <w:rFonts w:ascii="Century Gothic" w:hAnsi="Century Gothic" w:cs="Arial"/>
                <w:sz w:val="22"/>
                <w:szCs w:val="22"/>
              </w:rPr>
              <w:t>Superficie de 1 a 120 m</w:t>
            </w:r>
            <w:r w:rsidRPr="00742DF5">
              <w:rPr>
                <w:rFonts w:ascii="Century Gothic" w:hAnsi="Century Gothic" w:cs="Arial"/>
                <w:bCs/>
                <w:sz w:val="22"/>
                <w:szCs w:val="22"/>
                <w:vertAlign w:val="superscript"/>
              </w:rPr>
              <w:t>2</w:t>
            </w:r>
          </w:p>
        </w:tc>
        <w:tc>
          <w:tcPr>
            <w:tcW w:w="1418" w:type="dxa"/>
            <w:vAlign w:val="center"/>
            <w:hideMark/>
          </w:tcPr>
          <w:p w:rsidR="002D5980" w:rsidRPr="00742DF5" w:rsidRDefault="002D5980" w:rsidP="00AC51EC">
            <w:pPr>
              <w:jc w:val="center"/>
              <w:rPr>
                <w:rFonts w:ascii="Century Gothic" w:hAnsi="Century Gothic" w:cs="Arial"/>
                <w:sz w:val="22"/>
                <w:szCs w:val="22"/>
              </w:rPr>
            </w:pPr>
            <w:r w:rsidRPr="00742DF5">
              <w:rPr>
                <w:rFonts w:ascii="Century Gothic" w:hAnsi="Century Gothic" w:cs="Arial"/>
                <w:sz w:val="22"/>
                <w:szCs w:val="22"/>
              </w:rPr>
              <w:t>10</w:t>
            </w:r>
          </w:p>
        </w:tc>
        <w:tc>
          <w:tcPr>
            <w:tcW w:w="2810" w:type="dxa"/>
            <w:vAlign w:val="center"/>
            <w:hideMark/>
          </w:tcPr>
          <w:p w:rsidR="002D5980" w:rsidRPr="00742DF5" w:rsidRDefault="002D5980" w:rsidP="00AC51EC">
            <w:pPr>
              <w:jc w:val="center"/>
              <w:rPr>
                <w:rFonts w:ascii="Century Gothic" w:hAnsi="Century Gothic" w:cs="Arial"/>
                <w:sz w:val="22"/>
                <w:szCs w:val="22"/>
              </w:rPr>
            </w:pPr>
            <w:r w:rsidRPr="00742DF5">
              <w:rPr>
                <w:rFonts w:ascii="Century Gothic" w:hAnsi="Century Gothic" w:cs="Arial"/>
                <w:sz w:val="22"/>
                <w:szCs w:val="22"/>
              </w:rPr>
              <w:t>Por dictamen</w:t>
            </w:r>
          </w:p>
        </w:tc>
      </w:tr>
      <w:tr w:rsidR="002D5980" w:rsidRPr="00742DF5" w:rsidTr="00AC51EC">
        <w:trPr>
          <w:trHeight w:val="284"/>
          <w:jc w:val="center"/>
        </w:trPr>
        <w:tc>
          <w:tcPr>
            <w:tcW w:w="820" w:type="dxa"/>
            <w:vAlign w:val="center"/>
            <w:hideMark/>
          </w:tcPr>
          <w:p w:rsidR="002D5980" w:rsidRPr="00742DF5" w:rsidRDefault="002D5980" w:rsidP="00AC51EC">
            <w:pPr>
              <w:rPr>
                <w:rFonts w:ascii="Century Gothic" w:hAnsi="Century Gothic" w:cs="Arial"/>
                <w:sz w:val="22"/>
                <w:szCs w:val="22"/>
              </w:rPr>
            </w:pPr>
            <w:r w:rsidRPr="00742DF5">
              <w:rPr>
                <w:rFonts w:ascii="Century Gothic" w:hAnsi="Century Gothic" w:cs="Arial"/>
                <w:sz w:val="22"/>
                <w:szCs w:val="22"/>
              </w:rPr>
              <w:t>5.2</w:t>
            </w:r>
          </w:p>
        </w:tc>
        <w:tc>
          <w:tcPr>
            <w:tcW w:w="4420" w:type="dxa"/>
            <w:vAlign w:val="center"/>
            <w:hideMark/>
          </w:tcPr>
          <w:p w:rsidR="002D5980" w:rsidRPr="00742DF5" w:rsidRDefault="002D5980" w:rsidP="00AC51EC">
            <w:pPr>
              <w:rPr>
                <w:rFonts w:ascii="Century Gothic" w:hAnsi="Century Gothic" w:cs="Arial"/>
                <w:sz w:val="22"/>
                <w:szCs w:val="22"/>
              </w:rPr>
            </w:pPr>
            <w:r w:rsidRPr="00742DF5">
              <w:rPr>
                <w:rFonts w:ascii="Century Gothic" w:hAnsi="Century Gothic" w:cs="Arial"/>
                <w:sz w:val="22"/>
                <w:szCs w:val="22"/>
              </w:rPr>
              <w:t>Superficie de más de 120 a 500 m</w:t>
            </w:r>
            <w:r w:rsidRPr="00742DF5">
              <w:rPr>
                <w:rFonts w:ascii="Century Gothic" w:hAnsi="Century Gothic" w:cs="Arial"/>
                <w:bCs/>
                <w:sz w:val="22"/>
                <w:szCs w:val="22"/>
                <w:vertAlign w:val="superscript"/>
              </w:rPr>
              <w:t>2</w:t>
            </w:r>
          </w:p>
        </w:tc>
        <w:tc>
          <w:tcPr>
            <w:tcW w:w="1418" w:type="dxa"/>
            <w:vAlign w:val="center"/>
            <w:hideMark/>
          </w:tcPr>
          <w:p w:rsidR="002D5980" w:rsidRPr="00742DF5" w:rsidRDefault="002D5980" w:rsidP="00AC51EC">
            <w:pPr>
              <w:jc w:val="center"/>
              <w:rPr>
                <w:rFonts w:ascii="Century Gothic" w:hAnsi="Century Gothic" w:cs="Arial"/>
                <w:sz w:val="22"/>
                <w:szCs w:val="22"/>
              </w:rPr>
            </w:pPr>
            <w:r w:rsidRPr="00742DF5">
              <w:rPr>
                <w:rFonts w:ascii="Century Gothic" w:hAnsi="Century Gothic" w:cs="Arial"/>
                <w:sz w:val="22"/>
                <w:szCs w:val="22"/>
              </w:rPr>
              <w:t>10</w:t>
            </w:r>
          </w:p>
        </w:tc>
        <w:tc>
          <w:tcPr>
            <w:tcW w:w="2810" w:type="dxa"/>
            <w:vAlign w:val="center"/>
            <w:hideMark/>
          </w:tcPr>
          <w:p w:rsidR="002D5980" w:rsidRPr="00742DF5" w:rsidRDefault="002D5980" w:rsidP="00AC51EC">
            <w:pPr>
              <w:jc w:val="center"/>
              <w:rPr>
                <w:rFonts w:ascii="Century Gothic" w:hAnsi="Century Gothic" w:cs="Arial"/>
                <w:sz w:val="22"/>
                <w:szCs w:val="22"/>
              </w:rPr>
            </w:pPr>
            <w:r w:rsidRPr="00742DF5">
              <w:rPr>
                <w:rFonts w:ascii="Century Gothic" w:hAnsi="Century Gothic" w:cs="Arial"/>
                <w:sz w:val="22"/>
                <w:szCs w:val="22"/>
              </w:rPr>
              <w:t>Por dictamen</w:t>
            </w:r>
          </w:p>
        </w:tc>
      </w:tr>
      <w:tr w:rsidR="002D5980" w:rsidRPr="00742DF5" w:rsidTr="00AC51EC">
        <w:trPr>
          <w:trHeight w:val="284"/>
          <w:jc w:val="center"/>
        </w:trPr>
        <w:tc>
          <w:tcPr>
            <w:tcW w:w="820" w:type="dxa"/>
            <w:vAlign w:val="center"/>
            <w:hideMark/>
          </w:tcPr>
          <w:p w:rsidR="002D5980" w:rsidRPr="00742DF5" w:rsidRDefault="002D5980" w:rsidP="00AC51EC">
            <w:pPr>
              <w:rPr>
                <w:rFonts w:ascii="Century Gothic" w:hAnsi="Century Gothic" w:cs="Arial"/>
                <w:sz w:val="22"/>
                <w:szCs w:val="22"/>
              </w:rPr>
            </w:pPr>
            <w:r w:rsidRPr="00742DF5">
              <w:rPr>
                <w:rFonts w:ascii="Century Gothic" w:hAnsi="Century Gothic" w:cs="Arial"/>
                <w:sz w:val="22"/>
                <w:szCs w:val="22"/>
              </w:rPr>
              <w:t>5.3</w:t>
            </w:r>
          </w:p>
        </w:tc>
        <w:tc>
          <w:tcPr>
            <w:tcW w:w="4420" w:type="dxa"/>
            <w:vAlign w:val="center"/>
            <w:hideMark/>
          </w:tcPr>
          <w:p w:rsidR="002D5980" w:rsidRPr="00742DF5" w:rsidRDefault="002D5980" w:rsidP="00AC51EC">
            <w:pPr>
              <w:rPr>
                <w:rFonts w:ascii="Century Gothic" w:hAnsi="Century Gothic" w:cs="Arial"/>
                <w:sz w:val="22"/>
                <w:szCs w:val="22"/>
              </w:rPr>
            </w:pPr>
            <w:r w:rsidRPr="00742DF5">
              <w:rPr>
                <w:rFonts w:ascii="Century Gothic" w:hAnsi="Century Gothic" w:cs="Arial"/>
                <w:sz w:val="22"/>
                <w:szCs w:val="22"/>
              </w:rPr>
              <w:t>Superficie de más de 500 a 1000 m</w:t>
            </w:r>
            <w:r w:rsidRPr="00742DF5">
              <w:rPr>
                <w:rFonts w:ascii="Century Gothic" w:hAnsi="Century Gothic" w:cs="Arial"/>
                <w:bCs/>
                <w:sz w:val="22"/>
                <w:szCs w:val="22"/>
                <w:vertAlign w:val="superscript"/>
              </w:rPr>
              <w:t>2</w:t>
            </w:r>
          </w:p>
        </w:tc>
        <w:tc>
          <w:tcPr>
            <w:tcW w:w="1418" w:type="dxa"/>
            <w:vAlign w:val="center"/>
            <w:hideMark/>
          </w:tcPr>
          <w:p w:rsidR="002D5980" w:rsidRPr="00742DF5" w:rsidRDefault="002D5980" w:rsidP="00AC51EC">
            <w:pPr>
              <w:jc w:val="center"/>
              <w:rPr>
                <w:rFonts w:ascii="Century Gothic" w:hAnsi="Century Gothic" w:cs="Arial"/>
                <w:sz w:val="22"/>
                <w:szCs w:val="22"/>
              </w:rPr>
            </w:pPr>
            <w:r w:rsidRPr="00742DF5">
              <w:rPr>
                <w:rFonts w:ascii="Century Gothic" w:hAnsi="Century Gothic" w:cs="Arial"/>
                <w:sz w:val="22"/>
                <w:szCs w:val="22"/>
              </w:rPr>
              <w:t>10</w:t>
            </w:r>
          </w:p>
        </w:tc>
        <w:tc>
          <w:tcPr>
            <w:tcW w:w="2810" w:type="dxa"/>
            <w:vAlign w:val="center"/>
            <w:hideMark/>
          </w:tcPr>
          <w:p w:rsidR="002D5980" w:rsidRPr="00742DF5" w:rsidRDefault="002D5980" w:rsidP="00AC51EC">
            <w:pPr>
              <w:jc w:val="center"/>
              <w:rPr>
                <w:rFonts w:ascii="Century Gothic" w:hAnsi="Century Gothic" w:cs="Arial"/>
                <w:sz w:val="22"/>
                <w:szCs w:val="22"/>
              </w:rPr>
            </w:pPr>
            <w:r w:rsidRPr="00742DF5">
              <w:rPr>
                <w:rFonts w:ascii="Century Gothic" w:hAnsi="Century Gothic" w:cs="Arial"/>
                <w:sz w:val="22"/>
                <w:szCs w:val="22"/>
              </w:rPr>
              <w:t>Por dictamen</w:t>
            </w:r>
          </w:p>
        </w:tc>
      </w:tr>
      <w:tr w:rsidR="002D5980" w:rsidRPr="00742DF5" w:rsidTr="00AC51EC">
        <w:trPr>
          <w:trHeight w:val="284"/>
          <w:jc w:val="center"/>
        </w:trPr>
        <w:tc>
          <w:tcPr>
            <w:tcW w:w="820" w:type="dxa"/>
            <w:vAlign w:val="center"/>
            <w:hideMark/>
          </w:tcPr>
          <w:p w:rsidR="002D5980" w:rsidRPr="00742DF5" w:rsidRDefault="002D5980" w:rsidP="00AC51EC">
            <w:pPr>
              <w:rPr>
                <w:rFonts w:ascii="Century Gothic" w:hAnsi="Century Gothic" w:cs="Arial"/>
                <w:sz w:val="22"/>
                <w:szCs w:val="22"/>
              </w:rPr>
            </w:pPr>
            <w:r w:rsidRPr="00742DF5">
              <w:rPr>
                <w:rFonts w:ascii="Century Gothic" w:hAnsi="Century Gothic" w:cs="Arial"/>
                <w:sz w:val="22"/>
                <w:szCs w:val="22"/>
              </w:rPr>
              <w:t>5.4</w:t>
            </w:r>
          </w:p>
        </w:tc>
        <w:tc>
          <w:tcPr>
            <w:tcW w:w="4420" w:type="dxa"/>
            <w:vAlign w:val="center"/>
            <w:hideMark/>
          </w:tcPr>
          <w:p w:rsidR="002D5980" w:rsidRPr="00742DF5" w:rsidRDefault="002D5980" w:rsidP="00AC51EC">
            <w:pPr>
              <w:rPr>
                <w:rFonts w:ascii="Century Gothic" w:hAnsi="Century Gothic" w:cs="Arial"/>
                <w:sz w:val="22"/>
                <w:szCs w:val="22"/>
              </w:rPr>
            </w:pPr>
            <w:r w:rsidRPr="00742DF5">
              <w:rPr>
                <w:rFonts w:ascii="Century Gothic" w:hAnsi="Century Gothic" w:cs="Arial"/>
                <w:sz w:val="22"/>
                <w:szCs w:val="22"/>
              </w:rPr>
              <w:t>Superficie de más de 1,000 m</w:t>
            </w:r>
            <w:r w:rsidRPr="00742DF5">
              <w:rPr>
                <w:rFonts w:ascii="Century Gothic" w:hAnsi="Century Gothic" w:cs="Arial"/>
                <w:bCs/>
                <w:sz w:val="22"/>
                <w:szCs w:val="22"/>
                <w:vertAlign w:val="superscript"/>
              </w:rPr>
              <w:t>2</w:t>
            </w:r>
          </w:p>
        </w:tc>
        <w:tc>
          <w:tcPr>
            <w:tcW w:w="1418" w:type="dxa"/>
            <w:vAlign w:val="center"/>
            <w:hideMark/>
          </w:tcPr>
          <w:p w:rsidR="002D5980" w:rsidRPr="00742DF5" w:rsidRDefault="002D5980" w:rsidP="00AC51EC">
            <w:pPr>
              <w:jc w:val="center"/>
              <w:rPr>
                <w:rFonts w:ascii="Century Gothic" w:hAnsi="Century Gothic" w:cs="Arial"/>
                <w:sz w:val="22"/>
                <w:szCs w:val="22"/>
              </w:rPr>
            </w:pPr>
            <w:r w:rsidRPr="00742DF5">
              <w:rPr>
                <w:rFonts w:ascii="Century Gothic" w:hAnsi="Century Gothic" w:cs="Arial"/>
                <w:sz w:val="22"/>
                <w:szCs w:val="22"/>
              </w:rPr>
              <w:t>20</w:t>
            </w:r>
          </w:p>
        </w:tc>
        <w:tc>
          <w:tcPr>
            <w:tcW w:w="2810" w:type="dxa"/>
            <w:vAlign w:val="center"/>
            <w:hideMark/>
          </w:tcPr>
          <w:p w:rsidR="002D5980" w:rsidRPr="00742DF5" w:rsidRDefault="002D5980" w:rsidP="00AC51EC">
            <w:pPr>
              <w:jc w:val="center"/>
              <w:rPr>
                <w:rFonts w:ascii="Century Gothic" w:hAnsi="Century Gothic" w:cs="Arial"/>
                <w:sz w:val="22"/>
                <w:szCs w:val="22"/>
              </w:rPr>
            </w:pPr>
            <w:r w:rsidRPr="00742DF5">
              <w:rPr>
                <w:rFonts w:ascii="Century Gothic" w:hAnsi="Century Gothic" w:cs="Arial"/>
                <w:sz w:val="22"/>
                <w:szCs w:val="22"/>
              </w:rPr>
              <w:t>Por dictamen</w:t>
            </w:r>
          </w:p>
        </w:tc>
      </w:tr>
      <w:tr w:rsidR="002D5980" w:rsidRPr="00742DF5" w:rsidTr="00AC51EC">
        <w:trPr>
          <w:trHeight w:val="555"/>
          <w:jc w:val="center"/>
        </w:trPr>
        <w:tc>
          <w:tcPr>
            <w:tcW w:w="820" w:type="dxa"/>
            <w:vAlign w:val="center"/>
            <w:hideMark/>
          </w:tcPr>
          <w:p w:rsidR="002D5980" w:rsidRPr="00742DF5" w:rsidRDefault="002D5980" w:rsidP="00AC51EC">
            <w:pPr>
              <w:rPr>
                <w:rFonts w:ascii="Century Gothic" w:hAnsi="Century Gothic" w:cs="Arial"/>
                <w:sz w:val="22"/>
                <w:szCs w:val="22"/>
              </w:rPr>
            </w:pPr>
            <w:r w:rsidRPr="00742DF5">
              <w:rPr>
                <w:rFonts w:ascii="Century Gothic" w:hAnsi="Century Gothic" w:cs="Arial"/>
                <w:sz w:val="22"/>
                <w:szCs w:val="22"/>
              </w:rPr>
              <w:t>6</w:t>
            </w:r>
          </w:p>
        </w:tc>
        <w:tc>
          <w:tcPr>
            <w:tcW w:w="4420" w:type="dxa"/>
            <w:vAlign w:val="center"/>
            <w:hideMark/>
          </w:tcPr>
          <w:p w:rsidR="002D5980" w:rsidRPr="00742DF5" w:rsidRDefault="002D5980" w:rsidP="00AC51EC">
            <w:pPr>
              <w:jc w:val="both"/>
              <w:rPr>
                <w:rFonts w:ascii="Century Gothic" w:hAnsi="Century Gothic" w:cs="Arial"/>
                <w:sz w:val="22"/>
                <w:szCs w:val="22"/>
              </w:rPr>
            </w:pPr>
            <w:r w:rsidRPr="00742DF5">
              <w:rPr>
                <w:rFonts w:ascii="Century Gothic" w:hAnsi="Century Gothic" w:cs="Arial"/>
                <w:sz w:val="22"/>
                <w:szCs w:val="22"/>
              </w:rPr>
              <w:t>Inspecciones de seguridad a Centros Educativos Privados.</w:t>
            </w:r>
          </w:p>
        </w:tc>
        <w:tc>
          <w:tcPr>
            <w:tcW w:w="1418" w:type="dxa"/>
            <w:vAlign w:val="center"/>
            <w:hideMark/>
          </w:tcPr>
          <w:p w:rsidR="002D5980" w:rsidRPr="00742DF5" w:rsidRDefault="002D5980" w:rsidP="00AC51EC">
            <w:pPr>
              <w:jc w:val="center"/>
              <w:rPr>
                <w:rFonts w:ascii="Century Gothic" w:hAnsi="Century Gothic" w:cs="Arial"/>
                <w:sz w:val="22"/>
                <w:szCs w:val="22"/>
              </w:rPr>
            </w:pPr>
            <w:r w:rsidRPr="00742DF5">
              <w:rPr>
                <w:rFonts w:ascii="Century Gothic" w:hAnsi="Century Gothic" w:cs="Arial"/>
                <w:sz w:val="22"/>
                <w:szCs w:val="22"/>
              </w:rPr>
              <w:t>10</w:t>
            </w:r>
          </w:p>
        </w:tc>
        <w:tc>
          <w:tcPr>
            <w:tcW w:w="2810" w:type="dxa"/>
            <w:vAlign w:val="center"/>
            <w:hideMark/>
          </w:tcPr>
          <w:p w:rsidR="002D5980" w:rsidRPr="00742DF5" w:rsidRDefault="002D5980" w:rsidP="00AC51EC">
            <w:pPr>
              <w:jc w:val="center"/>
              <w:rPr>
                <w:rFonts w:ascii="Century Gothic" w:hAnsi="Century Gothic" w:cs="Arial"/>
                <w:sz w:val="22"/>
                <w:szCs w:val="22"/>
              </w:rPr>
            </w:pPr>
            <w:r w:rsidRPr="00742DF5">
              <w:rPr>
                <w:rFonts w:ascii="Century Gothic" w:hAnsi="Century Gothic" w:cs="Arial"/>
                <w:sz w:val="22"/>
                <w:szCs w:val="22"/>
              </w:rPr>
              <w:t>Por inspección</w:t>
            </w:r>
          </w:p>
        </w:tc>
      </w:tr>
      <w:tr w:rsidR="002D5980" w:rsidRPr="00742DF5" w:rsidTr="00AC51EC">
        <w:trPr>
          <w:trHeight w:val="690"/>
          <w:jc w:val="center"/>
        </w:trPr>
        <w:tc>
          <w:tcPr>
            <w:tcW w:w="820" w:type="dxa"/>
            <w:vAlign w:val="center"/>
            <w:hideMark/>
          </w:tcPr>
          <w:p w:rsidR="002D5980" w:rsidRPr="00742DF5" w:rsidRDefault="002D5980" w:rsidP="00AC51EC">
            <w:pPr>
              <w:rPr>
                <w:rFonts w:ascii="Century Gothic" w:hAnsi="Century Gothic" w:cs="Arial"/>
                <w:sz w:val="22"/>
                <w:szCs w:val="22"/>
              </w:rPr>
            </w:pPr>
            <w:r w:rsidRPr="00742DF5">
              <w:rPr>
                <w:rFonts w:ascii="Century Gothic" w:hAnsi="Century Gothic" w:cs="Arial"/>
                <w:sz w:val="22"/>
                <w:szCs w:val="22"/>
              </w:rPr>
              <w:t>7</w:t>
            </w:r>
          </w:p>
        </w:tc>
        <w:tc>
          <w:tcPr>
            <w:tcW w:w="4420" w:type="dxa"/>
            <w:vAlign w:val="center"/>
            <w:hideMark/>
          </w:tcPr>
          <w:p w:rsidR="002D5980" w:rsidRPr="00742DF5" w:rsidRDefault="002D5980" w:rsidP="00AC51EC">
            <w:pPr>
              <w:jc w:val="both"/>
              <w:rPr>
                <w:rFonts w:ascii="Century Gothic" w:hAnsi="Century Gothic" w:cs="Arial"/>
                <w:sz w:val="22"/>
                <w:szCs w:val="22"/>
              </w:rPr>
            </w:pPr>
            <w:r w:rsidRPr="00742DF5">
              <w:rPr>
                <w:rFonts w:ascii="Century Gothic" w:hAnsi="Century Gothic" w:cs="Arial"/>
                <w:sz w:val="22"/>
                <w:szCs w:val="22"/>
              </w:rPr>
              <w:t xml:space="preserve">Programa interno de Protección Civil </w:t>
            </w:r>
          </w:p>
        </w:tc>
        <w:tc>
          <w:tcPr>
            <w:tcW w:w="1418" w:type="dxa"/>
            <w:vAlign w:val="center"/>
            <w:hideMark/>
          </w:tcPr>
          <w:p w:rsidR="002D5980" w:rsidRPr="00742DF5" w:rsidRDefault="002D5980" w:rsidP="00AC51EC">
            <w:pPr>
              <w:jc w:val="center"/>
              <w:rPr>
                <w:rFonts w:ascii="Century Gothic" w:hAnsi="Century Gothic" w:cs="Arial"/>
                <w:sz w:val="22"/>
                <w:szCs w:val="22"/>
              </w:rPr>
            </w:pPr>
            <w:r w:rsidRPr="00742DF5">
              <w:rPr>
                <w:rFonts w:ascii="Century Gothic" w:hAnsi="Century Gothic" w:cs="Arial"/>
                <w:sz w:val="22"/>
                <w:szCs w:val="22"/>
              </w:rPr>
              <w:t>30</w:t>
            </w:r>
          </w:p>
        </w:tc>
        <w:tc>
          <w:tcPr>
            <w:tcW w:w="2810" w:type="dxa"/>
            <w:vAlign w:val="center"/>
            <w:hideMark/>
          </w:tcPr>
          <w:p w:rsidR="002D5980" w:rsidRPr="00742DF5" w:rsidRDefault="002D5980" w:rsidP="00AC51EC">
            <w:pPr>
              <w:jc w:val="center"/>
              <w:rPr>
                <w:rFonts w:ascii="Century Gothic" w:hAnsi="Century Gothic" w:cs="Arial"/>
                <w:sz w:val="22"/>
                <w:szCs w:val="22"/>
              </w:rPr>
            </w:pPr>
            <w:r w:rsidRPr="00742DF5">
              <w:rPr>
                <w:rFonts w:ascii="Century Gothic" w:hAnsi="Century Gothic" w:cs="Arial"/>
                <w:sz w:val="22"/>
                <w:szCs w:val="22"/>
              </w:rPr>
              <w:t>Por dictamen</w:t>
            </w:r>
          </w:p>
          <w:p w:rsidR="002D5980" w:rsidRPr="00742DF5" w:rsidRDefault="002D5980" w:rsidP="00AC51EC">
            <w:pPr>
              <w:rPr>
                <w:rFonts w:ascii="Century Gothic" w:hAnsi="Century Gothic" w:cs="Arial"/>
                <w:sz w:val="22"/>
                <w:szCs w:val="22"/>
              </w:rPr>
            </w:pPr>
          </w:p>
        </w:tc>
      </w:tr>
      <w:tr w:rsidR="002D5980" w:rsidRPr="00742DF5" w:rsidTr="00AC51EC">
        <w:trPr>
          <w:trHeight w:val="284"/>
          <w:jc w:val="center"/>
        </w:trPr>
        <w:tc>
          <w:tcPr>
            <w:tcW w:w="820" w:type="dxa"/>
            <w:vAlign w:val="center"/>
          </w:tcPr>
          <w:p w:rsidR="002D5980" w:rsidRPr="00742DF5" w:rsidRDefault="002D5980" w:rsidP="00AC51EC">
            <w:pPr>
              <w:rPr>
                <w:rFonts w:ascii="Century Gothic" w:hAnsi="Century Gothic" w:cs="Arial"/>
                <w:sz w:val="22"/>
                <w:szCs w:val="22"/>
              </w:rPr>
            </w:pPr>
            <w:r w:rsidRPr="00742DF5">
              <w:rPr>
                <w:rFonts w:ascii="Century Gothic" w:hAnsi="Century Gothic" w:cs="Arial"/>
                <w:sz w:val="22"/>
                <w:szCs w:val="22"/>
              </w:rPr>
              <w:t>8</w:t>
            </w:r>
          </w:p>
        </w:tc>
        <w:tc>
          <w:tcPr>
            <w:tcW w:w="4420" w:type="dxa"/>
            <w:vAlign w:val="center"/>
          </w:tcPr>
          <w:p w:rsidR="002D5980" w:rsidRPr="00742DF5" w:rsidRDefault="002D5980" w:rsidP="00AC51EC">
            <w:pPr>
              <w:jc w:val="both"/>
              <w:rPr>
                <w:rFonts w:ascii="Century Gothic" w:hAnsi="Century Gothic" w:cs="Arial"/>
                <w:sz w:val="22"/>
                <w:szCs w:val="22"/>
              </w:rPr>
            </w:pPr>
            <w:r w:rsidRPr="00742DF5">
              <w:rPr>
                <w:rFonts w:ascii="Century Gothic" w:hAnsi="Century Gothic" w:cs="Arial"/>
                <w:sz w:val="22"/>
                <w:szCs w:val="22"/>
              </w:rPr>
              <w:t>Peritaje de Bomberos</w:t>
            </w:r>
          </w:p>
        </w:tc>
        <w:tc>
          <w:tcPr>
            <w:tcW w:w="1418" w:type="dxa"/>
            <w:vAlign w:val="center"/>
          </w:tcPr>
          <w:p w:rsidR="002D5980" w:rsidRPr="00742DF5" w:rsidRDefault="002D5980" w:rsidP="00AC51EC">
            <w:pPr>
              <w:jc w:val="center"/>
              <w:rPr>
                <w:rFonts w:ascii="Century Gothic" w:hAnsi="Century Gothic" w:cs="Arial"/>
                <w:sz w:val="22"/>
                <w:szCs w:val="22"/>
              </w:rPr>
            </w:pPr>
          </w:p>
        </w:tc>
        <w:tc>
          <w:tcPr>
            <w:tcW w:w="2810" w:type="dxa"/>
            <w:vAlign w:val="center"/>
          </w:tcPr>
          <w:p w:rsidR="002D5980" w:rsidRPr="00742DF5" w:rsidRDefault="002D5980" w:rsidP="00AC51EC">
            <w:pPr>
              <w:jc w:val="center"/>
              <w:rPr>
                <w:rFonts w:ascii="Century Gothic" w:hAnsi="Century Gothic" w:cs="Arial"/>
                <w:sz w:val="22"/>
                <w:szCs w:val="22"/>
              </w:rPr>
            </w:pPr>
          </w:p>
        </w:tc>
      </w:tr>
      <w:tr w:rsidR="002D5980" w:rsidRPr="00742DF5" w:rsidTr="00AC51EC">
        <w:trPr>
          <w:trHeight w:val="284"/>
          <w:jc w:val="center"/>
        </w:trPr>
        <w:tc>
          <w:tcPr>
            <w:tcW w:w="820" w:type="dxa"/>
            <w:vAlign w:val="center"/>
          </w:tcPr>
          <w:p w:rsidR="002D5980" w:rsidRPr="00742DF5" w:rsidRDefault="002D5980" w:rsidP="00AC51EC">
            <w:pPr>
              <w:rPr>
                <w:rFonts w:ascii="Century Gothic" w:hAnsi="Century Gothic" w:cs="Arial"/>
                <w:sz w:val="22"/>
                <w:szCs w:val="22"/>
              </w:rPr>
            </w:pPr>
            <w:r w:rsidRPr="00742DF5">
              <w:rPr>
                <w:rFonts w:ascii="Century Gothic" w:hAnsi="Century Gothic" w:cs="Arial"/>
                <w:sz w:val="22"/>
                <w:szCs w:val="22"/>
              </w:rPr>
              <w:t>8.1</w:t>
            </w:r>
          </w:p>
        </w:tc>
        <w:tc>
          <w:tcPr>
            <w:tcW w:w="4420" w:type="dxa"/>
            <w:vAlign w:val="center"/>
          </w:tcPr>
          <w:p w:rsidR="002D5980" w:rsidRPr="00742DF5" w:rsidRDefault="002D5980" w:rsidP="00AC51EC">
            <w:pPr>
              <w:jc w:val="both"/>
              <w:rPr>
                <w:rFonts w:ascii="Century Gothic" w:hAnsi="Century Gothic" w:cs="Arial"/>
                <w:sz w:val="22"/>
                <w:szCs w:val="22"/>
              </w:rPr>
            </w:pPr>
            <w:r w:rsidRPr="00742DF5">
              <w:rPr>
                <w:rFonts w:ascii="Century Gothic" w:hAnsi="Century Gothic" w:cs="Arial"/>
                <w:sz w:val="22"/>
                <w:szCs w:val="22"/>
              </w:rPr>
              <w:t>Personas físicas</w:t>
            </w:r>
          </w:p>
        </w:tc>
        <w:tc>
          <w:tcPr>
            <w:tcW w:w="1418" w:type="dxa"/>
            <w:vAlign w:val="center"/>
          </w:tcPr>
          <w:p w:rsidR="002D5980" w:rsidRPr="00742DF5" w:rsidRDefault="002D5980" w:rsidP="00AC51EC">
            <w:pPr>
              <w:jc w:val="center"/>
              <w:rPr>
                <w:rFonts w:ascii="Century Gothic" w:hAnsi="Century Gothic" w:cs="Arial"/>
                <w:sz w:val="22"/>
                <w:szCs w:val="22"/>
              </w:rPr>
            </w:pPr>
            <w:r w:rsidRPr="00742DF5">
              <w:rPr>
                <w:rFonts w:ascii="Century Gothic" w:hAnsi="Century Gothic" w:cs="Arial"/>
                <w:sz w:val="22"/>
                <w:szCs w:val="22"/>
              </w:rPr>
              <w:t>25</w:t>
            </w:r>
          </w:p>
        </w:tc>
        <w:tc>
          <w:tcPr>
            <w:tcW w:w="2810" w:type="dxa"/>
            <w:vAlign w:val="center"/>
          </w:tcPr>
          <w:p w:rsidR="002D5980" w:rsidRPr="00742DF5" w:rsidRDefault="002D5980" w:rsidP="00AC51EC">
            <w:pPr>
              <w:jc w:val="center"/>
              <w:rPr>
                <w:rFonts w:ascii="Century Gothic" w:hAnsi="Century Gothic" w:cs="Arial"/>
                <w:sz w:val="22"/>
                <w:szCs w:val="22"/>
              </w:rPr>
            </w:pPr>
            <w:r w:rsidRPr="00742DF5">
              <w:rPr>
                <w:rFonts w:ascii="Century Gothic" w:hAnsi="Century Gothic" w:cs="Arial"/>
                <w:sz w:val="22"/>
                <w:szCs w:val="22"/>
              </w:rPr>
              <w:t>Por peritaje</w:t>
            </w:r>
          </w:p>
        </w:tc>
      </w:tr>
      <w:tr w:rsidR="002D5980" w:rsidRPr="00742DF5" w:rsidTr="00AC51EC">
        <w:trPr>
          <w:trHeight w:val="284"/>
          <w:jc w:val="center"/>
        </w:trPr>
        <w:tc>
          <w:tcPr>
            <w:tcW w:w="820" w:type="dxa"/>
            <w:vAlign w:val="center"/>
          </w:tcPr>
          <w:p w:rsidR="002D5980" w:rsidRPr="00742DF5" w:rsidRDefault="002D5980" w:rsidP="00AC51EC">
            <w:pPr>
              <w:rPr>
                <w:rFonts w:ascii="Century Gothic" w:hAnsi="Century Gothic" w:cs="Arial"/>
                <w:sz w:val="22"/>
                <w:szCs w:val="22"/>
              </w:rPr>
            </w:pPr>
            <w:r w:rsidRPr="00742DF5">
              <w:rPr>
                <w:rFonts w:ascii="Century Gothic" w:hAnsi="Century Gothic" w:cs="Arial"/>
                <w:sz w:val="22"/>
                <w:szCs w:val="22"/>
              </w:rPr>
              <w:t>8.2</w:t>
            </w:r>
          </w:p>
        </w:tc>
        <w:tc>
          <w:tcPr>
            <w:tcW w:w="4420" w:type="dxa"/>
            <w:vAlign w:val="center"/>
          </w:tcPr>
          <w:p w:rsidR="002D5980" w:rsidRPr="00742DF5" w:rsidRDefault="002D5980" w:rsidP="00AC51EC">
            <w:pPr>
              <w:jc w:val="both"/>
              <w:rPr>
                <w:rFonts w:ascii="Century Gothic" w:hAnsi="Century Gothic" w:cs="Arial"/>
                <w:sz w:val="22"/>
                <w:szCs w:val="22"/>
              </w:rPr>
            </w:pPr>
            <w:r w:rsidRPr="00742DF5">
              <w:rPr>
                <w:rFonts w:ascii="Century Gothic" w:hAnsi="Century Gothic" w:cs="Arial"/>
                <w:sz w:val="22"/>
                <w:szCs w:val="22"/>
              </w:rPr>
              <w:t>Personas morales</w:t>
            </w:r>
          </w:p>
        </w:tc>
        <w:tc>
          <w:tcPr>
            <w:tcW w:w="1418" w:type="dxa"/>
            <w:vAlign w:val="center"/>
          </w:tcPr>
          <w:p w:rsidR="002D5980" w:rsidRPr="00742DF5" w:rsidRDefault="002D5980" w:rsidP="00AC51EC">
            <w:pPr>
              <w:jc w:val="center"/>
              <w:rPr>
                <w:rFonts w:ascii="Century Gothic" w:hAnsi="Century Gothic" w:cs="Arial"/>
                <w:sz w:val="22"/>
                <w:szCs w:val="22"/>
              </w:rPr>
            </w:pPr>
            <w:r w:rsidRPr="00742DF5">
              <w:rPr>
                <w:rFonts w:ascii="Century Gothic" w:hAnsi="Century Gothic" w:cs="Arial"/>
                <w:sz w:val="22"/>
                <w:szCs w:val="22"/>
              </w:rPr>
              <w:t>50</w:t>
            </w:r>
          </w:p>
        </w:tc>
        <w:tc>
          <w:tcPr>
            <w:tcW w:w="2810" w:type="dxa"/>
            <w:vAlign w:val="center"/>
          </w:tcPr>
          <w:p w:rsidR="002D5980" w:rsidRPr="00742DF5" w:rsidRDefault="002D5980" w:rsidP="00AC51EC">
            <w:pPr>
              <w:jc w:val="center"/>
              <w:rPr>
                <w:rFonts w:ascii="Century Gothic" w:hAnsi="Century Gothic" w:cs="Arial"/>
                <w:sz w:val="22"/>
                <w:szCs w:val="22"/>
              </w:rPr>
            </w:pPr>
            <w:r w:rsidRPr="00742DF5">
              <w:rPr>
                <w:rFonts w:ascii="Century Gothic" w:hAnsi="Century Gothic" w:cs="Arial"/>
                <w:sz w:val="22"/>
                <w:szCs w:val="22"/>
              </w:rPr>
              <w:t>Por peritaje</w:t>
            </w:r>
          </w:p>
        </w:tc>
      </w:tr>
      <w:tr w:rsidR="002D5980" w:rsidRPr="00742DF5" w:rsidTr="00AC51EC">
        <w:trPr>
          <w:trHeight w:val="690"/>
          <w:jc w:val="center"/>
        </w:trPr>
        <w:tc>
          <w:tcPr>
            <w:tcW w:w="820" w:type="dxa"/>
            <w:vAlign w:val="center"/>
          </w:tcPr>
          <w:p w:rsidR="002D5980" w:rsidRPr="00742DF5" w:rsidRDefault="002D5980" w:rsidP="00AC51EC">
            <w:pPr>
              <w:rPr>
                <w:rFonts w:ascii="Century Gothic" w:hAnsi="Century Gothic" w:cs="Arial"/>
                <w:sz w:val="22"/>
                <w:szCs w:val="22"/>
              </w:rPr>
            </w:pPr>
            <w:r w:rsidRPr="00742DF5">
              <w:rPr>
                <w:rFonts w:ascii="Century Gothic" w:hAnsi="Century Gothic" w:cs="Arial"/>
                <w:sz w:val="22"/>
                <w:szCs w:val="22"/>
              </w:rPr>
              <w:t>9</w:t>
            </w:r>
          </w:p>
        </w:tc>
        <w:tc>
          <w:tcPr>
            <w:tcW w:w="4420" w:type="dxa"/>
            <w:vAlign w:val="center"/>
          </w:tcPr>
          <w:p w:rsidR="002D5980" w:rsidRPr="00742DF5" w:rsidRDefault="002D5980" w:rsidP="00AC51EC">
            <w:pPr>
              <w:jc w:val="both"/>
              <w:rPr>
                <w:rFonts w:ascii="Century Gothic" w:hAnsi="Century Gothic" w:cs="Arial"/>
                <w:sz w:val="22"/>
                <w:szCs w:val="22"/>
              </w:rPr>
            </w:pPr>
            <w:r w:rsidRPr="00742DF5">
              <w:rPr>
                <w:rFonts w:ascii="Century Gothic" w:hAnsi="Century Gothic" w:cs="Arial"/>
                <w:sz w:val="22"/>
                <w:szCs w:val="22"/>
              </w:rPr>
              <w:t>Accesos controlados para fraccionamientos</w:t>
            </w:r>
          </w:p>
        </w:tc>
        <w:tc>
          <w:tcPr>
            <w:tcW w:w="1418" w:type="dxa"/>
            <w:vAlign w:val="center"/>
          </w:tcPr>
          <w:p w:rsidR="002D5980" w:rsidRPr="00742DF5" w:rsidRDefault="002D5980" w:rsidP="00AC51EC">
            <w:pPr>
              <w:jc w:val="center"/>
              <w:rPr>
                <w:rFonts w:ascii="Century Gothic" w:hAnsi="Century Gothic" w:cs="Arial"/>
                <w:sz w:val="22"/>
                <w:szCs w:val="22"/>
              </w:rPr>
            </w:pPr>
            <w:r w:rsidRPr="00742DF5">
              <w:rPr>
                <w:rFonts w:ascii="Century Gothic" w:hAnsi="Century Gothic" w:cs="Arial"/>
                <w:sz w:val="22"/>
                <w:szCs w:val="22"/>
              </w:rPr>
              <w:t>50</w:t>
            </w:r>
          </w:p>
        </w:tc>
        <w:tc>
          <w:tcPr>
            <w:tcW w:w="2810" w:type="dxa"/>
            <w:vAlign w:val="center"/>
          </w:tcPr>
          <w:p w:rsidR="002D5980" w:rsidRPr="00742DF5" w:rsidRDefault="002D5980" w:rsidP="00AC51EC">
            <w:pPr>
              <w:jc w:val="center"/>
              <w:rPr>
                <w:rFonts w:ascii="Century Gothic" w:hAnsi="Century Gothic" w:cs="Arial"/>
                <w:sz w:val="22"/>
                <w:szCs w:val="22"/>
              </w:rPr>
            </w:pPr>
            <w:r w:rsidRPr="00742DF5">
              <w:rPr>
                <w:rFonts w:ascii="Century Gothic" w:hAnsi="Century Gothic" w:cs="Arial"/>
                <w:sz w:val="22"/>
                <w:szCs w:val="22"/>
              </w:rPr>
              <w:t>Por dictamen</w:t>
            </w:r>
          </w:p>
        </w:tc>
      </w:tr>
      <w:tr w:rsidR="002D5980" w:rsidRPr="00742DF5" w:rsidTr="00AC51EC">
        <w:trPr>
          <w:trHeight w:val="690"/>
          <w:jc w:val="center"/>
        </w:trPr>
        <w:tc>
          <w:tcPr>
            <w:tcW w:w="820" w:type="dxa"/>
            <w:shd w:val="clear" w:color="auto" w:fill="auto"/>
            <w:vAlign w:val="center"/>
          </w:tcPr>
          <w:p w:rsidR="002D5980" w:rsidRPr="00742DF5" w:rsidRDefault="002D5980" w:rsidP="00AC51EC">
            <w:pPr>
              <w:rPr>
                <w:rFonts w:ascii="Century Gothic" w:hAnsi="Century Gothic" w:cs="Arial"/>
                <w:sz w:val="22"/>
                <w:szCs w:val="22"/>
              </w:rPr>
            </w:pPr>
            <w:r w:rsidRPr="00742DF5">
              <w:rPr>
                <w:rFonts w:ascii="Century Gothic" w:hAnsi="Century Gothic" w:cs="Arial"/>
                <w:sz w:val="22"/>
                <w:szCs w:val="22"/>
              </w:rPr>
              <w:t>10</w:t>
            </w:r>
          </w:p>
        </w:tc>
        <w:tc>
          <w:tcPr>
            <w:tcW w:w="4420" w:type="dxa"/>
            <w:shd w:val="clear" w:color="auto" w:fill="auto"/>
            <w:vAlign w:val="center"/>
          </w:tcPr>
          <w:p w:rsidR="002D5980" w:rsidRPr="00742DF5" w:rsidRDefault="002D5980" w:rsidP="00AC51EC">
            <w:pPr>
              <w:jc w:val="both"/>
              <w:rPr>
                <w:rFonts w:ascii="Century Gothic" w:hAnsi="Century Gothic" w:cs="Arial"/>
                <w:sz w:val="22"/>
                <w:szCs w:val="22"/>
              </w:rPr>
            </w:pPr>
            <w:r w:rsidRPr="00742DF5">
              <w:rPr>
                <w:rFonts w:ascii="Century Gothic" w:hAnsi="Century Gothic" w:cs="Arial"/>
                <w:sz w:val="22"/>
                <w:szCs w:val="22"/>
              </w:rPr>
              <w:t xml:space="preserve">Modificación de nombre de las empresas ya sea por cambio de propietario o por cambio de socios </w:t>
            </w:r>
          </w:p>
        </w:tc>
        <w:tc>
          <w:tcPr>
            <w:tcW w:w="1418" w:type="dxa"/>
            <w:shd w:val="clear" w:color="auto" w:fill="auto"/>
            <w:vAlign w:val="center"/>
          </w:tcPr>
          <w:p w:rsidR="002D5980" w:rsidRPr="00742DF5" w:rsidRDefault="002D5980" w:rsidP="00AC51EC">
            <w:pPr>
              <w:jc w:val="center"/>
              <w:rPr>
                <w:rFonts w:ascii="Century Gothic" w:hAnsi="Century Gothic" w:cs="Arial"/>
                <w:sz w:val="22"/>
                <w:szCs w:val="22"/>
              </w:rPr>
            </w:pPr>
            <w:r w:rsidRPr="00742DF5">
              <w:rPr>
                <w:rFonts w:ascii="Century Gothic" w:hAnsi="Century Gothic" w:cs="Arial"/>
                <w:sz w:val="22"/>
                <w:szCs w:val="22"/>
              </w:rPr>
              <w:t>5</w:t>
            </w:r>
          </w:p>
        </w:tc>
        <w:tc>
          <w:tcPr>
            <w:tcW w:w="2810" w:type="dxa"/>
            <w:shd w:val="clear" w:color="auto" w:fill="auto"/>
            <w:vAlign w:val="center"/>
          </w:tcPr>
          <w:p w:rsidR="002D5980" w:rsidRPr="00742DF5" w:rsidRDefault="002D5980" w:rsidP="00AC51EC">
            <w:pPr>
              <w:jc w:val="center"/>
              <w:rPr>
                <w:rFonts w:ascii="Century Gothic" w:hAnsi="Century Gothic" w:cs="Arial"/>
                <w:sz w:val="22"/>
                <w:szCs w:val="22"/>
              </w:rPr>
            </w:pPr>
            <w:r w:rsidRPr="00742DF5">
              <w:rPr>
                <w:rFonts w:ascii="Century Gothic" w:hAnsi="Century Gothic" w:cs="Arial"/>
                <w:sz w:val="22"/>
                <w:szCs w:val="22"/>
              </w:rPr>
              <w:t>Por dictamen</w:t>
            </w:r>
          </w:p>
        </w:tc>
      </w:tr>
    </w:tbl>
    <w:p w:rsidR="002D5980" w:rsidRPr="00742DF5" w:rsidRDefault="002D5980" w:rsidP="002D5980">
      <w:pPr>
        <w:jc w:val="both"/>
        <w:rPr>
          <w:rFonts w:ascii="Century Gothic" w:eastAsia="Century Gothic" w:hAnsi="Century Gothic" w:cs="Arial"/>
          <w:b/>
          <w:sz w:val="22"/>
          <w:szCs w:val="22"/>
        </w:rPr>
      </w:pPr>
    </w:p>
    <w:p w:rsidR="002D5980" w:rsidRPr="00742DF5" w:rsidRDefault="002D5980" w:rsidP="002D5980">
      <w:pPr>
        <w:jc w:val="both"/>
        <w:rPr>
          <w:rFonts w:ascii="Century Gothic" w:eastAsia="Century Gothic" w:hAnsi="Century Gothic" w:cs="Arial"/>
          <w:b/>
          <w:sz w:val="22"/>
          <w:szCs w:val="22"/>
        </w:rPr>
      </w:pPr>
      <w:r w:rsidRPr="00742DF5">
        <w:rPr>
          <w:rFonts w:ascii="Century Gothic" w:eastAsia="Century Gothic" w:hAnsi="Century Gothic" w:cs="Arial"/>
          <w:b/>
          <w:sz w:val="22"/>
          <w:szCs w:val="22"/>
        </w:rPr>
        <w:t xml:space="preserve">ARTÍCULO 70.- </w:t>
      </w:r>
      <w:r w:rsidRPr="00742DF5">
        <w:rPr>
          <w:rFonts w:ascii="Century Gothic" w:eastAsia="Century Gothic" w:hAnsi="Century Gothic" w:cs="Arial"/>
          <w:sz w:val="22"/>
          <w:szCs w:val="22"/>
        </w:rPr>
        <w:t>Para el debido cumplimiento de la obligación de prevenir y controlar la contaminación atmosférica generada por fuentes móviles, excepto las de jurisdicción estatal y federal, se implementa el Programa Municipal de Verificación Vehicular obligatoria, con los siguientes costos:</w:t>
      </w:r>
    </w:p>
    <w:p w:rsidR="002D5980" w:rsidRPr="00742DF5" w:rsidRDefault="002D5980" w:rsidP="002D5980">
      <w:pPr>
        <w:jc w:val="center"/>
        <w:rPr>
          <w:rFonts w:ascii="Century Gothic" w:eastAsia="Century Gothic" w:hAnsi="Century Gothic" w:cs="Arial"/>
          <w:b/>
          <w:sz w:val="22"/>
          <w:szCs w:val="22"/>
        </w:rPr>
      </w:pPr>
    </w:p>
    <w:tbl>
      <w:tblPr>
        <w:tblW w:w="94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3"/>
        <w:gridCol w:w="4517"/>
        <w:gridCol w:w="1153"/>
        <w:gridCol w:w="3092"/>
      </w:tblGrid>
      <w:tr w:rsidR="002D5980" w:rsidRPr="00742DF5" w:rsidTr="00AC51EC">
        <w:trPr>
          <w:trHeight w:val="340"/>
          <w:jc w:val="center"/>
        </w:trPr>
        <w:tc>
          <w:tcPr>
            <w:tcW w:w="683" w:type="dxa"/>
            <w:vAlign w:val="center"/>
          </w:tcPr>
          <w:p w:rsidR="002D5980" w:rsidRPr="00742DF5" w:rsidRDefault="002D5980" w:rsidP="00AC51EC">
            <w:pPr>
              <w:rPr>
                <w:rFonts w:ascii="Century Gothic" w:eastAsia="Century Gothic" w:hAnsi="Century Gothic" w:cs="Arial"/>
                <w:sz w:val="22"/>
                <w:szCs w:val="22"/>
              </w:rPr>
            </w:pPr>
          </w:p>
        </w:tc>
        <w:tc>
          <w:tcPr>
            <w:tcW w:w="4517"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Concepto</w:t>
            </w:r>
          </w:p>
        </w:tc>
        <w:tc>
          <w:tcPr>
            <w:tcW w:w="1153"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UMA</w:t>
            </w:r>
          </w:p>
        </w:tc>
        <w:tc>
          <w:tcPr>
            <w:tcW w:w="3092"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Unidad</w:t>
            </w:r>
          </w:p>
        </w:tc>
      </w:tr>
      <w:tr w:rsidR="002D5980" w:rsidRPr="00742DF5" w:rsidTr="00AC51EC">
        <w:trPr>
          <w:trHeight w:val="680"/>
          <w:jc w:val="center"/>
        </w:trPr>
        <w:tc>
          <w:tcPr>
            <w:tcW w:w="683"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1</w:t>
            </w:r>
          </w:p>
        </w:tc>
        <w:tc>
          <w:tcPr>
            <w:tcW w:w="4517"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Alta o cambio de propietario o domicilio de verificación.</w:t>
            </w:r>
          </w:p>
        </w:tc>
        <w:tc>
          <w:tcPr>
            <w:tcW w:w="1153"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71</w:t>
            </w:r>
          </w:p>
        </w:tc>
        <w:tc>
          <w:tcPr>
            <w:tcW w:w="3092"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trHeight w:val="700"/>
          <w:jc w:val="center"/>
        </w:trPr>
        <w:tc>
          <w:tcPr>
            <w:tcW w:w="683"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2</w:t>
            </w:r>
          </w:p>
        </w:tc>
        <w:tc>
          <w:tcPr>
            <w:tcW w:w="4517"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 xml:space="preserve">Venta de engomados y/o folios virtuales a concesionarios </w:t>
            </w:r>
          </w:p>
        </w:tc>
        <w:tc>
          <w:tcPr>
            <w:tcW w:w="1153"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1.1</w:t>
            </w:r>
          </w:p>
        </w:tc>
        <w:tc>
          <w:tcPr>
            <w:tcW w:w="3092"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Por unidad </w:t>
            </w:r>
          </w:p>
        </w:tc>
      </w:tr>
      <w:tr w:rsidR="002D5980" w:rsidRPr="00742DF5" w:rsidTr="00AC51EC">
        <w:trPr>
          <w:trHeight w:val="700"/>
          <w:jc w:val="center"/>
        </w:trPr>
        <w:tc>
          <w:tcPr>
            <w:tcW w:w="683"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3</w:t>
            </w:r>
          </w:p>
        </w:tc>
        <w:tc>
          <w:tcPr>
            <w:tcW w:w="4517"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 xml:space="preserve">Verificación a vehículos de combustión a gasolina, gas LP y combustibles alternos en revisión municipal y centros de verificación vehicular.  </w:t>
            </w:r>
          </w:p>
        </w:tc>
        <w:tc>
          <w:tcPr>
            <w:tcW w:w="1153"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w:t>
            </w:r>
          </w:p>
        </w:tc>
        <w:tc>
          <w:tcPr>
            <w:tcW w:w="3092"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 (Exento de pago en unidades de Gobierno Municipal)</w:t>
            </w:r>
          </w:p>
        </w:tc>
      </w:tr>
      <w:tr w:rsidR="002D5980" w:rsidRPr="00742DF5" w:rsidTr="00AC51EC">
        <w:trPr>
          <w:trHeight w:val="700"/>
          <w:jc w:val="center"/>
        </w:trPr>
        <w:tc>
          <w:tcPr>
            <w:tcW w:w="683"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4</w:t>
            </w:r>
          </w:p>
        </w:tc>
        <w:tc>
          <w:tcPr>
            <w:tcW w:w="4517"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Verificación a vehículos que cuenten con la conversión dedicada a gas natural comprimido, así como a los vehículos híbridos eléctricos, únicamente en revisión municipal.</w:t>
            </w:r>
          </w:p>
        </w:tc>
        <w:tc>
          <w:tcPr>
            <w:tcW w:w="1153"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w:t>
            </w:r>
          </w:p>
        </w:tc>
        <w:tc>
          <w:tcPr>
            <w:tcW w:w="3092"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Por unidad </w:t>
            </w:r>
          </w:p>
        </w:tc>
      </w:tr>
      <w:tr w:rsidR="002D5980" w:rsidRPr="00742DF5" w:rsidTr="00AC51EC">
        <w:trPr>
          <w:trHeight w:val="552"/>
          <w:jc w:val="center"/>
        </w:trPr>
        <w:tc>
          <w:tcPr>
            <w:tcW w:w="683"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5</w:t>
            </w:r>
          </w:p>
        </w:tc>
        <w:tc>
          <w:tcPr>
            <w:tcW w:w="4517"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Venta de engomados y/o folios virtuales para transporte público.</w:t>
            </w:r>
          </w:p>
        </w:tc>
        <w:tc>
          <w:tcPr>
            <w:tcW w:w="1153"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w:t>
            </w:r>
          </w:p>
        </w:tc>
        <w:tc>
          <w:tcPr>
            <w:tcW w:w="3092"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Por unidad </w:t>
            </w:r>
          </w:p>
        </w:tc>
      </w:tr>
      <w:tr w:rsidR="002D5980" w:rsidRPr="00742DF5" w:rsidTr="00AC51EC">
        <w:trPr>
          <w:trHeight w:val="680"/>
          <w:jc w:val="center"/>
        </w:trPr>
        <w:tc>
          <w:tcPr>
            <w:tcW w:w="683"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6</w:t>
            </w:r>
          </w:p>
        </w:tc>
        <w:tc>
          <w:tcPr>
            <w:tcW w:w="4517"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Verificación vehicular de combustión a diésel en revisión municipal y centros de verificación.</w:t>
            </w:r>
          </w:p>
        </w:tc>
        <w:tc>
          <w:tcPr>
            <w:tcW w:w="1153"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3.8</w:t>
            </w:r>
          </w:p>
        </w:tc>
        <w:tc>
          <w:tcPr>
            <w:tcW w:w="3092"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trHeight w:val="680"/>
          <w:jc w:val="center"/>
        </w:trPr>
        <w:tc>
          <w:tcPr>
            <w:tcW w:w="683"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7</w:t>
            </w:r>
          </w:p>
        </w:tc>
        <w:tc>
          <w:tcPr>
            <w:tcW w:w="4517"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Derecho de autorización para evento itinerante de los centros de verificación vehicular.</w:t>
            </w:r>
          </w:p>
        </w:tc>
        <w:tc>
          <w:tcPr>
            <w:tcW w:w="1153"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7.1</w:t>
            </w:r>
          </w:p>
        </w:tc>
        <w:tc>
          <w:tcPr>
            <w:tcW w:w="3092"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evento</w:t>
            </w:r>
          </w:p>
        </w:tc>
      </w:tr>
      <w:tr w:rsidR="002D5980" w:rsidRPr="00742DF5" w:rsidTr="00AC51EC">
        <w:trPr>
          <w:trHeight w:val="680"/>
          <w:jc w:val="center"/>
        </w:trPr>
        <w:tc>
          <w:tcPr>
            <w:tcW w:w="683"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8</w:t>
            </w:r>
          </w:p>
        </w:tc>
        <w:tc>
          <w:tcPr>
            <w:tcW w:w="4517"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Renovación de convenio de los centros de verificación vehicular.</w:t>
            </w:r>
          </w:p>
        </w:tc>
        <w:tc>
          <w:tcPr>
            <w:tcW w:w="1153"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4.7</w:t>
            </w:r>
          </w:p>
        </w:tc>
        <w:tc>
          <w:tcPr>
            <w:tcW w:w="3092"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Cada dos años</w:t>
            </w:r>
          </w:p>
        </w:tc>
      </w:tr>
      <w:tr w:rsidR="002D5980" w:rsidRPr="00742DF5" w:rsidTr="00AC51EC">
        <w:trPr>
          <w:trHeight w:val="680"/>
          <w:jc w:val="center"/>
        </w:trPr>
        <w:tc>
          <w:tcPr>
            <w:tcW w:w="683" w:type="dxa"/>
            <w:vAlign w:val="center"/>
          </w:tcPr>
          <w:p w:rsidR="002D5980" w:rsidRPr="00742DF5" w:rsidRDefault="002D5980" w:rsidP="00AC51EC">
            <w:pPr>
              <w:rPr>
                <w:rFonts w:ascii="Century Gothic" w:eastAsia="Century Gothic" w:hAnsi="Century Gothic" w:cs="Arial"/>
                <w:color w:val="365F91"/>
                <w:sz w:val="22"/>
                <w:szCs w:val="22"/>
              </w:rPr>
            </w:pPr>
            <w:r w:rsidRPr="00742DF5">
              <w:rPr>
                <w:rFonts w:ascii="Century Gothic" w:eastAsia="Century Gothic" w:hAnsi="Century Gothic" w:cs="Arial"/>
                <w:sz w:val="22"/>
                <w:szCs w:val="22"/>
              </w:rPr>
              <w:t>9</w:t>
            </w:r>
          </w:p>
        </w:tc>
        <w:tc>
          <w:tcPr>
            <w:tcW w:w="4517"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Verificación vehicular a transporte público (taxi, camiones y unidades de servicio), flotillas y/o vehículos utilitarios.</w:t>
            </w:r>
          </w:p>
        </w:tc>
        <w:tc>
          <w:tcPr>
            <w:tcW w:w="1153"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4.2</w:t>
            </w:r>
          </w:p>
        </w:tc>
        <w:tc>
          <w:tcPr>
            <w:tcW w:w="3092"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trHeight w:val="680"/>
          <w:jc w:val="center"/>
        </w:trPr>
        <w:tc>
          <w:tcPr>
            <w:tcW w:w="683" w:type="dxa"/>
            <w:vAlign w:val="center"/>
          </w:tcPr>
          <w:p w:rsidR="002D5980" w:rsidRPr="00742DF5" w:rsidRDefault="002D5980" w:rsidP="00AC51EC">
            <w:pPr>
              <w:rPr>
                <w:rFonts w:ascii="Century Gothic" w:eastAsia="Century Gothic" w:hAnsi="Century Gothic" w:cs="Arial"/>
                <w:color w:val="365F91"/>
                <w:sz w:val="22"/>
                <w:szCs w:val="22"/>
              </w:rPr>
            </w:pPr>
            <w:r w:rsidRPr="00742DF5">
              <w:rPr>
                <w:rFonts w:ascii="Century Gothic" w:eastAsia="Century Gothic" w:hAnsi="Century Gothic" w:cs="Arial"/>
                <w:sz w:val="22"/>
                <w:szCs w:val="22"/>
              </w:rPr>
              <w:t>10</w:t>
            </w:r>
          </w:p>
        </w:tc>
        <w:tc>
          <w:tcPr>
            <w:tcW w:w="4517"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Gastos administrativos por reactivación de engomado ecológico</w:t>
            </w:r>
          </w:p>
        </w:tc>
        <w:tc>
          <w:tcPr>
            <w:tcW w:w="1153"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7</w:t>
            </w:r>
          </w:p>
        </w:tc>
        <w:tc>
          <w:tcPr>
            <w:tcW w:w="3092"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bl>
    <w:p w:rsidR="002D5980" w:rsidRPr="00742DF5" w:rsidRDefault="002D5980" w:rsidP="002D5980">
      <w:pPr>
        <w:jc w:val="center"/>
        <w:rPr>
          <w:rFonts w:ascii="Century Gothic" w:eastAsia="Century Gothic" w:hAnsi="Century Gothic" w:cs="Arial"/>
          <w:b/>
          <w:sz w:val="22"/>
          <w:szCs w:val="22"/>
        </w:rPr>
      </w:pPr>
    </w:p>
    <w:p w:rsidR="002D5980" w:rsidRPr="00742DF5" w:rsidRDefault="002D5980" w:rsidP="002D5980">
      <w:pPr>
        <w:jc w:val="both"/>
        <w:rPr>
          <w:rFonts w:ascii="Century Gothic" w:eastAsia="Century Gothic" w:hAnsi="Century Gothic" w:cs="Arial"/>
          <w:b/>
          <w:sz w:val="22"/>
          <w:szCs w:val="22"/>
        </w:rPr>
      </w:pPr>
      <w:r w:rsidRPr="00742DF5">
        <w:rPr>
          <w:rFonts w:ascii="Century Gothic" w:eastAsia="Century Gothic" w:hAnsi="Century Gothic" w:cs="Arial"/>
          <w:b/>
          <w:sz w:val="22"/>
          <w:szCs w:val="22"/>
        </w:rPr>
        <w:t>ARTÍCULO 71.-</w:t>
      </w:r>
      <w:r w:rsidRPr="00742DF5">
        <w:rPr>
          <w:rFonts w:ascii="Century Gothic" w:eastAsia="Century Gothic" w:hAnsi="Century Gothic" w:cs="Arial"/>
          <w:sz w:val="22"/>
          <w:szCs w:val="22"/>
        </w:rPr>
        <w:t xml:space="preserve"> Con la finalidad de evaluar los efectos ambientales por la realización de obras o actividades en el Municipio, se deberá obtener la autorización correspondiente en la Dirección de Ecología, previo pago según las siguientes tarifas:</w:t>
      </w:r>
    </w:p>
    <w:p w:rsidR="002D5980" w:rsidRPr="00742DF5" w:rsidRDefault="002D5980" w:rsidP="002D5980">
      <w:pPr>
        <w:jc w:val="center"/>
        <w:rPr>
          <w:rFonts w:ascii="Century Gothic" w:eastAsia="Century Gothic" w:hAnsi="Century Gothic" w:cs="Arial"/>
          <w:b/>
          <w:sz w:val="22"/>
          <w:szCs w:val="22"/>
        </w:rPr>
      </w:pPr>
    </w:p>
    <w:tbl>
      <w:tblPr>
        <w:tblW w:w="93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85"/>
        <w:gridCol w:w="4688"/>
        <w:gridCol w:w="1789"/>
        <w:gridCol w:w="1911"/>
      </w:tblGrid>
      <w:tr w:rsidR="002D5980" w:rsidRPr="00742DF5" w:rsidTr="00AC51EC">
        <w:trPr>
          <w:trHeight w:val="567"/>
          <w:jc w:val="center"/>
        </w:trPr>
        <w:tc>
          <w:tcPr>
            <w:tcW w:w="985" w:type="dxa"/>
          </w:tcPr>
          <w:p w:rsidR="002D5980" w:rsidRPr="00742DF5" w:rsidRDefault="002D5980" w:rsidP="00AC51EC">
            <w:pPr>
              <w:ind w:firstLine="360"/>
              <w:jc w:val="both"/>
              <w:rPr>
                <w:rFonts w:ascii="Century Gothic" w:eastAsia="Century Gothic" w:hAnsi="Century Gothic" w:cs="Arial"/>
                <w:sz w:val="22"/>
                <w:szCs w:val="22"/>
              </w:rPr>
            </w:pPr>
          </w:p>
        </w:tc>
        <w:tc>
          <w:tcPr>
            <w:tcW w:w="4688" w:type="dxa"/>
            <w:vAlign w:val="center"/>
          </w:tcPr>
          <w:p w:rsidR="002D5980" w:rsidRPr="00742DF5" w:rsidRDefault="002D5980" w:rsidP="00AC51EC">
            <w:pPr>
              <w:ind w:firstLine="360"/>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Concepto</w:t>
            </w:r>
          </w:p>
        </w:tc>
        <w:tc>
          <w:tcPr>
            <w:tcW w:w="1789"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UMA</w:t>
            </w:r>
          </w:p>
        </w:tc>
        <w:tc>
          <w:tcPr>
            <w:tcW w:w="1911"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Unidad</w:t>
            </w:r>
          </w:p>
        </w:tc>
      </w:tr>
      <w:tr w:rsidR="002D5980" w:rsidRPr="00742DF5" w:rsidTr="00AC51EC">
        <w:trPr>
          <w:trHeight w:val="400"/>
          <w:jc w:val="center"/>
        </w:trPr>
        <w:tc>
          <w:tcPr>
            <w:tcW w:w="985" w:type="dxa"/>
            <w:vAlign w:val="center"/>
          </w:tcPr>
          <w:p w:rsidR="002D5980" w:rsidRPr="00742DF5" w:rsidRDefault="002D5980" w:rsidP="00AC51EC">
            <w:pPr>
              <w:ind w:firstLine="22"/>
              <w:rPr>
                <w:rFonts w:ascii="Century Gothic" w:eastAsia="Century Gothic" w:hAnsi="Century Gothic" w:cs="Arial"/>
                <w:sz w:val="22"/>
                <w:szCs w:val="22"/>
              </w:rPr>
            </w:pPr>
            <w:r w:rsidRPr="00742DF5">
              <w:rPr>
                <w:rFonts w:ascii="Century Gothic" w:eastAsia="Century Gothic" w:hAnsi="Century Gothic" w:cs="Arial"/>
                <w:sz w:val="22"/>
                <w:szCs w:val="22"/>
              </w:rPr>
              <w:t>1</w:t>
            </w:r>
          </w:p>
        </w:tc>
        <w:tc>
          <w:tcPr>
            <w:tcW w:w="4688"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Evaluación y dictamen de informe preventivo.</w:t>
            </w:r>
          </w:p>
        </w:tc>
        <w:tc>
          <w:tcPr>
            <w:tcW w:w="178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45</w:t>
            </w:r>
          </w:p>
        </w:tc>
        <w:tc>
          <w:tcPr>
            <w:tcW w:w="191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trHeight w:val="400"/>
          <w:jc w:val="center"/>
        </w:trPr>
        <w:tc>
          <w:tcPr>
            <w:tcW w:w="985" w:type="dxa"/>
            <w:vAlign w:val="center"/>
          </w:tcPr>
          <w:p w:rsidR="002D5980" w:rsidRPr="00742DF5" w:rsidRDefault="002D5980" w:rsidP="00AC51EC">
            <w:pPr>
              <w:ind w:firstLine="22"/>
              <w:rPr>
                <w:rFonts w:ascii="Century Gothic" w:eastAsia="Century Gothic" w:hAnsi="Century Gothic" w:cs="Arial"/>
                <w:sz w:val="22"/>
                <w:szCs w:val="22"/>
              </w:rPr>
            </w:pPr>
            <w:r w:rsidRPr="00742DF5">
              <w:rPr>
                <w:rFonts w:ascii="Century Gothic" w:eastAsia="Century Gothic" w:hAnsi="Century Gothic" w:cs="Arial"/>
                <w:sz w:val="22"/>
                <w:szCs w:val="22"/>
              </w:rPr>
              <w:t>2</w:t>
            </w:r>
          </w:p>
        </w:tc>
        <w:tc>
          <w:tcPr>
            <w:tcW w:w="4688"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Evaluación y dictamen de manifestación de impacto ambiental.</w:t>
            </w:r>
          </w:p>
        </w:tc>
        <w:tc>
          <w:tcPr>
            <w:tcW w:w="178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100</w:t>
            </w:r>
          </w:p>
        </w:tc>
        <w:tc>
          <w:tcPr>
            <w:tcW w:w="191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trHeight w:val="400"/>
          <w:jc w:val="center"/>
        </w:trPr>
        <w:tc>
          <w:tcPr>
            <w:tcW w:w="985" w:type="dxa"/>
            <w:vAlign w:val="center"/>
          </w:tcPr>
          <w:p w:rsidR="002D5980" w:rsidRPr="00742DF5" w:rsidRDefault="002D5980" w:rsidP="00AC51EC">
            <w:pPr>
              <w:ind w:firstLine="22"/>
              <w:rPr>
                <w:rFonts w:ascii="Century Gothic" w:eastAsia="Century Gothic" w:hAnsi="Century Gothic" w:cs="Arial"/>
                <w:sz w:val="22"/>
                <w:szCs w:val="22"/>
              </w:rPr>
            </w:pPr>
            <w:r w:rsidRPr="00742DF5">
              <w:rPr>
                <w:rFonts w:ascii="Century Gothic" w:eastAsia="Century Gothic" w:hAnsi="Century Gothic" w:cs="Arial"/>
                <w:sz w:val="22"/>
                <w:szCs w:val="22"/>
              </w:rPr>
              <w:t>3</w:t>
            </w:r>
          </w:p>
        </w:tc>
        <w:tc>
          <w:tcPr>
            <w:tcW w:w="4688"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Registro de prestador de servicios ambientales.</w:t>
            </w:r>
          </w:p>
        </w:tc>
        <w:tc>
          <w:tcPr>
            <w:tcW w:w="178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 50</w:t>
            </w:r>
          </w:p>
        </w:tc>
        <w:tc>
          <w:tcPr>
            <w:tcW w:w="191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trHeight w:val="400"/>
          <w:jc w:val="center"/>
        </w:trPr>
        <w:tc>
          <w:tcPr>
            <w:tcW w:w="985"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4</w:t>
            </w:r>
          </w:p>
        </w:tc>
        <w:tc>
          <w:tcPr>
            <w:tcW w:w="4688"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 xml:space="preserve">Revalidación anual de registro de prestadores de servicios ambientales. </w:t>
            </w:r>
          </w:p>
        </w:tc>
        <w:tc>
          <w:tcPr>
            <w:tcW w:w="178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 30</w:t>
            </w:r>
          </w:p>
        </w:tc>
        <w:tc>
          <w:tcPr>
            <w:tcW w:w="191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trHeight w:val="400"/>
          <w:jc w:val="center"/>
        </w:trPr>
        <w:tc>
          <w:tcPr>
            <w:tcW w:w="985"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5</w:t>
            </w:r>
          </w:p>
        </w:tc>
        <w:tc>
          <w:tcPr>
            <w:tcW w:w="4688"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Dictamen y/o factibilidad en materia ambiental.</w:t>
            </w:r>
          </w:p>
        </w:tc>
        <w:tc>
          <w:tcPr>
            <w:tcW w:w="178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8</w:t>
            </w:r>
          </w:p>
        </w:tc>
        <w:tc>
          <w:tcPr>
            <w:tcW w:w="191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Por dictamen </w:t>
            </w:r>
          </w:p>
        </w:tc>
      </w:tr>
    </w:tbl>
    <w:p w:rsidR="00AA650A" w:rsidRDefault="00AA650A" w:rsidP="002D5980">
      <w:pPr>
        <w:jc w:val="both"/>
        <w:rPr>
          <w:rFonts w:ascii="Century Gothic" w:eastAsia="Century Gothic" w:hAnsi="Century Gothic" w:cs="Arial"/>
          <w:b/>
          <w:sz w:val="22"/>
          <w:szCs w:val="22"/>
        </w:rPr>
      </w:pPr>
    </w:p>
    <w:p w:rsidR="002D5980" w:rsidRPr="00742DF5" w:rsidRDefault="002D5980" w:rsidP="002D5980">
      <w:pPr>
        <w:jc w:val="both"/>
        <w:rPr>
          <w:rFonts w:ascii="Century Gothic" w:eastAsia="Century Gothic" w:hAnsi="Century Gothic" w:cs="Arial"/>
          <w:b/>
          <w:sz w:val="22"/>
          <w:szCs w:val="22"/>
        </w:rPr>
      </w:pPr>
      <w:r w:rsidRPr="00742DF5">
        <w:rPr>
          <w:rFonts w:ascii="Century Gothic" w:eastAsia="Century Gothic" w:hAnsi="Century Gothic" w:cs="Arial"/>
          <w:b/>
          <w:sz w:val="22"/>
          <w:szCs w:val="22"/>
        </w:rPr>
        <w:t xml:space="preserve">ARTÍCULO 72.- </w:t>
      </w:r>
      <w:r w:rsidRPr="00742DF5">
        <w:rPr>
          <w:rFonts w:ascii="Century Gothic" w:eastAsia="Century Gothic" w:hAnsi="Century Gothic" w:cs="Arial"/>
          <w:sz w:val="22"/>
          <w:szCs w:val="22"/>
        </w:rPr>
        <w:t>Para la obtención de los demás permisos otorgados por la Dirección de Ecología, se sujetará a la siguiente tarifa</w:t>
      </w:r>
    </w:p>
    <w:p w:rsidR="002D5980" w:rsidRPr="00742DF5" w:rsidRDefault="002D5980" w:rsidP="002D5980">
      <w:pPr>
        <w:jc w:val="center"/>
        <w:rPr>
          <w:rFonts w:ascii="Century Gothic" w:eastAsia="Century Gothic" w:hAnsi="Century Gothic" w:cs="Arial"/>
          <w:b/>
          <w:sz w:val="22"/>
          <w:szCs w:val="22"/>
        </w:rPr>
      </w:pPr>
    </w:p>
    <w:tbl>
      <w:tblPr>
        <w:tblW w:w="94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6"/>
        <w:gridCol w:w="1878"/>
        <w:gridCol w:w="2433"/>
        <w:gridCol w:w="865"/>
        <w:gridCol w:w="1112"/>
        <w:gridCol w:w="1980"/>
      </w:tblGrid>
      <w:tr w:rsidR="002D5980" w:rsidRPr="00742DF5" w:rsidTr="00AC51EC">
        <w:trPr>
          <w:trHeight w:val="567"/>
          <w:jc w:val="center"/>
        </w:trPr>
        <w:tc>
          <w:tcPr>
            <w:tcW w:w="1176" w:type="dxa"/>
            <w:vAlign w:val="center"/>
          </w:tcPr>
          <w:p w:rsidR="002D5980" w:rsidRPr="00742DF5" w:rsidRDefault="002D5980" w:rsidP="00AC51EC">
            <w:pPr>
              <w:rPr>
                <w:rFonts w:ascii="Century Gothic" w:eastAsia="Century Gothic" w:hAnsi="Century Gothic" w:cs="Arial"/>
                <w:sz w:val="22"/>
                <w:szCs w:val="22"/>
              </w:rPr>
            </w:pPr>
          </w:p>
        </w:tc>
        <w:tc>
          <w:tcPr>
            <w:tcW w:w="4311" w:type="dxa"/>
            <w:gridSpan w:val="2"/>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Concepto</w:t>
            </w:r>
          </w:p>
        </w:tc>
        <w:tc>
          <w:tcPr>
            <w:tcW w:w="1977" w:type="dxa"/>
            <w:gridSpan w:val="2"/>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UMA</w:t>
            </w:r>
          </w:p>
        </w:tc>
        <w:tc>
          <w:tcPr>
            <w:tcW w:w="1980"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Unidad</w:t>
            </w:r>
          </w:p>
        </w:tc>
      </w:tr>
      <w:tr w:rsidR="002D5980" w:rsidRPr="00742DF5" w:rsidTr="00AC51EC">
        <w:trPr>
          <w:trHeight w:val="994"/>
          <w:jc w:val="center"/>
        </w:trPr>
        <w:tc>
          <w:tcPr>
            <w:tcW w:w="1176" w:type="dxa"/>
            <w:shd w:val="clear" w:color="auto" w:fill="auto"/>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1</w:t>
            </w:r>
          </w:p>
        </w:tc>
        <w:tc>
          <w:tcPr>
            <w:tcW w:w="4311" w:type="dxa"/>
            <w:gridSpan w:val="2"/>
            <w:shd w:val="clear" w:color="auto" w:fill="auto"/>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 xml:space="preserve">Por poda de árbol, previa autorización. </w:t>
            </w:r>
          </w:p>
        </w:tc>
        <w:tc>
          <w:tcPr>
            <w:tcW w:w="1977" w:type="dxa"/>
            <w:gridSpan w:val="2"/>
            <w:shd w:val="clear" w:color="auto" w:fill="auto"/>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Exento de pago más no de permiso</w:t>
            </w:r>
          </w:p>
        </w:tc>
        <w:tc>
          <w:tcPr>
            <w:tcW w:w="1980" w:type="dxa"/>
            <w:shd w:val="clear" w:color="auto" w:fill="auto"/>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Unidad</w:t>
            </w:r>
          </w:p>
        </w:tc>
      </w:tr>
      <w:tr w:rsidR="002D5980" w:rsidRPr="00742DF5" w:rsidTr="00AC51EC">
        <w:trPr>
          <w:trHeight w:val="680"/>
          <w:jc w:val="center"/>
        </w:trPr>
        <w:tc>
          <w:tcPr>
            <w:tcW w:w="1176"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2</w:t>
            </w:r>
          </w:p>
        </w:tc>
        <w:tc>
          <w:tcPr>
            <w:tcW w:w="4311" w:type="dxa"/>
            <w:gridSpan w:val="2"/>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Para cortar árboles; de acuerdo a tabulador, (el cual se destinará para fondos de reforestación).</w:t>
            </w:r>
          </w:p>
        </w:tc>
        <w:tc>
          <w:tcPr>
            <w:tcW w:w="1977"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20</w:t>
            </w:r>
          </w:p>
        </w:tc>
        <w:tc>
          <w:tcPr>
            <w:tcW w:w="198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trHeight w:val="680"/>
          <w:jc w:val="center"/>
        </w:trPr>
        <w:tc>
          <w:tcPr>
            <w:tcW w:w="1176"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3</w:t>
            </w:r>
          </w:p>
        </w:tc>
        <w:tc>
          <w:tcPr>
            <w:tcW w:w="4311" w:type="dxa"/>
            <w:gridSpan w:val="2"/>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Registro anual en el padrón de prestador de servicio de recolección de residuos sólidos no peligrosos (por unidad recolectora).</w:t>
            </w:r>
          </w:p>
        </w:tc>
        <w:tc>
          <w:tcPr>
            <w:tcW w:w="1977"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8</w:t>
            </w:r>
          </w:p>
        </w:tc>
        <w:tc>
          <w:tcPr>
            <w:tcW w:w="198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Unidad</w:t>
            </w:r>
          </w:p>
        </w:tc>
      </w:tr>
      <w:tr w:rsidR="002D5980" w:rsidRPr="00742DF5" w:rsidTr="00AC51EC">
        <w:trPr>
          <w:trHeight w:val="340"/>
          <w:jc w:val="center"/>
        </w:trPr>
        <w:tc>
          <w:tcPr>
            <w:tcW w:w="1176"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4</w:t>
            </w:r>
          </w:p>
        </w:tc>
        <w:tc>
          <w:tcPr>
            <w:tcW w:w="4311" w:type="dxa"/>
            <w:gridSpan w:val="2"/>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Registro anual en el padrón de desponchadoras.</w:t>
            </w:r>
          </w:p>
        </w:tc>
        <w:tc>
          <w:tcPr>
            <w:tcW w:w="1977"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5</w:t>
            </w:r>
          </w:p>
        </w:tc>
        <w:tc>
          <w:tcPr>
            <w:tcW w:w="198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Unidad</w:t>
            </w:r>
          </w:p>
        </w:tc>
      </w:tr>
      <w:tr w:rsidR="002D5980" w:rsidRPr="00742DF5" w:rsidTr="00AC51EC">
        <w:trPr>
          <w:trHeight w:val="340"/>
          <w:jc w:val="center"/>
        </w:trPr>
        <w:tc>
          <w:tcPr>
            <w:tcW w:w="1176"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5</w:t>
            </w:r>
          </w:p>
        </w:tc>
        <w:tc>
          <w:tcPr>
            <w:tcW w:w="4311" w:type="dxa"/>
            <w:gridSpan w:val="2"/>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Registro anual de talleres certificados en reducción de emisiones.</w:t>
            </w:r>
          </w:p>
        </w:tc>
        <w:tc>
          <w:tcPr>
            <w:tcW w:w="1977"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w:t>
            </w:r>
          </w:p>
        </w:tc>
        <w:tc>
          <w:tcPr>
            <w:tcW w:w="198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Unidad</w:t>
            </w:r>
          </w:p>
        </w:tc>
      </w:tr>
      <w:tr w:rsidR="002D5980" w:rsidRPr="00742DF5" w:rsidTr="00AC51EC">
        <w:trPr>
          <w:trHeight w:val="420"/>
          <w:jc w:val="center"/>
        </w:trPr>
        <w:tc>
          <w:tcPr>
            <w:tcW w:w="1176"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6</w:t>
            </w:r>
          </w:p>
        </w:tc>
        <w:tc>
          <w:tcPr>
            <w:tcW w:w="4311" w:type="dxa"/>
            <w:gridSpan w:val="2"/>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Registro anual de yonkes y/o compraventa de metales y/o almacén y comercialización de partes nuevas y usadas.</w:t>
            </w:r>
          </w:p>
        </w:tc>
        <w:tc>
          <w:tcPr>
            <w:tcW w:w="1977"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10</w:t>
            </w:r>
          </w:p>
        </w:tc>
        <w:tc>
          <w:tcPr>
            <w:tcW w:w="198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registro</w:t>
            </w:r>
          </w:p>
        </w:tc>
      </w:tr>
      <w:tr w:rsidR="002D5980" w:rsidRPr="00742DF5" w:rsidTr="00AC51EC">
        <w:trPr>
          <w:trHeight w:val="340"/>
          <w:jc w:val="center"/>
        </w:trPr>
        <w:tc>
          <w:tcPr>
            <w:tcW w:w="1176"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7</w:t>
            </w:r>
          </w:p>
        </w:tc>
        <w:tc>
          <w:tcPr>
            <w:tcW w:w="4311" w:type="dxa"/>
            <w:gridSpan w:val="2"/>
            <w:vAlign w:val="center"/>
          </w:tcPr>
          <w:p w:rsidR="002D5980" w:rsidRPr="00742DF5" w:rsidRDefault="002D5980" w:rsidP="00AC51EC">
            <w:pPr>
              <w:jc w:val="both"/>
              <w:rPr>
                <w:rFonts w:ascii="Century Gothic" w:eastAsia="Century Gothic" w:hAnsi="Century Gothic" w:cs="Arial"/>
                <w:sz w:val="22"/>
                <w:szCs w:val="22"/>
                <w:highlight w:val="yellow"/>
              </w:rPr>
            </w:pPr>
            <w:r w:rsidRPr="00742DF5">
              <w:rPr>
                <w:rFonts w:ascii="Century Gothic" w:eastAsia="Century Gothic" w:hAnsi="Century Gothic" w:cs="Arial"/>
                <w:sz w:val="22"/>
                <w:szCs w:val="22"/>
              </w:rPr>
              <w:t>Por emisión de ruidos.</w:t>
            </w:r>
          </w:p>
        </w:tc>
        <w:tc>
          <w:tcPr>
            <w:tcW w:w="1977"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10</w:t>
            </w:r>
          </w:p>
        </w:tc>
        <w:tc>
          <w:tcPr>
            <w:tcW w:w="198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mes</w:t>
            </w:r>
          </w:p>
        </w:tc>
      </w:tr>
      <w:tr w:rsidR="002D5980" w:rsidRPr="00742DF5" w:rsidTr="00AC51EC">
        <w:trPr>
          <w:trHeight w:val="340"/>
          <w:jc w:val="center"/>
        </w:trPr>
        <w:tc>
          <w:tcPr>
            <w:tcW w:w="1176"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8</w:t>
            </w:r>
          </w:p>
        </w:tc>
        <w:tc>
          <w:tcPr>
            <w:tcW w:w="4311" w:type="dxa"/>
            <w:gridSpan w:val="2"/>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Permiso de volantes de:</w:t>
            </w:r>
          </w:p>
        </w:tc>
        <w:tc>
          <w:tcPr>
            <w:tcW w:w="1977" w:type="dxa"/>
            <w:gridSpan w:val="2"/>
            <w:vAlign w:val="center"/>
          </w:tcPr>
          <w:p w:rsidR="002D5980" w:rsidRPr="00742DF5" w:rsidRDefault="002D5980" w:rsidP="00AC51EC">
            <w:pPr>
              <w:rPr>
                <w:rFonts w:ascii="Century Gothic" w:eastAsia="Century Gothic" w:hAnsi="Century Gothic" w:cs="Arial"/>
                <w:sz w:val="22"/>
                <w:szCs w:val="22"/>
              </w:rPr>
            </w:pPr>
          </w:p>
        </w:tc>
        <w:tc>
          <w:tcPr>
            <w:tcW w:w="1980" w:type="dxa"/>
            <w:vAlign w:val="center"/>
          </w:tcPr>
          <w:p w:rsidR="002D5980" w:rsidRPr="00742DF5" w:rsidRDefault="002D5980" w:rsidP="00AC51EC">
            <w:pPr>
              <w:rPr>
                <w:rFonts w:ascii="Century Gothic" w:eastAsia="Century Gothic" w:hAnsi="Century Gothic" w:cs="Arial"/>
                <w:sz w:val="22"/>
                <w:szCs w:val="22"/>
              </w:rPr>
            </w:pPr>
          </w:p>
        </w:tc>
      </w:tr>
      <w:tr w:rsidR="002D5980" w:rsidRPr="00742DF5" w:rsidTr="00AC51EC">
        <w:trPr>
          <w:trHeight w:val="600"/>
          <w:jc w:val="center"/>
        </w:trPr>
        <w:tc>
          <w:tcPr>
            <w:tcW w:w="1176" w:type="dxa"/>
            <w:vMerge w:val="restart"/>
            <w:vAlign w:val="center"/>
          </w:tcPr>
          <w:p w:rsidR="002D5980" w:rsidRPr="00742DF5" w:rsidRDefault="002D5980" w:rsidP="00AC51EC">
            <w:pPr>
              <w:rPr>
                <w:rFonts w:ascii="Century Gothic" w:eastAsia="Century Gothic" w:hAnsi="Century Gothic" w:cs="Arial"/>
                <w:sz w:val="22"/>
                <w:szCs w:val="22"/>
              </w:rPr>
            </w:pPr>
          </w:p>
        </w:tc>
        <w:tc>
          <w:tcPr>
            <w:tcW w:w="1878"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1 a 500</w:t>
            </w:r>
          </w:p>
        </w:tc>
        <w:tc>
          <w:tcPr>
            <w:tcW w:w="2433"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 xml:space="preserve">501 a 1000  </w:t>
            </w:r>
          </w:p>
        </w:tc>
        <w:tc>
          <w:tcPr>
            <w:tcW w:w="865"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1001 a 4000</w:t>
            </w:r>
          </w:p>
        </w:tc>
        <w:tc>
          <w:tcPr>
            <w:tcW w:w="1112"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4001 o más</w:t>
            </w:r>
          </w:p>
        </w:tc>
        <w:tc>
          <w:tcPr>
            <w:tcW w:w="1980" w:type="dxa"/>
            <w:vMerge w:val="restart"/>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día</w:t>
            </w:r>
          </w:p>
        </w:tc>
      </w:tr>
      <w:tr w:rsidR="002D5980" w:rsidRPr="00742DF5" w:rsidTr="00AC51EC">
        <w:trPr>
          <w:trHeight w:val="340"/>
          <w:jc w:val="center"/>
        </w:trPr>
        <w:tc>
          <w:tcPr>
            <w:tcW w:w="1176" w:type="dxa"/>
            <w:vMerge/>
            <w:vAlign w:val="center"/>
          </w:tcPr>
          <w:p w:rsidR="002D5980" w:rsidRPr="00742DF5" w:rsidRDefault="002D5980" w:rsidP="00AC51EC">
            <w:pPr>
              <w:widowControl w:val="0"/>
              <w:pBdr>
                <w:top w:val="nil"/>
                <w:left w:val="nil"/>
                <w:bottom w:val="nil"/>
                <w:right w:val="nil"/>
                <w:between w:val="nil"/>
              </w:pBdr>
              <w:rPr>
                <w:rFonts w:ascii="Century Gothic" w:eastAsia="Century Gothic" w:hAnsi="Century Gothic" w:cs="Arial"/>
                <w:sz w:val="22"/>
                <w:szCs w:val="22"/>
              </w:rPr>
            </w:pPr>
          </w:p>
        </w:tc>
        <w:tc>
          <w:tcPr>
            <w:tcW w:w="1878"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w:t>
            </w:r>
          </w:p>
        </w:tc>
        <w:tc>
          <w:tcPr>
            <w:tcW w:w="2433"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5</w:t>
            </w:r>
          </w:p>
        </w:tc>
        <w:tc>
          <w:tcPr>
            <w:tcW w:w="865"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7</w:t>
            </w:r>
          </w:p>
        </w:tc>
        <w:tc>
          <w:tcPr>
            <w:tcW w:w="1112"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10</w:t>
            </w:r>
          </w:p>
        </w:tc>
        <w:tc>
          <w:tcPr>
            <w:tcW w:w="1980" w:type="dxa"/>
            <w:vMerge/>
            <w:vAlign w:val="center"/>
          </w:tcPr>
          <w:p w:rsidR="002D5980" w:rsidRPr="00742DF5" w:rsidRDefault="002D5980" w:rsidP="00AC51EC">
            <w:pPr>
              <w:widowControl w:val="0"/>
              <w:pBdr>
                <w:top w:val="nil"/>
                <w:left w:val="nil"/>
                <w:bottom w:val="nil"/>
                <w:right w:val="nil"/>
                <w:between w:val="nil"/>
              </w:pBdr>
              <w:rPr>
                <w:rFonts w:ascii="Century Gothic" w:eastAsia="Century Gothic" w:hAnsi="Century Gothic" w:cs="Arial"/>
                <w:sz w:val="22"/>
                <w:szCs w:val="22"/>
              </w:rPr>
            </w:pPr>
          </w:p>
        </w:tc>
      </w:tr>
      <w:tr w:rsidR="002D5980" w:rsidRPr="00742DF5" w:rsidTr="00AC51EC">
        <w:trPr>
          <w:trHeight w:val="680"/>
          <w:jc w:val="center"/>
        </w:trPr>
        <w:tc>
          <w:tcPr>
            <w:tcW w:w="1176"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9</w:t>
            </w:r>
          </w:p>
        </w:tc>
        <w:tc>
          <w:tcPr>
            <w:tcW w:w="4311" w:type="dxa"/>
            <w:gridSpan w:val="2"/>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Permiso anual de registro de emisiones a la atmosfera de establecimientos:</w:t>
            </w:r>
          </w:p>
        </w:tc>
        <w:tc>
          <w:tcPr>
            <w:tcW w:w="1977" w:type="dxa"/>
            <w:gridSpan w:val="2"/>
            <w:vAlign w:val="center"/>
          </w:tcPr>
          <w:p w:rsidR="002D5980" w:rsidRPr="00742DF5" w:rsidRDefault="002D5980" w:rsidP="00AC51EC">
            <w:pPr>
              <w:jc w:val="center"/>
              <w:rPr>
                <w:rFonts w:ascii="Century Gothic" w:eastAsia="Century Gothic" w:hAnsi="Century Gothic" w:cs="Arial"/>
                <w:sz w:val="22"/>
                <w:szCs w:val="22"/>
              </w:rPr>
            </w:pPr>
          </w:p>
        </w:tc>
        <w:tc>
          <w:tcPr>
            <w:tcW w:w="1980" w:type="dxa"/>
            <w:vAlign w:val="center"/>
          </w:tcPr>
          <w:p w:rsidR="002D5980" w:rsidRPr="00742DF5" w:rsidRDefault="002D5980" w:rsidP="00AC51EC">
            <w:pPr>
              <w:jc w:val="center"/>
              <w:rPr>
                <w:rFonts w:ascii="Century Gothic" w:eastAsia="Century Gothic" w:hAnsi="Century Gothic" w:cs="Arial"/>
                <w:sz w:val="22"/>
                <w:szCs w:val="22"/>
              </w:rPr>
            </w:pPr>
          </w:p>
        </w:tc>
      </w:tr>
      <w:tr w:rsidR="002D5980" w:rsidRPr="00742DF5" w:rsidTr="00AC51EC">
        <w:trPr>
          <w:trHeight w:val="284"/>
          <w:jc w:val="center"/>
        </w:trPr>
        <w:tc>
          <w:tcPr>
            <w:tcW w:w="1176"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9.1</w:t>
            </w:r>
          </w:p>
        </w:tc>
        <w:tc>
          <w:tcPr>
            <w:tcW w:w="4311" w:type="dxa"/>
            <w:gridSpan w:val="2"/>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Fuentes fijas</w:t>
            </w:r>
          </w:p>
        </w:tc>
        <w:tc>
          <w:tcPr>
            <w:tcW w:w="1977"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50</w:t>
            </w:r>
          </w:p>
        </w:tc>
        <w:tc>
          <w:tcPr>
            <w:tcW w:w="198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trHeight w:val="284"/>
          <w:jc w:val="center"/>
        </w:trPr>
        <w:tc>
          <w:tcPr>
            <w:tcW w:w="1176"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9.2</w:t>
            </w:r>
          </w:p>
        </w:tc>
        <w:tc>
          <w:tcPr>
            <w:tcW w:w="4311" w:type="dxa"/>
            <w:gridSpan w:val="2"/>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Fuentes </w:t>
            </w:r>
            <w:proofErr w:type="spellStart"/>
            <w:r w:rsidRPr="00742DF5">
              <w:rPr>
                <w:rFonts w:ascii="Century Gothic" w:eastAsia="Century Gothic" w:hAnsi="Century Gothic" w:cs="Arial"/>
                <w:sz w:val="22"/>
                <w:szCs w:val="22"/>
              </w:rPr>
              <w:t>semi</w:t>
            </w:r>
            <w:proofErr w:type="spellEnd"/>
            <w:r w:rsidRPr="00742DF5">
              <w:rPr>
                <w:rFonts w:ascii="Century Gothic" w:eastAsia="Century Gothic" w:hAnsi="Century Gothic" w:cs="Arial"/>
                <w:sz w:val="22"/>
                <w:szCs w:val="22"/>
              </w:rPr>
              <w:t>-fijas</w:t>
            </w:r>
          </w:p>
        </w:tc>
        <w:tc>
          <w:tcPr>
            <w:tcW w:w="1977"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8</w:t>
            </w:r>
          </w:p>
        </w:tc>
        <w:tc>
          <w:tcPr>
            <w:tcW w:w="198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trHeight w:val="284"/>
          <w:jc w:val="center"/>
        </w:trPr>
        <w:tc>
          <w:tcPr>
            <w:tcW w:w="1176"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9.3</w:t>
            </w:r>
          </w:p>
        </w:tc>
        <w:tc>
          <w:tcPr>
            <w:tcW w:w="4311" w:type="dxa"/>
            <w:gridSpan w:val="2"/>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Ambulantes</w:t>
            </w:r>
          </w:p>
        </w:tc>
        <w:tc>
          <w:tcPr>
            <w:tcW w:w="1977"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w:t>
            </w:r>
          </w:p>
        </w:tc>
        <w:tc>
          <w:tcPr>
            <w:tcW w:w="198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bl>
    <w:p w:rsidR="002D5980" w:rsidRPr="00742DF5" w:rsidRDefault="002D5980" w:rsidP="002D5980">
      <w:pPr>
        <w:jc w:val="center"/>
        <w:rPr>
          <w:rFonts w:ascii="Century Gothic" w:eastAsia="Century Gothic" w:hAnsi="Century Gothic" w:cs="Arial"/>
          <w:b/>
          <w:sz w:val="22"/>
          <w:szCs w:val="22"/>
        </w:rPr>
      </w:pPr>
    </w:p>
    <w:p w:rsidR="002D5980" w:rsidRPr="00742DF5" w:rsidRDefault="002D5980" w:rsidP="002D5980">
      <w:pPr>
        <w:rPr>
          <w:rFonts w:ascii="Century Gothic" w:eastAsia="Century Gothic" w:hAnsi="Century Gothic" w:cs="Arial"/>
          <w:b/>
          <w:sz w:val="22"/>
          <w:szCs w:val="22"/>
        </w:rPr>
      </w:pPr>
      <w:r w:rsidRPr="00742DF5">
        <w:rPr>
          <w:rFonts w:ascii="Century Gothic" w:eastAsia="Century Gothic" w:hAnsi="Century Gothic" w:cs="Arial"/>
          <w:b/>
          <w:sz w:val="22"/>
          <w:szCs w:val="22"/>
        </w:rPr>
        <w:t>10. Derechos por disposición de llantas:</w:t>
      </w:r>
    </w:p>
    <w:p w:rsidR="002D5980" w:rsidRPr="00742DF5" w:rsidRDefault="002D5980" w:rsidP="002D5980">
      <w:pPr>
        <w:jc w:val="center"/>
        <w:rPr>
          <w:rFonts w:ascii="Century Gothic" w:eastAsia="Century Gothic" w:hAnsi="Century Gothic" w:cs="Arial"/>
          <w:b/>
          <w:sz w:val="22"/>
          <w:szCs w:val="22"/>
        </w:rPr>
      </w:pP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6"/>
        <w:gridCol w:w="4790"/>
        <w:gridCol w:w="1775"/>
        <w:gridCol w:w="1625"/>
      </w:tblGrid>
      <w:tr w:rsidR="002D5980" w:rsidRPr="00742DF5" w:rsidTr="00AC51EC">
        <w:trPr>
          <w:trHeight w:val="340"/>
          <w:jc w:val="center"/>
        </w:trPr>
        <w:tc>
          <w:tcPr>
            <w:tcW w:w="1166" w:type="dxa"/>
          </w:tcPr>
          <w:p w:rsidR="002D5980" w:rsidRPr="00742DF5" w:rsidRDefault="002D5980" w:rsidP="00AC51EC">
            <w:pPr>
              <w:rPr>
                <w:rFonts w:ascii="Century Gothic" w:eastAsia="Century Gothic" w:hAnsi="Century Gothic" w:cs="Arial"/>
                <w:sz w:val="22"/>
                <w:szCs w:val="22"/>
              </w:rPr>
            </w:pPr>
          </w:p>
        </w:tc>
        <w:tc>
          <w:tcPr>
            <w:tcW w:w="4790" w:type="dxa"/>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Concepto</w:t>
            </w:r>
          </w:p>
        </w:tc>
        <w:tc>
          <w:tcPr>
            <w:tcW w:w="1775" w:type="dxa"/>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Pesos</w:t>
            </w:r>
          </w:p>
        </w:tc>
        <w:tc>
          <w:tcPr>
            <w:tcW w:w="1625" w:type="dxa"/>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Unidad</w:t>
            </w:r>
          </w:p>
        </w:tc>
      </w:tr>
      <w:tr w:rsidR="002D5980" w:rsidRPr="00742DF5" w:rsidTr="00AC51EC">
        <w:trPr>
          <w:trHeight w:val="680"/>
          <w:jc w:val="center"/>
        </w:trPr>
        <w:tc>
          <w:tcPr>
            <w:tcW w:w="1166"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10.1</w:t>
            </w:r>
          </w:p>
        </w:tc>
        <w:tc>
          <w:tcPr>
            <w:tcW w:w="4790"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Llanta hasta de 17 pulgadas. (excepcionalmente expresado en pesos)</w:t>
            </w:r>
          </w:p>
        </w:tc>
        <w:tc>
          <w:tcPr>
            <w:tcW w:w="1775"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$10.40</w:t>
            </w:r>
          </w:p>
        </w:tc>
        <w:tc>
          <w:tcPr>
            <w:tcW w:w="1625"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trHeight w:val="680"/>
          <w:jc w:val="center"/>
        </w:trPr>
        <w:tc>
          <w:tcPr>
            <w:tcW w:w="1166"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10.2</w:t>
            </w:r>
          </w:p>
        </w:tc>
        <w:tc>
          <w:tcPr>
            <w:tcW w:w="4790"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Llanta mayor de 17 pulgadas. (excepcionalmente expresado en pesos)</w:t>
            </w:r>
          </w:p>
        </w:tc>
        <w:tc>
          <w:tcPr>
            <w:tcW w:w="1775"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$20.80</w:t>
            </w:r>
          </w:p>
        </w:tc>
        <w:tc>
          <w:tcPr>
            <w:tcW w:w="1625"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bl>
    <w:p w:rsidR="002D5980" w:rsidRPr="00742DF5" w:rsidRDefault="002D5980" w:rsidP="002D5980">
      <w:pPr>
        <w:jc w:val="center"/>
        <w:rPr>
          <w:rFonts w:ascii="Century Gothic" w:eastAsia="Century Gothic" w:hAnsi="Century Gothic" w:cs="Arial"/>
          <w:b/>
          <w:sz w:val="22"/>
          <w:szCs w:val="22"/>
        </w:rPr>
      </w:pPr>
    </w:p>
    <w:p w:rsidR="002D5980" w:rsidRPr="00742DF5" w:rsidRDefault="002D5980" w:rsidP="002D5980">
      <w:pPr>
        <w:rPr>
          <w:rFonts w:ascii="Century Gothic" w:eastAsia="Century Gothic" w:hAnsi="Century Gothic" w:cs="Arial"/>
          <w:b/>
          <w:sz w:val="22"/>
          <w:szCs w:val="22"/>
        </w:rPr>
      </w:pPr>
      <w:r w:rsidRPr="00742DF5">
        <w:rPr>
          <w:rFonts w:ascii="Century Gothic" w:eastAsia="Century Gothic" w:hAnsi="Century Gothic" w:cs="Arial"/>
          <w:b/>
          <w:sz w:val="22"/>
          <w:szCs w:val="22"/>
        </w:rPr>
        <w:t>11. Difusión, venta y reposición de material</w:t>
      </w:r>
    </w:p>
    <w:p w:rsidR="002D5980" w:rsidRPr="00742DF5" w:rsidRDefault="002D5980" w:rsidP="002D5980">
      <w:pPr>
        <w:jc w:val="center"/>
        <w:rPr>
          <w:rFonts w:ascii="Century Gothic" w:eastAsia="Century Gothic" w:hAnsi="Century Gothic" w:cs="Arial"/>
          <w:b/>
          <w:sz w:val="22"/>
          <w:szCs w:val="22"/>
        </w:rPr>
      </w:pPr>
    </w:p>
    <w:tbl>
      <w:tblPr>
        <w:tblW w:w="94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4"/>
        <w:gridCol w:w="5294"/>
        <w:gridCol w:w="1597"/>
        <w:gridCol w:w="1539"/>
      </w:tblGrid>
      <w:tr w:rsidR="002D5980" w:rsidRPr="00742DF5" w:rsidTr="00AC51EC">
        <w:trPr>
          <w:trHeight w:val="340"/>
          <w:jc w:val="center"/>
        </w:trPr>
        <w:tc>
          <w:tcPr>
            <w:tcW w:w="1014" w:type="dxa"/>
            <w:vAlign w:val="center"/>
          </w:tcPr>
          <w:p w:rsidR="002D5980" w:rsidRPr="00742DF5" w:rsidRDefault="002D5980" w:rsidP="00AC51EC">
            <w:pPr>
              <w:rPr>
                <w:rFonts w:ascii="Century Gothic" w:eastAsia="Century Gothic" w:hAnsi="Century Gothic" w:cs="Arial"/>
                <w:sz w:val="22"/>
                <w:szCs w:val="22"/>
              </w:rPr>
            </w:pPr>
          </w:p>
        </w:tc>
        <w:tc>
          <w:tcPr>
            <w:tcW w:w="5294"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Concepto</w:t>
            </w:r>
          </w:p>
        </w:tc>
        <w:tc>
          <w:tcPr>
            <w:tcW w:w="1597"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UMA</w:t>
            </w:r>
          </w:p>
        </w:tc>
        <w:tc>
          <w:tcPr>
            <w:tcW w:w="1539"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Unidad</w:t>
            </w:r>
          </w:p>
        </w:tc>
      </w:tr>
      <w:tr w:rsidR="002D5980" w:rsidRPr="00742DF5" w:rsidTr="00AC51EC">
        <w:trPr>
          <w:trHeight w:val="282"/>
          <w:jc w:val="center"/>
        </w:trPr>
        <w:tc>
          <w:tcPr>
            <w:tcW w:w="1014"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11.1</w:t>
            </w:r>
          </w:p>
        </w:tc>
        <w:tc>
          <w:tcPr>
            <w:tcW w:w="5294"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Reglamento de Ecología.</w:t>
            </w:r>
          </w:p>
        </w:tc>
        <w:tc>
          <w:tcPr>
            <w:tcW w:w="1597"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w:t>
            </w:r>
          </w:p>
        </w:tc>
        <w:tc>
          <w:tcPr>
            <w:tcW w:w="153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trHeight w:val="495"/>
          <w:jc w:val="center"/>
        </w:trPr>
        <w:tc>
          <w:tcPr>
            <w:tcW w:w="1014"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11.2</w:t>
            </w:r>
          </w:p>
        </w:tc>
        <w:tc>
          <w:tcPr>
            <w:tcW w:w="5294"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Curso y material didáctico para prevención de la contaminación.</w:t>
            </w:r>
          </w:p>
        </w:tc>
        <w:tc>
          <w:tcPr>
            <w:tcW w:w="1597"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w:t>
            </w:r>
          </w:p>
        </w:tc>
        <w:tc>
          <w:tcPr>
            <w:tcW w:w="153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trHeight w:val="377"/>
          <w:jc w:val="center"/>
        </w:trPr>
        <w:tc>
          <w:tcPr>
            <w:tcW w:w="1014"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11.3</w:t>
            </w:r>
          </w:p>
        </w:tc>
        <w:tc>
          <w:tcPr>
            <w:tcW w:w="5294"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 xml:space="preserve">Venta de manuales. </w:t>
            </w:r>
          </w:p>
        </w:tc>
        <w:tc>
          <w:tcPr>
            <w:tcW w:w="1597"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10</w:t>
            </w:r>
          </w:p>
        </w:tc>
        <w:tc>
          <w:tcPr>
            <w:tcW w:w="153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trHeight w:val="967"/>
          <w:jc w:val="center"/>
        </w:trPr>
        <w:tc>
          <w:tcPr>
            <w:tcW w:w="1014"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11.4</w:t>
            </w:r>
          </w:p>
        </w:tc>
        <w:tc>
          <w:tcPr>
            <w:tcW w:w="5294"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Reposición de materiales y equipo en inspecciones, incluyendo las efectuadas por brigadas de Protección Civil.</w:t>
            </w:r>
          </w:p>
        </w:tc>
        <w:tc>
          <w:tcPr>
            <w:tcW w:w="1597"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Costo de reposición más el 10%</w:t>
            </w:r>
          </w:p>
        </w:tc>
        <w:tc>
          <w:tcPr>
            <w:tcW w:w="153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trHeight w:val="397"/>
          <w:jc w:val="center"/>
        </w:trPr>
        <w:tc>
          <w:tcPr>
            <w:tcW w:w="1014"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11.5</w:t>
            </w:r>
          </w:p>
        </w:tc>
        <w:tc>
          <w:tcPr>
            <w:tcW w:w="5294"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Material didáctico.</w:t>
            </w:r>
          </w:p>
        </w:tc>
        <w:tc>
          <w:tcPr>
            <w:tcW w:w="1597"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10</w:t>
            </w:r>
          </w:p>
        </w:tc>
        <w:tc>
          <w:tcPr>
            <w:tcW w:w="153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trHeight w:val="816"/>
          <w:jc w:val="center"/>
        </w:trPr>
        <w:tc>
          <w:tcPr>
            <w:tcW w:w="1014"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11.6</w:t>
            </w:r>
          </w:p>
        </w:tc>
        <w:tc>
          <w:tcPr>
            <w:tcW w:w="5294"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Impresión de mapas del atlas de peligros naturales escala 1:50,000 tamaño 90x60 cm color papel bond.</w:t>
            </w:r>
          </w:p>
        </w:tc>
        <w:tc>
          <w:tcPr>
            <w:tcW w:w="1597"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153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mapa</w:t>
            </w:r>
          </w:p>
        </w:tc>
      </w:tr>
      <w:tr w:rsidR="002D5980" w:rsidRPr="00742DF5" w:rsidTr="00AC51EC">
        <w:trPr>
          <w:trHeight w:val="1020"/>
          <w:jc w:val="center"/>
        </w:trPr>
        <w:tc>
          <w:tcPr>
            <w:tcW w:w="1014"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11.6.1</w:t>
            </w:r>
          </w:p>
        </w:tc>
        <w:tc>
          <w:tcPr>
            <w:tcW w:w="5294"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Impresión de mapas del atlas de peligros naturales escala 1:50,000 tamaño 90x60 cm  color negro papel bond.</w:t>
            </w:r>
          </w:p>
        </w:tc>
        <w:tc>
          <w:tcPr>
            <w:tcW w:w="1597"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6</w:t>
            </w:r>
          </w:p>
        </w:tc>
        <w:tc>
          <w:tcPr>
            <w:tcW w:w="153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mapa</w:t>
            </w:r>
          </w:p>
        </w:tc>
      </w:tr>
      <w:tr w:rsidR="002D5980" w:rsidRPr="00742DF5" w:rsidTr="00AC51EC">
        <w:trPr>
          <w:trHeight w:val="886"/>
          <w:jc w:val="center"/>
        </w:trPr>
        <w:tc>
          <w:tcPr>
            <w:tcW w:w="1014"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11.6.2</w:t>
            </w:r>
          </w:p>
        </w:tc>
        <w:tc>
          <w:tcPr>
            <w:tcW w:w="5294"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Impresión de mapas del atlas de peligros naturales escala 1:50,000 tamaño 90x60 cm color negro papel fotográfico.</w:t>
            </w:r>
          </w:p>
        </w:tc>
        <w:tc>
          <w:tcPr>
            <w:tcW w:w="1597"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11</w:t>
            </w:r>
          </w:p>
        </w:tc>
        <w:tc>
          <w:tcPr>
            <w:tcW w:w="153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mapa</w:t>
            </w:r>
          </w:p>
        </w:tc>
      </w:tr>
      <w:tr w:rsidR="002D5980" w:rsidRPr="00742DF5" w:rsidTr="00AC51EC">
        <w:trPr>
          <w:trHeight w:val="680"/>
          <w:jc w:val="center"/>
        </w:trPr>
        <w:tc>
          <w:tcPr>
            <w:tcW w:w="1014"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11.7</w:t>
            </w:r>
          </w:p>
        </w:tc>
        <w:tc>
          <w:tcPr>
            <w:tcW w:w="5294"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Impresión de mapas del atlas de peligros naturales escala 1:50,000 tamaño carta color papel bond.</w:t>
            </w:r>
          </w:p>
        </w:tc>
        <w:tc>
          <w:tcPr>
            <w:tcW w:w="1597"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w:t>
            </w:r>
          </w:p>
        </w:tc>
        <w:tc>
          <w:tcPr>
            <w:tcW w:w="153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mapa</w:t>
            </w:r>
          </w:p>
        </w:tc>
      </w:tr>
      <w:tr w:rsidR="002D5980" w:rsidRPr="00742DF5" w:rsidTr="00AC51EC">
        <w:trPr>
          <w:trHeight w:val="680"/>
          <w:jc w:val="center"/>
        </w:trPr>
        <w:tc>
          <w:tcPr>
            <w:tcW w:w="1014"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11.7.1</w:t>
            </w:r>
          </w:p>
        </w:tc>
        <w:tc>
          <w:tcPr>
            <w:tcW w:w="5294"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Impresión de mapas del atlas de peligros naturales escala 1:50,000 tamaño carta color papel bond.</w:t>
            </w:r>
          </w:p>
        </w:tc>
        <w:tc>
          <w:tcPr>
            <w:tcW w:w="1597"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0.5</w:t>
            </w:r>
          </w:p>
        </w:tc>
        <w:tc>
          <w:tcPr>
            <w:tcW w:w="153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mapa</w:t>
            </w:r>
          </w:p>
        </w:tc>
      </w:tr>
      <w:tr w:rsidR="002D5980" w:rsidRPr="00742DF5" w:rsidTr="00AC51EC">
        <w:trPr>
          <w:trHeight w:val="898"/>
          <w:jc w:val="center"/>
        </w:trPr>
        <w:tc>
          <w:tcPr>
            <w:tcW w:w="1014"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11.7.2</w:t>
            </w:r>
          </w:p>
        </w:tc>
        <w:tc>
          <w:tcPr>
            <w:tcW w:w="5294"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 xml:space="preserve">Impresión de mapas del atlas de peligros naturales escala 1:50,000 tamaño carta color papel fotográfico. </w:t>
            </w:r>
          </w:p>
        </w:tc>
        <w:tc>
          <w:tcPr>
            <w:tcW w:w="1597"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w:t>
            </w:r>
          </w:p>
        </w:tc>
        <w:tc>
          <w:tcPr>
            <w:tcW w:w="153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mapa</w:t>
            </w:r>
          </w:p>
        </w:tc>
      </w:tr>
      <w:tr w:rsidR="002D5980" w:rsidRPr="00742DF5" w:rsidTr="00AC51EC">
        <w:trPr>
          <w:trHeight w:val="840"/>
          <w:jc w:val="center"/>
        </w:trPr>
        <w:tc>
          <w:tcPr>
            <w:tcW w:w="1014"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11.7.3</w:t>
            </w:r>
          </w:p>
        </w:tc>
        <w:tc>
          <w:tcPr>
            <w:tcW w:w="5294"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Impresión de mapas del atlas de peligros naturales escala 1:50,000 tamaño carta color negro papel fotográfico.</w:t>
            </w:r>
          </w:p>
        </w:tc>
        <w:tc>
          <w:tcPr>
            <w:tcW w:w="1597"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w:t>
            </w:r>
          </w:p>
        </w:tc>
        <w:tc>
          <w:tcPr>
            <w:tcW w:w="153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mapa</w:t>
            </w:r>
          </w:p>
        </w:tc>
      </w:tr>
      <w:tr w:rsidR="002D5980" w:rsidRPr="00742DF5" w:rsidTr="00AC51EC">
        <w:trPr>
          <w:trHeight w:val="680"/>
          <w:jc w:val="center"/>
        </w:trPr>
        <w:tc>
          <w:tcPr>
            <w:tcW w:w="1014"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11.8</w:t>
            </w:r>
          </w:p>
        </w:tc>
        <w:tc>
          <w:tcPr>
            <w:tcW w:w="5294"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Impresión de mapas del atlas de peligros naturales negro. (únicamente documento tamaño carta).</w:t>
            </w:r>
          </w:p>
        </w:tc>
        <w:tc>
          <w:tcPr>
            <w:tcW w:w="1597"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11.5</w:t>
            </w:r>
          </w:p>
        </w:tc>
        <w:tc>
          <w:tcPr>
            <w:tcW w:w="153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mapa</w:t>
            </w:r>
          </w:p>
        </w:tc>
      </w:tr>
      <w:tr w:rsidR="002D5980" w:rsidRPr="00742DF5" w:rsidTr="00AC51EC">
        <w:trPr>
          <w:trHeight w:val="892"/>
          <w:jc w:val="center"/>
        </w:trPr>
        <w:tc>
          <w:tcPr>
            <w:tcW w:w="1014"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11.8.1</w:t>
            </w:r>
          </w:p>
        </w:tc>
        <w:tc>
          <w:tcPr>
            <w:tcW w:w="5294"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Impresión de mapas de atlas de peligros naturales a color papel bond documento y mapas tamaño carta.</w:t>
            </w:r>
          </w:p>
        </w:tc>
        <w:tc>
          <w:tcPr>
            <w:tcW w:w="1597"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50</w:t>
            </w:r>
          </w:p>
        </w:tc>
        <w:tc>
          <w:tcPr>
            <w:tcW w:w="153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mapa</w:t>
            </w:r>
          </w:p>
        </w:tc>
      </w:tr>
      <w:tr w:rsidR="002D5980" w:rsidRPr="00742DF5" w:rsidTr="00AC51EC">
        <w:trPr>
          <w:trHeight w:val="1020"/>
          <w:jc w:val="center"/>
        </w:trPr>
        <w:tc>
          <w:tcPr>
            <w:tcW w:w="1014"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11.9</w:t>
            </w:r>
          </w:p>
        </w:tc>
        <w:tc>
          <w:tcPr>
            <w:tcW w:w="5294"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Reproducción en CD de actualizaciones al atlas de peligros naturales para el Municipio de Juárez parcial o completo. (formato PDF)</w:t>
            </w:r>
          </w:p>
        </w:tc>
        <w:tc>
          <w:tcPr>
            <w:tcW w:w="1597"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1.5</w:t>
            </w:r>
          </w:p>
        </w:tc>
        <w:tc>
          <w:tcPr>
            <w:tcW w:w="153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trHeight w:val="880"/>
          <w:jc w:val="center"/>
        </w:trPr>
        <w:tc>
          <w:tcPr>
            <w:tcW w:w="1014"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11.9.1</w:t>
            </w:r>
          </w:p>
        </w:tc>
        <w:tc>
          <w:tcPr>
            <w:tcW w:w="5294"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Reproducción en CD de actualizaciones al atlas de peligros naturales para el Municipio de Juárez. (formato PDF)</w:t>
            </w:r>
          </w:p>
        </w:tc>
        <w:tc>
          <w:tcPr>
            <w:tcW w:w="1597"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1.5</w:t>
            </w:r>
          </w:p>
        </w:tc>
        <w:tc>
          <w:tcPr>
            <w:tcW w:w="153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bl>
    <w:p w:rsidR="002D5980" w:rsidRPr="00742DF5" w:rsidRDefault="002D5980" w:rsidP="002D5980">
      <w:pPr>
        <w:jc w:val="center"/>
        <w:rPr>
          <w:rFonts w:ascii="Century Gothic" w:eastAsia="Century Gothic" w:hAnsi="Century Gothic" w:cs="Arial"/>
          <w:b/>
          <w:sz w:val="22"/>
          <w:szCs w:val="22"/>
        </w:rPr>
      </w:pPr>
    </w:p>
    <w:p w:rsidR="002D5980" w:rsidRPr="00742DF5" w:rsidRDefault="002D5980" w:rsidP="002D5980">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 xml:space="preserve">Sección Octava </w:t>
      </w:r>
    </w:p>
    <w:p w:rsidR="002D5980" w:rsidRPr="00742DF5" w:rsidRDefault="002D5980" w:rsidP="002D5980">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 xml:space="preserve">Servicios prestados por la Coordinación General de Seguridad Vial </w:t>
      </w:r>
    </w:p>
    <w:p w:rsidR="002D5980" w:rsidRPr="00742DF5" w:rsidRDefault="002D5980" w:rsidP="002D5980">
      <w:pPr>
        <w:jc w:val="center"/>
        <w:rPr>
          <w:rFonts w:ascii="Century Gothic" w:eastAsia="Century Gothic" w:hAnsi="Century Gothic" w:cs="Arial"/>
          <w:b/>
          <w:sz w:val="22"/>
          <w:szCs w:val="22"/>
        </w:rPr>
      </w:pPr>
    </w:p>
    <w:p w:rsidR="002D5980" w:rsidRPr="00742DF5" w:rsidRDefault="002D5980" w:rsidP="002D5980">
      <w:pPr>
        <w:jc w:val="both"/>
        <w:rPr>
          <w:rFonts w:ascii="Century Gothic" w:eastAsia="Century Gothic" w:hAnsi="Century Gothic" w:cs="Arial"/>
          <w:b/>
          <w:sz w:val="22"/>
          <w:szCs w:val="22"/>
        </w:rPr>
      </w:pPr>
      <w:r w:rsidRPr="00742DF5">
        <w:rPr>
          <w:rFonts w:ascii="Century Gothic" w:eastAsia="Century Gothic" w:hAnsi="Century Gothic" w:cs="Arial"/>
          <w:b/>
          <w:sz w:val="22"/>
          <w:szCs w:val="22"/>
        </w:rPr>
        <w:t xml:space="preserve">ARTÍCULO 73.- </w:t>
      </w:r>
      <w:r w:rsidRPr="00742DF5">
        <w:rPr>
          <w:rFonts w:ascii="Century Gothic" w:eastAsia="Century Gothic" w:hAnsi="Century Gothic" w:cs="Arial"/>
          <w:sz w:val="22"/>
          <w:szCs w:val="22"/>
        </w:rPr>
        <w:t>Por los servicios prestados por la Coordinación General de Seguridad Vial, se cobran los siguientes derechos, de acuerdo al tabulador:</w:t>
      </w:r>
    </w:p>
    <w:p w:rsidR="002D5980" w:rsidRPr="00742DF5" w:rsidRDefault="002D5980" w:rsidP="002D5980">
      <w:pPr>
        <w:jc w:val="center"/>
        <w:rPr>
          <w:rFonts w:ascii="Century Gothic" w:eastAsia="Century Gothic" w:hAnsi="Century Gothic" w:cs="Arial"/>
          <w:b/>
          <w:sz w:val="22"/>
          <w:szCs w:val="22"/>
        </w:rPr>
      </w:pPr>
    </w:p>
    <w:tbl>
      <w:tblPr>
        <w:tblW w:w="94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4819"/>
        <w:gridCol w:w="1553"/>
        <w:gridCol w:w="2219"/>
      </w:tblGrid>
      <w:tr w:rsidR="002D5980" w:rsidRPr="00742DF5" w:rsidTr="00AC51EC">
        <w:trPr>
          <w:trHeight w:val="567"/>
          <w:jc w:val="center"/>
        </w:trPr>
        <w:tc>
          <w:tcPr>
            <w:tcW w:w="846" w:type="dxa"/>
          </w:tcPr>
          <w:p w:rsidR="002D5980" w:rsidRPr="00742DF5" w:rsidRDefault="002D5980" w:rsidP="00AC51EC">
            <w:pPr>
              <w:rPr>
                <w:rFonts w:ascii="Century Gothic" w:eastAsia="Century Gothic" w:hAnsi="Century Gothic" w:cs="Arial"/>
                <w:sz w:val="22"/>
                <w:szCs w:val="22"/>
              </w:rPr>
            </w:pPr>
          </w:p>
        </w:tc>
        <w:tc>
          <w:tcPr>
            <w:tcW w:w="4819"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Concepto</w:t>
            </w:r>
          </w:p>
        </w:tc>
        <w:tc>
          <w:tcPr>
            <w:tcW w:w="1553"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UMA</w:t>
            </w:r>
          </w:p>
        </w:tc>
        <w:tc>
          <w:tcPr>
            <w:tcW w:w="2219"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Unidad</w:t>
            </w:r>
          </w:p>
        </w:tc>
      </w:tr>
      <w:tr w:rsidR="002D5980" w:rsidRPr="00742DF5" w:rsidTr="00AC51EC">
        <w:trPr>
          <w:trHeight w:val="567"/>
          <w:jc w:val="center"/>
        </w:trPr>
        <w:tc>
          <w:tcPr>
            <w:tcW w:w="846"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1</w:t>
            </w:r>
          </w:p>
        </w:tc>
        <w:tc>
          <w:tcPr>
            <w:tcW w:w="4819"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Permiso para circular sin placas.  </w:t>
            </w:r>
          </w:p>
        </w:tc>
        <w:tc>
          <w:tcPr>
            <w:tcW w:w="1553"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0.13</w:t>
            </w:r>
          </w:p>
        </w:tc>
        <w:tc>
          <w:tcPr>
            <w:tcW w:w="221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día</w:t>
            </w:r>
          </w:p>
        </w:tc>
      </w:tr>
      <w:tr w:rsidR="002D5980" w:rsidRPr="00742DF5" w:rsidTr="00AC51EC">
        <w:trPr>
          <w:trHeight w:val="725"/>
          <w:jc w:val="center"/>
        </w:trPr>
        <w:tc>
          <w:tcPr>
            <w:tcW w:w="846" w:type="dxa"/>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2</w:t>
            </w:r>
          </w:p>
        </w:tc>
        <w:tc>
          <w:tcPr>
            <w:tcW w:w="4819" w:type="dxa"/>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Permiso provisional para circular sin placas para vehículos oficiales.</w:t>
            </w:r>
          </w:p>
        </w:tc>
        <w:tc>
          <w:tcPr>
            <w:tcW w:w="1553"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 </w:t>
            </w:r>
          </w:p>
        </w:tc>
        <w:tc>
          <w:tcPr>
            <w:tcW w:w="2219"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Exento de pago más no de permiso</w:t>
            </w:r>
          </w:p>
        </w:tc>
      </w:tr>
      <w:tr w:rsidR="002D5980" w:rsidRPr="00742DF5" w:rsidTr="00AC51EC">
        <w:trPr>
          <w:trHeight w:val="340"/>
          <w:jc w:val="center"/>
        </w:trPr>
        <w:tc>
          <w:tcPr>
            <w:tcW w:w="846" w:type="dxa"/>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3</w:t>
            </w:r>
          </w:p>
        </w:tc>
        <w:tc>
          <w:tcPr>
            <w:tcW w:w="4819" w:type="dxa"/>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Por escolta para eventos de particulares.</w:t>
            </w:r>
          </w:p>
        </w:tc>
        <w:tc>
          <w:tcPr>
            <w:tcW w:w="1553"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7.7</w:t>
            </w:r>
          </w:p>
        </w:tc>
        <w:tc>
          <w:tcPr>
            <w:tcW w:w="2219"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agente</w:t>
            </w:r>
          </w:p>
        </w:tc>
      </w:tr>
      <w:tr w:rsidR="002D5980" w:rsidRPr="00742DF5" w:rsidTr="00AC51EC">
        <w:trPr>
          <w:trHeight w:val="340"/>
          <w:jc w:val="center"/>
        </w:trPr>
        <w:tc>
          <w:tcPr>
            <w:tcW w:w="846" w:type="dxa"/>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4</w:t>
            </w:r>
          </w:p>
        </w:tc>
        <w:tc>
          <w:tcPr>
            <w:tcW w:w="4819" w:type="dxa"/>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Certificado de no adeudo de infracciones viales.</w:t>
            </w:r>
          </w:p>
        </w:tc>
        <w:tc>
          <w:tcPr>
            <w:tcW w:w="1553"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1.1</w:t>
            </w:r>
          </w:p>
        </w:tc>
        <w:tc>
          <w:tcPr>
            <w:tcW w:w="2219"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trHeight w:val="567"/>
          <w:jc w:val="center"/>
        </w:trPr>
        <w:tc>
          <w:tcPr>
            <w:tcW w:w="846"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5</w:t>
            </w:r>
          </w:p>
        </w:tc>
        <w:tc>
          <w:tcPr>
            <w:tcW w:w="4819"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Cursos de educación vial.</w:t>
            </w:r>
          </w:p>
        </w:tc>
        <w:tc>
          <w:tcPr>
            <w:tcW w:w="1553"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w:t>
            </w:r>
          </w:p>
        </w:tc>
        <w:tc>
          <w:tcPr>
            <w:tcW w:w="221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asistente</w:t>
            </w:r>
          </w:p>
        </w:tc>
      </w:tr>
    </w:tbl>
    <w:p w:rsidR="002D5980" w:rsidRPr="00742DF5" w:rsidRDefault="002D5980" w:rsidP="002D5980">
      <w:pPr>
        <w:jc w:val="center"/>
        <w:rPr>
          <w:rFonts w:ascii="Century Gothic" w:eastAsia="Century Gothic" w:hAnsi="Century Gothic" w:cs="Arial"/>
          <w:b/>
          <w:sz w:val="22"/>
          <w:szCs w:val="22"/>
        </w:rPr>
      </w:pPr>
    </w:p>
    <w:p w:rsidR="002D5980" w:rsidRPr="00742DF5" w:rsidRDefault="002D5980" w:rsidP="002D5980">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 xml:space="preserve">Sección Novena </w:t>
      </w:r>
    </w:p>
    <w:p w:rsidR="002D5980" w:rsidRPr="00742DF5" w:rsidRDefault="002D5980" w:rsidP="002D5980">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 xml:space="preserve">Servicios prestados por la Secretaría de Seguridad Pública </w:t>
      </w:r>
    </w:p>
    <w:p w:rsidR="002D5980" w:rsidRPr="00742DF5" w:rsidRDefault="002D5980" w:rsidP="002D5980">
      <w:pPr>
        <w:ind w:firstLine="360"/>
        <w:jc w:val="center"/>
        <w:rPr>
          <w:rFonts w:ascii="Century Gothic" w:eastAsia="Century Gothic" w:hAnsi="Century Gothic" w:cs="Arial"/>
          <w:b/>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b/>
          <w:sz w:val="22"/>
          <w:szCs w:val="22"/>
        </w:rPr>
        <w:t xml:space="preserve">ARTÍCULO 74.- </w:t>
      </w:r>
      <w:r w:rsidRPr="00742DF5">
        <w:rPr>
          <w:rFonts w:ascii="Century Gothic" w:eastAsia="Century Gothic" w:hAnsi="Century Gothic" w:cs="Arial"/>
          <w:sz w:val="22"/>
          <w:szCs w:val="22"/>
        </w:rPr>
        <w:t>Por los servicios prestados por la Secretaria de Seguridad Pública, se cobrarán derechos, de acuerdo al tabulador siguiente:</w:t>
      </w:r>
    </w:p>
    <w:p w:rsidR="002D5980" w:rsidRPr="00742DF5" w:rsidRDefault="002D5980" w:rsidP="002D5980">
      <w:pPr>
        <w:jc w:val="center"/>
        <w:rPr>
          <w:rFonts w:ascii="Century Gothic" w:eastAsia="Century Gothic" w:hAnsi="Century Gothic" w:cs="Arial"/>
          <w:b/>
          <w:sz w:val="22"/>
          <w:szCs w:val="22"/>
        </w:rPr>
      </w:pPr>
    </w:p>
    <w:tbl>
      <w:tblPr>
        <w:tblW w:w="93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5359"/>
        <w:gridCol w:w="1587"/>
        <w:gridCol w:w="1598"/>
      </w:tblGrid>
      <w:tr w:rsidR="002D5980" w:rsidRPr="00742DF5" w:rsidTr="00AC51EC">
        <w:trPr>
          <w:trHeight w:val="567"/>
          <w:jc w:val="center"/>
        </w:trPr>
        <w:tc>
          <w:tcPr>
            <w:tcW w:w="846" w:type="dxa"/>
            <w:vAlign w:val="center"/>
          </w:tcPr>
          <w:p w:rsidR="002D5980" w:rsidRPr="00742DF5" w:rsidRDefault="002D5980" w:rsidP="00AC51EC">
            <w:pPr>
              <w:rPr>
                <w:rFonts w:ascii="Century Gothic" w:eastAsia="Century Gothic" w:hAnsi="Century Gothic" w:cs="Arial"/>
                <w:sz w:val="22"/>
                <w:szCs w:val="22"/>
              </w:rPr>
            </w:pPr>
          </w:p>
        </w:tc>
        <w:tc>
          <w:tcPr>
            <w:tcW w:w="5359"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Concepto</w:t>
            </w:r>
          </w:p>
        </w:tc>
        <w:tc>
          <w:tcPr>
            <w:tcW w:w="1587"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UMA</w:t>
            </w:r>
          </w:p>
        </w:tc>
        <w:tc>
          <w:tcPr>
            <w:tcW w:w="1598"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Unidad</w:t>
            </w:r>
          </w:p>
        </w:tc>
      </w:tr>
      <w:tr w:rsidR="002D5980" w:rsidRPr="00742DF5" w:rsidTr="00AC51EC">
        <w:trPr>
          <w:trHeight w:val="340"/>
          <w:jc w:val="center"/>
        </w:trPr>
        <w:tc>
          <w:tcPr>
            <w:tcW w:w="846" w:type="dxa"/>
            <w:vAlign w:val="center"/>
          </w:tcPr>
          <w:p w:rsidR="002D5980" w:rsidRPr="00742DF5" w:rsidRDefault="002D5980" w:rsidP="00AC51EC">
            <w:pPr>
              <w:rPr>
                <w:rFonts w:ascii="Century Gothic" w:eastAsia="Century Gothic" w:hAnsi="Century Gothic" w:cs="Arial"/>
                <w:b/>
                <w:sz w:val="22"/>
                <w:szCs w:val="22"/>
              </w:rPr>
            </w:pPr>
            <w:r w:rsidRPr="00742DF5">
              <w:rPr>
                <w:rFonts w:ascii="Century Gothic" w:eastAsia="Century Gothic" w:hAnsi="Century Gothic" w:cs="Arial"/>
                <w:b/>
                <w:sz w:val="22"/>
                <w:szCs w:val="22"/>
              </w:rPr>
              <w:t>1</w:t>
            </w:r>
          </w:p>
        </w:tc>
        <w:tc>
          <w:tcPr>
            <w:tcW w:w="5359" w:type="dxa"/>
            <w:vAlign w:val="center"/>
          </w:tcPr>
          <w:p w:rsidR="002D5980" w:rsidRPr="00742DF5" w:rsidRDefault="002D5980" w:rsidP="00AC51EC">
            <w:pPr>
              <w:rPr>
                <w:rFonts w:ascii="Century Gothic" w:eastAsia="Century Gothic" w:hAnsi="Century Gothic" w:cs="Arial"/>
                <w:b/>
                <w:sz w:val="22"/>
                <w:szCs w:val="22"/>
              </w:rPr>
            </w:pPr>
            <w:r w:rsidRPr="00742DF5">
              <w:rPr>
                <w:rFonts w:ascii="Century Gothic" w:eastAsia="Century Gothic" w:hAnsi="Century Gothic" w:cs="Arial"/>
                <w:b/>
                <w:sz w:val="22"/>
                <w:szCs w:val="22"/>
              </w:rPr>
              <w:t>Servicio de Policía Especial</w:t>
            </w:r>
          </w:p>
        </w:tc>
        <w:tc>
          <w:tcPr>
            <w:tcW w:w="1587" w:type="dxa"/>
            <w:vAlign w:val="center"/>
          </w:tcPr>
          <w:p w:rsidR="002D5980" w:rsidRPr="00742DF5" w:rsidRDefault="002D5980" w:rsidP="00AC51EC">
            <w:pPr>
              <w:jc w:val="center"/>
              <w:rPr>
                <w:rFonts w:ascii="Century Gothic" w:eastAsia="Century Gothic" w:hAnsi="Century Gothic" w:cs="Arial"/>
                <w:sz w:val="22"/>
                <w:szCs w:val="22"/>
              </w:rPr>
            </w:pPr>
          </w:p>
        </w:tc>
        <w:tc>
          <w:tcPr>
            <w:tcW w:w="1598" w:type="dxa"/>
            <w:vAlign w:val="center"/>
          </w:tcPr>
          <w:p w:rsidR="002D5980" w:rsidRPr="00742DF5" w:rsidRDefault="002D5980" w:rsidP="00AC51EC">
            <w:pPr>
              <w:jc w:val="center"/>
              <w:rPr>
                <w:rFonts w:ascii="Century Gothic" w:eastAsia="Century Gothic" w:hAnsi="Century Gothic" w:cs="Arial"/>
                <w:sz w:val="22"/>
                <w:szCs w:val="22"/>
              </w:rPr>
            </w:pPr>
          </w:p>
        </w:tc>
      </w:tr>
      <w:tr w:rsidR="002D5980" w:rsidRPr="00742DF5" w:rsidTr="00AC51EC">
        <w:trPr>
          <w:trHeight w:val="340"/>
          <w:jc w:val="center"/>
        </w:trPr>
        <w:tc>
          <w:tcPr>
            <w:tcW w:w="846" w:type="dxa"/>
            <w:vAlign w:val="center"/>
          </w:tcPr>
          <w:p w:rsidR="002D5980" w:rsidRPr="00742DF5" w:rsidRDefault="002D5980" w:rsidP="00AC51EC">
            <w:pPr>
              <w:rPr>
                <w:rFonts w:ascii="Century Gothic" w:eastAsia="Century Gothic" w:hAnsi="Century Gothic" w:cs="Arial"/>
                <w:color w:val="00B0F0"/>
                <w:sz w:val="22"/>
                <w:szCs w:val="22"/>
              </w:rPr>
            </w:pPr>
            <w:r w:rsidRPr="00742DF5">
              <w:rPr>
                <w:rFonts w:ascii="Century Gothic" w:eastAsia="Century Gothic" w:hAnsi="Century Gothic" w:cs="Arial"/>
                <w:sz w:val="22"/>
                <w:szCs w:val="22"/>
              </w:rPr>
              <w:t>1.1</w:t>
            </w:r>
          </w:p>
        </w:tc>
        <w:tc>
          <w:tcPr>
            <w:tcW w:w="5359"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Contratos. (excepcionalmente expresado en pesos)</w:t>
            </w:r>
          </w:p>
        </w:tc>
        <w:tc>
          <w:tcPr>
            <w:tcW w:w="1587"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$113.00</w:t>
            </w:r>
          </w:p>
        </w:tc>
        <w:tc>
          <w:tcPr>
            <w:tcW w:w="1598"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hora por policía</w:t>
            </w:r>
          </w:p>
        </w:tc>
      </w:tr>
      <w:tr w:rsidR="002D5980" w:rsidRPr="00742DF5" w:rsidTr="00AC51EC">
        <w:trPr>
          <w:trHeight w:val="340"/>
          <w:jc w:val="center"/>
        </w:trPr>
        <w:tc>
          <w:tcPr>
            <w:tcW w:w="846" w:type="dxa"/>
            <w:vAlign w:val="center"/>
          </w:tcPr>
          <w:p w:rsidR="002D5980" w:rsidRPr="00742DF5" w:rsidRDefault="002D5980" w:rsidP="00AC51EC">
            <w:pPr>
              <w:rPr>
                <w:rFonts w:ascii="Century Gothic" w:eastAsia="Century Gothic" w:hAnsi="Century Gothic" w:cs="Arial"/>
                <w:color w:val="00B0F0"/>
                <w:sz w:val="22"/>
                <w:szCs w:val="22"/>
              </w:rPr>
            </w:pPr>
            <w:r w:rsidRPr="00742DF5">
              <w:rPr>
                <w:rFonts w:ascii="Century Gothic" w:eastAsia="Century Gothic" w:hAnsi="Century Gothic" w:cs="Arial"/>
                <w:sz w:val="22"/>
                <w:szCs w:val="22"/>
              </w:rPr>
              <w:t>1.2</w:t>
            </w:r>
          </w:p>
        </w:tc>
        <w:tc>
          <w:tcPr>
            <w:tcW w:w="5359"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Prepago. (excepcionalmente expresado en pesos)</w:t>
            </w:r>
          </w:p>
        </w:tc>
        <w:tc>
          <w:tcPr>
            <w:tcW w:w="1587"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$124.00</w:t>
            </w:r>
          </w:p>
        </w:tc>
        <w:tc>
          <w:tcPr>
            <w:tcW w:w="1598"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Por hora por policía </w:t>
            </w:r>
          </w:p>
        </w:tc>
      </w:tr>
      <w:tr w:rsidR="002D5980" w:rsidRPr="00742DF5" w:rsidTr="00AC51EC">
        <w:trPr>
          <w:trHeight w:val="340"/>
          <w:jc w:val="center"/>
        </w:trPr>
        <w:tc>
          <w:tcPr>
            <w:tcW w:w="846" w:type="dxa"/>
            <w:vAlign w:val="center"/>
          </w:tcPr>
          <w:p w:rsidR="002D5980" w:rsidRPr="00742DF5" w:rsidRDefault="002D5980" w:rsidP="00AC51EC">
            <w:pPr>
              <w:rPr>
                <w:rFonts w:ascii="Century Gothic" w:eastAsia="Century Gothic" w:hAnsi="Century Gothic" w:cs="Arial"/>
                <w:b/>
                <w:sz w:val="22"/>
                <w:szCs w:val="22"/>
              </w:rPr>
            </w:pPr>
            <w:r w:rsidRPr="00742DF5">
              <w:rPr>
                <w:rFonts w:ascii="Century Gothic" w:eastAsia="Century Gothic" w:hAnsi="Century Gothic" w:cs="Arial"/>
                <w:b/>
                <w:sz w:val="22"/>
                <w:szCs w:val="22"/>
              </w:rPr>
              <w:t>2</w:t>
            </w:r>
          </w:p>
        </w:tc>
        <w:tc>
          <w:tcPr>
            <w:tcW w:w="5359" w:type="dxa"/>
            <w:vAlign w:val="center"/>
          </w:tcPr>
          <w:p w:rsidR="002D5980" w:rsidRPr="00742DF5" w:rsidRDefault="002D5980" w:rsidP="00AC51EC">
            <w:pPr>
              <w:rPr>
                <w:rFonts w:ascii="Century Gothic" w:eastAsia="Century Gothic" w:hAnsi="Century Gothic" w:cs="Arial"/>
                <w:b/>
                <w:sz w:val="22"/>
                <w:szCs w:val="22"/>
              </w:rPr>
            </w:pPr>
            <w:r w:rsidRPr="00742DF5">
              <w:rPr>
                <w:rFonts w:ascii="Century Gothic" w:eastAsia="Century Gothic" w:hAnsi="Century Gothic" w:cs="Arial"/>
                <w:b/>
                <w:sz w:val="22"/>
                <w:szCs w:val="22"/>
              </w:rPr>
              <w:t>Instalación de Botones de Pánico</w:t>
            </w:r>
          </w:p>
        </w:tc>
        <w:tc>
          <w:tcPr>
            <w:tcW w:w="1587" w:type="dxa"/>
            <w:vAlign w:val="center"/>
          </w:tcPr>
          <w:p w:rsidR="002D5980" w:rsidRPr="00742DF5" w:rsidRDefault="002D5980" w:rsidP="00AC51EC">
            <w:pPr>
              <w:jc w:val="center"/>
              <w:rPr>
                <w:rFonts w:ascii="Century Gothic" w:eastAsia="Century Gothic" w:hAnsi="Century Gothic" w:cs="Arial"/>
                <w:b/>
                <w:sz w:val="22"/>
                <w:szCs w:val="22"/>
              </w:rPr>
            </w:pPr>
          </w:p>
        </w:tc>
        <w:tc>
          <w:tcPr>
            <w:tcW w:w="1598" w:type="dxa"/>
            <w:vAlign w:val="center"/>
          </w:tcPr>
          <w:p w:rsidR="002D5980" w:rsidRPr="00742DF5" w:rsidRDefault="002D5980" w:rsidP="00AC51EC">
            <w:pPr>
              <w:jc w:val="center"/>
              <w:rPr>
                <w:rFonts w:ascii="Century Gothic" w:eastAsia="Century Gothic" w:hAnsi="Century Gothic" w:cs="Arial"/>
                <w:sz w:val="22"/>
                <w:szCs w:val="22"/>
              </w:rPr>
            </w:pPr>
          </w:p>
        </w:tc>
      </w:tr>
      <w:tr w:rsidR="002D5980" w:rsidRPr="00742DF5" w:rsidTr="00AC51EC">
        <w:trPr>
          <w:trHeight w:val="680"/>
          <w:jc w:val="center"/>
        </w:trPr>
        <w:tc>
          <w:tcPr>
            <w:tcW w:w="846"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2.1</w:t>
            </w:r>
          </w:p>
        </w:tc>
        <w:tc>
          <w:tcPr>
            <w:tcW w:w="5359"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 xml:space="preserve">En escuelas y asociaciones de servicio a la comunidad y particulares víctimas del delito. </w:t>
            </w:r>
          </w:p>
        </w:tc>
        <w:tc>
          <w:tcPr>
            <w:tcW w:w="1587"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Sin costo</w:t>
            </w:r>
          </w:p>
        </w:tc>
        <w:tc>
          <w:tcPr>
            <w:tcW w:w="1598"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trHeight w:val="680"/>
          <w:jc w:val="center"/>
        </w:trPr>
        <w:tc>
          <w:tcPr>
            <w:tcW w:w="846"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2.2</w:t>
            </w:r>
          </w:p>
        </w:tc>
        <w:tc>
          <w:tcPr>
            <w:tcW w:w="5359"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Empresas, microempresas y particulares o personas físicas con actividad empresarial. (excepcionalmente expresado en pesos)</w:t>
            </w:r>
          </w:p>
        </w:tc>
        <w:tc>
          <w:tcPr>
            <w:tcW w:w="1587"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$1,750.00</w:t>
            </w:r>
          </w:p>
        </w:tc>
        <w:tc>
          <w:tcPr>
            <w:tcW w:w="1598"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trHeight w:val="340"/>
          <w:jc w:val="center"/>
        </w:trPr>
        <w:tc>
          <w:tcPr>
            <w:tcW w:w="846"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2.3</w:t>
            </w:r>
          </w:p>
        </w:tc>
        <w:tc>
          <w:tcPr>
            <w:tcW w:w="5359"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Renovación  anual (excepcionalmente expresado en pesos)</w:t>
            </w:r>
          </w:p>
        </w:tc>
        <w:tc>
          <w:tcPr>
            <w:tcW w:w="1587"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$875.00</w:t>
            </w:r>
          </w:p>
        </w:tc>
        <w:tc>
          <w:tcPr>
            <w:tcW w:w="1598"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trHeight w:val="340"/>
          <w:jc w:val="center"/>
        </w:trPr>
        <w:tc>
          <w:tcPr>
            <w:tcW w:w="846" w:type="dxa"/>
            <w:vAlign w:val="center"/>
          </w:tcPr>
          <w:p w:rsidR="002D5980" w:rsidRPr="00742DF5" w:rsidRDefault="002D5980" w:rsidP="00AC51EC">
            <w:pPr>
              <w:rPr>
                <w:rFonts w:ascii="Century Gothic" w:eastAsia="Century Gothic" w:hAnsi="Century Gothic" w:cs="Arial"/>
                <w:color w:val="00B0F0"/>
                <w:sz w:val="22"/>
                <w:szCs w:val="22"/>
              </w:rPr>
            </w:pPr>
            <w:r w:rsidRPr="00742DF5">
              <w:rPr>
                <w:rFonts w:ascii="Century Gothic" w:eastAsia="Century Gothic" w:hAnsi="Century Gothic" w:cs="Arial"/>
                <w:sz w:val="22"/>
                <w:szCs w:val="22"/>
              </w:rPr>
              <w:t>2.4</w:t>
            </w:r>
          </w:p>
        </w:tc>
        <w:tc>
          <w:tcPr>
            <w:tcW w:w="5359"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Aplicación para teléfonos inteligentes.</w:t>
            </w:r>
          </w:p>
        </w:tc>
        <w:tc>
          <w:tcPr>
            <w:tcW w:w="1587"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Sin costo</w:t>
            </w:r>
          </w:p>
        </w:tc>
        <w:tc>
          <w:tcPr>
            <w:tcW w:w="1598"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bl>
    <w:p w:rsidR="002D5980" w:rsidRPr="00742DF5" w:rsidRDefault="002D5980" w:rsidP="002D5980">
      <w:pPr>
        <w:jc w:val="center"/>
        <w:rPr>
          <w:rFonts w:ascii="Century Gothic" w:eastAsia="Century Gothic" w:hAnsi="Century Gothic" w:cs="Arial"/>
          <w:b/>
          <w:sz w:val="22"/>
          <w:szCs w:val="22"/>
        </w:rPr>
      </w:pPr>
    </w:p>
    <w:p w:rsidR="002D5980" w:rsidRPr="00742DF5" w:rsidRDefault="002D5980" w:rsidP="002D5980">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 xml:space="preserve">Sección Décima </w:t>
      </w:r>
    </w:p>
    <w:p w:rsidR="002D5980" w:rsidRPr="00742DF5" w:rsidRDefault="002D5980" w:rsidP="002D5980">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 xml:space="preserve">Servicios prestados por la Dirección General de Servicios Públicos </w:t>
      </w:r>
    </w:p>
    <w:p w:rsidR="002D5980" w:rsidRPr="00742DF5" w:rsidRDefault="002D5980" w:rsidP="002D5980">
      <w:pPr>
        <w:ind w:firstLine="360"/>
        <w:jc w:val="center"/>
        <w:rPr>
          <w:rFonts w:ascii="Century Gothic" w:eastAsia="Century Gothic" w:hAnsi="Century Gothic" w:cs="Arial"/>
          <w:b/>
          <w:sz w:val="22"/>
          <w:szCs w:val="22"/>
        </w:rPr>
      </w:pPr>
    </w:p>
    <w:p w:rsidR="002D5980" w:rsidRPr="00742DF5" w:rsidRDefault="002D5980" w:rsidP="002D5980">
      <w:pPr>
        <w:jc w:val="both"/>
        <w:rPr>
          <w:rFonts w:ascii="Century Gothic" w:eastAsia="Century Gothic" w:hAnsi="Century Gothic" w:cs="Arial"/>
          <w:b/>
          <w:sz w:val="22"/>
          <w:szCs w:val="22"/>
        </w:rPr>
      </w:pPr>
      <w:r w:rsidRPr="00742DF5">
        <w:rPr>
          <w:rFonts w:ascii="Century Gothic" w:eastAsia="Century Gothic" w:hAnsi="Century Gothic" w:cs="Arial"/>
          <w:b/>
          <w:sz w:val="22"/>
          <w:szCs w:val="22"/>
        </w:rPr>
        <w:t xml:space="preserve">ARTÍCULO 75.- </w:t>
      </w:r>
      <w:r w:rsidRPr="00742DF5">
        <w:rPr>
          <w:rFonts w:ascii="Century Gothic" w:eastAsia="Century Gothic" w:hAnsi="Century Gothic" w:cs="Arial"/>
          <w:sz w:val="22"/>
          <w:szCs w:val="22"/>
        </w:rPr>
        <w:t>Por los servicios prestados por la Dirección General de Servicios Públicos, se cobrarán los siguientes derechos, de acuerdo al tabulador:</w:t>
      </w:r>
    </w:p>
    <w:p w:rsidR="002D5980" w:rsidRPr="00742DF5" w:rsidRDefault="002D5980" w:rsidP="002D5980">
      <w:pPr>
        <w:jc w:val="center"/>
        <w:rPr>
          <w:rFonts w:ascii="Century Gothic" w:eastAsia="Century Gothic" w:hAnsi="Century Gothic" w:cs="Arial"/>
          <w:b/>
          <w:sz w:val="22"/>
          <w:szCs w:val="22"/>
        </w:rPr>
      </w:pPr>
    </w:p>
    <w:tbl>
      <w:tblPr>
        <w:tblW w:w="94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5074"/>
        <w:gridCol w:w="15"/>
        <w:gridCol w:w="1403"/>
        <w:gridCol w:w="2107"/>
      </w:tblGrid>
      <w:tr w:rsidR="002D5980" w:rsidRPr="00742DF5" w:rsidTr="00AC51EC">
        <w:trPr>
          <w:trHeight w:val="567"/>
          <w:jc w:val="center"/>
        </w:trPr>
        <w:tc>
          <w:tcPr>
            <w:tcW w:w="846" w:type="dxa"/>
            <w:vAlign w:val="center"/>
          </w:tcPr>
          <w:p w:rsidR="002D5980" w:rsidRPr="00742DF5" w:rsidRDefault="002D5980" w:rsidP="00AC51EC">
            <w:pPr>
              <w:rPr>
                <w:rFonts w:ascii="Century Gothic" w:eastAsia="Century Gothic" w:hAnsi="Century Gothic" w:cs="Arial"/>
                <w:sz w:val="22"/>
                <w:szCs w:val="22"/>
              </w:rPr>
            </w:pPr>
          </w:p>
        </w:tc>
        <w:tc>
          <w:tcPr>
            <w:tcW w:w="5074"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Concepto</w:t>
            </w:r>
          </w:p>
        </w:tc>
        <w:tc>
          <w:tcPr>
            <w:tcW w:w="1418" w:type="dxa"/>
            <w:gridSpan w:val="2"/>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UMA</w:t>
            </w:r>
          </w:p>
        </w:tc>
        <w:tc>
          <w:tcPr>
            <w:tcW w:w="2107"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Unidad</w:t>
            </w:r>
          </w:p>
        </w:tc>
      </w:tr>
      <w:tr w:rsidR="002D5980" w:rsidRPr="00742DF5" w:rsidTr="00AC51EC">
        <w:trPr>
          <w:trHeight w:val="680"/>
          <w:jc w:val="center"/>
        </w:trPr>
        <w:tc>
          <w:tcPr>
            <w:tcW w:w="846"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1</w:t>
            </w:r>
          </w:p>
        </w:tc>
        <w:tc>
          <w:tcPr>
            <w:tcW w:w="5074"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Derecho de piso para eventos en La Plaza de la Mexicanidad.</w:t>
            </w:r>
          </w:p>
        </w:tc>
        <w:tc>
          <w:tcPr>
            <w:tcW w:w="1418"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0.20</w:t>
            </w:r>
          </w:p>
        </w:tc>
        <w:tc>
          <w:tcPr>
            <w:tcW w:w="2107"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m², por evento</w:t>
            </w:r>
          </w:p>
        </w:tc>
      </w:tr>
      <w:tr w:rsidR="002D5980" w:rsidRPr="00742DF5" w:rsidTr="00AC51EC">
        <w:trPr>
          <w:trHeight w:val="1323"/>
          <w:jc w:val="center"/>
        </w:trPr>
        <w:tc>
          <w:tcPr>
            <w:tcW w:w="846"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1.1</w:t>
            </w:r>
          </w:p>
        </w:tc>
        <w:tc>
          <w:tcPr>
            <w:tcW w:w="5074"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Stand publicitario, exhibición comercial (comida, bebida) en eventos culturales o exhibiciones, cuando no se rente la totalidad del inmueble municipal.</w:t>
            </w:r>
          </w:p>
        </w:tc>
        <w:tc>
          <w:tcPr>
            <w:tcW w:w="1418" w:type="dxa"/>
            <w:gridSpan w:val="2"/>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w:t>
            </w:r>
          </w:p>
        </w:tc>
        <w:tc>
          <w:tcPr>
            <w:tcW w:w="2107"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m² por día</w:t>
            </w:r>
          </w:p>
        </w:tc>
      </w:tr>
      <w:tr w:rsidR="002D5980" w:rsidRPr="00742DF5" w:rsidTr="00AC51EC">
        <w:trPr>
          <w:trHeight w:val="680"/>
          <w:jc w:val="center"/>
        </w:trPr>
        <w:tc>
          <w:tcPr>
            <w:tcW w:w="846"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2</w:t>
            </w:r>
          </w:p>
        </w:tc>
        <w:tc>
          <w:tcPr>
            <w:tcW w:w="5089" w:type="dxa"/>
            <w:gridSpan w:val="2"/>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Tratamiento de aguas negras en plantas municipales.</w:t>
            </w:r>
          </w:p>
        </w:tc>
        <w:tc>
          <w:tcPr>
            <w:tcW w:w="1403"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0.27</w:t>
            </w:r>
          </w:p>
        </w:tc>
        <w:tc>
          <w:tcPr>
            <w:tcW w:w="2107"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m</w:t>
            </w:r>
            <w:r w:rsidRPr="00742DF5">
              <w:rPr>
                <w:rFonts w:ascii="Century Gothic" w:eastAsia="Century Gothic" w:hAnsi="Century Gothic" w:cs="Arial"/>
                <w:b/>
                <w:sz w:val="22"/>
                <w:szCs w:val="22"/>
                <w:vertAlign w:val="superscript"/>
              </w:rPr>
              <w:t>3</w:t>
            </w:r>
          </w:p>
        </w:tc>
      </w:tr>
      <w:tr w:rsidR="002D5980" w:rsidRPr="00742DF5" w:rsidTr="00AC51EC">
        <w:trPr>
          <w:trHeight w:val="680"/>
          <w:jc w:val="center"/>
        </w:trPr>
        <w:tc>
          <w:tcPr>
            <w:tcW w:w="846"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3</w:t>
            </w:r>
          </w:p>
        </w:tc>
        <w:tc>
          <w:tcPr>
            <w:tcW w:w="5089" w:type="dxa"/>
            <w:gridSpan w:val="2"/>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 xml:space="preserve">Derecho por disposición final en tiradero privado.  </w:t>
            </w:r>
          </w:p>
        </w:tc>
        <w:tc>
          <w:tcPr>
            <w:tcW w:w="1403"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0.5</w:t>
            </w:r>
          </w:p>
        </w:tc>
        <w:tc>
          <w:tcPr>
            <w:tcW w:w="2107"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tonelada</w:t>
            </w:r>
          </w:p>
        </w:tc>
      </w:tr>
    </w:tbl>
    <w:p w:rsidR="002D5980" w:rsidRPr="00742DF5" w:rsidRDefault="002D5980" w:rsidP="002D5980">
      <w:pPr>
        <w:jc w:val="center"/>
        <w:rPr>
          <w:rFonts w:ascii="Century Gothic" w:eastAsia="Century Gothic" w:hAnsi="Century Gothic" w:cs="Arial"/>
          <w:b/>
          <w:sz w:val="22"/>
          <w:szCs w:val="22"/>
        </w:rPr>
      </w:pPr>
    </w:p>
    <w:p w:rsidR="002D5980" w:rsidRPr="00742DF5" w:rsidRDefault="002D5980" w:rsidP="002D5980">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Sección Décima Primera</w:t>
      </w:r>
    </w:p>
    <w:p w:rsidR="002D5980" w:rsidRPr="00742DF5" w:rsidRDefault="002D5980" w:rsidP="002D5980">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Servicios prestados por la Dirección General de Protección Civil</w:t>
      </w:r>
    </w:p>
    <w:p w:rsidR="002D5980" w:rsidRPr="00742DF5" w:rsidRDefault="002D5980" w:rsidP="002D5980">
      <w:pPr>
        <w:ind w:firstLine="360"/>
        <w:jc w:val="center"/>
        <w:rPr>
          <w:rFonts w:ascii="Century Gothic" w:eastAsia="Century Gothic" w:hAnsi="Century Gothic" w:cs="Arial"/>
          <w:b/>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b/>
          <w:sz w:val="22"/>
          <w:szCs w:val="22"/>
        </w:rPr>
        <w:t xml:space="preserve">ARTÍCULO 76.- </w:t>
      </w:r>
      <w:r w:rsidRPr="00742DF5">
        <w:rPr>
          <w:rFonts w:ascii="Century Gothic" w:eastAsia="Century Gothic" w:hAnsi="Century Gothic" w:cs="Arial"/>
          <w:sz w:val="22"/>
          <w:szCs w:val="22"/>
        </w:rPr>
        <w:t>Por los servicios prestados por la Dirección General de Protección Civil, se cobrarán los siguientes derechos, de acuerdo al tabulador:</w:t>
      </w:r>
    </w:p>
    <w:p w:rsidR="002D5980" w:rsidRPr="00742DF5" w:rsidRDefault="002D5980" w:rsidP="002D5980">
      <w:pPr>
        <w:jc w:val="both"/>
        <w:rPr>
          <w:rFonts w:ascii="Century Gothic" w:eastAsia="Century Gothic" w:hAnsi="Century Gothic" w:cs="Arial"/>
          <w:sz w:val="22"/>
          <w:szCs w:val="22"/>
        </w:rPr>
      </w:pPr>
    </w:p>
    <w:p w:rsidR="002D5980" w:rsidRPr="00742DF5" w:rsidRDefault="002D5980" w:rsidP="002D5980">
      <w:pPr>
        <w:rPr>
          <w:rFonts w:ascii="Century Gothic" w:eastAsia="Century Gothic" w:hAnsi="Century Gothic" w:cs="Arial"/>
          <w:b/>
          <w:sz w:val="22"/>
          <w:szCs w:val="22"/>
        </w:rPr>
      </w:pPr>
      <w:r w:rsidRPr="00742DF5">
        <w:rPr>
          <w:rFonts w:ascii="Century Gothic" w:eastAsia="Century Gothic" w:hAnsi="Century Gothic" w:cs="Arial"/>
          <w:b/>
          <w:sz w:val="22"/>
          <w:szCs w:val="22"/>
        </w:rPr>
        <w:t xml:space="preserve">1. </w:t>
      </w:r>
      <w:r w:rsidRPr="00742DF5">
        <w:rPr>
          <w:rFonts w:ascii="Century Gothic" w:eastAsia="Century Gothic" w:hAnsi="Century Gothic" w:cs="Arial"/>
          <w:b/>
          <w:sz w:val="22"/>
          <w:szCs w:val="22"/>
        </w:rPr>
        <w:tab/>
      </w:r>
      <w:r w:rsidRPr="00742DF5">
        <w:rPr>
          <w:rFonts w:ascii="Century Gothic" w:eastAsia="Century Gothic" w:hAnsi="Century Gothic" w:cs="Arial"/>
          <w:sz w:val="22"/>
          <w:szCs w:val="22"/>
        </w:rPr>
        <w:t>Por Servicio de Bomberos y Rescate</w:t>
      </w:r>
      <w:r w:rsidRPr="00742DF5">
        <w:rPr>
          <w:rFonts w:ascii="Century Gothic" w:eastAsia="Century Gothic" w:hAnsi="Century Gothic" w:cs="Arial"/>
          <w:b/>
          <w:sz w:val="22"/>
          <w:szCs w:val="22"/>
        </w:rPr>
        <w:t xml:space="preserve"> </w:t>
      </w:r>
    </w:p>
    <w:p w:rsidR="002D5980" w:rsidRPr="00742DF5" w:rsidRDefault="002D5980" w:rsidP="00A24162">
      <w:pPr>
        <w:rPr>
          <w:rFonts w:ascii="Century Gothic" w:eastAsia="Century Gothic" w:hAnsi="Century Gothic" w:cs="Arial"/>
          <w:b/>
          <w:sz w:val="22"/>
          <w:szCs w:val="22"/>
        </w:rPr>
      </w:pPr>
    </w:p>
    <w:tbl>
      <w:tblPr>
        <w:tblW w:w="8748" w:type="dxa"/>
        <w:jc w:val="center"/>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849"/>
        <w:gridCol w:w="4929"/>
        <w:gridCol w:w="990"/>
        <w:gridCol w:w="1980"/>
      </w:tblGrid>
      <w:tr w:rsidR="002D5980" w:rsidRPr="00742DF5" w:rsidTr="00AC51EC">
        <w:trPr>
          <w:trHeight w:val="257"/>
          <w:jc w:val="center"/>
        </w:trPr>
        <w:tc>
          <w:tcPr>
            <w:tcW w:w="8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980" w:rsidRPr="00742DF5" w:rsidRDefault="002D5980" w:rsidP="00AC51EC">
            <w:pPr>
              <w:widowControl w:val="0"/>
              <w:pBdr>
                <w:top w:val="nil"/>
                <w:left w:val="nil"/>
                <w:bottom w:val="nil"/>
                <w:right w:val="nil"/>
                <w:between w:val="nil"/>
              </w:pBdr>
              <w:rPr>
                <w:rFonts w:ascii="Century Gothic" w:eastAsia="Century Gothic" w:hAnsi="Century Gothic" w:cs="Arial"/>
                <w:b/>
                <w:sz w:val="22"/>
                <w:szCs w:val="22"/>
              </w:rPr>
            </w:pPr>
          </w:p>
        </w:tc>
        <w:tc>
          <w:tcPr>
            <w:tcW w:w="4929"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Concepto</w:t>
            </w:r>
          </w:p>
        </w:tc>
        <w:tc>
          <w:tcPr>
            <w:tcW w:w="9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UMA</w:t>
            </w:r>
          </w:p>
        </w:tc>
        <w:tc>
          <w:tcPr>
            <w:tcW w:w="19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Unidad</w:t>
            </w:r>
          </w:p>
        </w:tc>
      </w:tr>
      <w:tr w:rsidR="002D5980" w:rsidRPr="00742DF5" w:rsidTr="00AC51EC">
        <w:trPr>
          <w:trHeight w:val="908"/>
          <w:jc w:val="center"/>
        </w:trPr>
        <w:tc>
          <w:tcPr>
            <w:tcW w:w="849"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1.1</w:t>
            </w:r>
          </w:p>
        </w:tc>
        <w:tc>
          <w:tcPr>
            <w:tcW w:w="4929" w:type="dxa"/>
            <w:tcBorders>
              <w:top w:val="nil"/>
              <w:left w:val="nil"/>
              <w:bottom w:val="single" w:sz="4" w:space="0" w:color="auto"/>
              <w:right w:val="single" w:sz="8" w:space="0" w:color="000000"/>
            </w:tcBorders>
            <w:tcMar>
              <w:top w:w="100" w:type="dxa"/>
              <w:left w:w="100" w:type="dxa"/>
              <w:bottom w:w="100" w:type="dxa"/>
              <w:right w:w="100" w:type="dxa"/>
            </w:tcMa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Peritaje sobre siniestro de establecimientos comerciales, industriales y de servicios:</w:t>
            </w:r>
          </w:p>
        </w:tc>
        <w:tc>
          <w:tcPr>
            <w:tcW w:w="990" w:type="dxa"/>
            <w:tcBorders>
              <w:top w:val="nil"/>
              <w:left w:val="nil"/>
              <w:bottom w:val="single" w:sz="4" w:space="0" w:color="auto"/>
              <w:right w:val="single" w:sz="8" w:space="0" w:color="000000"/>
            </w:tcBorders>
            <w:tcMar>
              <w:top w:w="100" w:type="dxa"/>
              <w:left w:w="100" w:type="dxa"/>
              <w:bottom w:w="100" w:type="dxa"/>
              <w:right w:w="100" w:type="dxa"/>
            </w:tcMar>
          </w:tcPr>
          <w:p w:rsidR="002D5980" w:rsidRPr="00742DF5" w:rsidRDefault="002D5980" w:rsidP="00AC51EC">
            <w:pPr>
              <w:rPr>
                <w:rFonts w:ascii="Century Gothic" w:eastAsia="Century Gothic" w:hAnsi="Century Gothic" w:cs="Arial"/>
                <w:sz w:val="22"/>
                <w:szCs w:val="22"/>
              </w:rPr>
            </w:pPr>
          </w:p>
        </w:tc>
        <w:tc>
          <w:tcPr>
            <w:tcW w:w="1980" w:type="dxa"/>
            <w:tcBorders>
              <w:top w:val="nil"/>
              <w:left w:val="nil"/>
              <w:bottom w:val="single" w:sz="4" w:space="0" w:color="auto"/>
              <w:right w:val="single" w:sz="8" w:space="0" w:color="000000"/>
            </w:tcBorders>
            <w:tcMar>
              <w:top w:w="100" w:type="dxa"/>
              <w:left w:w="100" w:type="dxa"/>
              <w:bottom w:w="100" w:type="dxa"/>
              <w:right w:w="100" w:type="dxa"/>
            </w:tcMar>
          </w:tcPr>
          <w:p w:rsidR="002D5980" w:rsidRPr="00742DF5" w:rsidRDefault="002D5980" w:rsidP="00AC51EC">
            <w:pPr>
              <w:widowControl w:val="0"/>
              <w:pBdr>
                <w:top w:val="nil"/>
                <w:left w:val="nil"/>
                <w:bottom w:val="nil"/>
                <w:right w:val="nil"/>
                <w:between w:val="nil"/>
              </w:pBdr>
              <w:rPr>
                <w:rFonts w:ascii="Century Gothic" w:eastAsia="Century Gothic" w:hAnsi="Century Gothic" w:cs="Arial"/>
                <w:sz w:val="22"/>
                <w:szCs w:val="22"/>
              </w:rPr>
            </w:pPr>
          </w:p>
        </w:tc>
      </w:tr>
      <w:tr w:rsidR="002D5980" w:rsidRPr="00742DF5" w:rsidTr="00A24162">
        <w:trPr>
          <w:trHeight w:val="284"/>
          <w:jc w:val="center"/>
        </w:trPr>
        <w:tc>
          <w:tcPr>
            <w:tcW w:w="849"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1.1.1</w:t>
            </w:r>
          </w:p>
        </w:tc>
        <w:tc>
          <w:tcPr>
            <w:tcW w:w="4929"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Superficie de 1 a 500 m²</w:t>
            </w:r>
          </w:p>
        </w:tc>
        <w:tc>
          <w:tcPr>
            <w:tcW w:w="990"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10</w:t>
            </w:r>
          </w:p>
        </w:tc>
        <w:tc>
          <w:tcPr>
            <w:tcW w:w="1980"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peritaje</w:t>
            </w:r>
          </w:p>
        </w:tc>
      </w:tr>
      <w:tr w:rsidR="002D5980" w:rsidRPr="00742DF5" w:rsidTr="00A24162">
        <w:trPr>
          <w:trHeight w:val="284"/>
          <w:jc w:val="center"/>
        </w:trPr>
        <w:tc>
          <w:tcPr>
            <w:tcW w:w="8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1.1.2</w:t>
            </w:r>
          </w:p>
        </w:tc>
        <w:tc>
          <w:tcPr>
            <w:tcW w:w="492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Superficie de 501 a 1,000 m²</w:t>
            </w:r>
          </w:p>
        </w:tc>
        <w:tc>
          <w:tcPr>
            <w:tcW w:w="9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20</w:t>
            </w:r>
          </w:p>
        </w:tc>
        <w:tc>
          <w:tcPr>
            <w:tcW w:w="19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peritaje</w:t>
            </w:r>
          </w:p>
        </w:tc>
      </w:tr>
      <w:tr w:rsidR="002D5980" w:rsidRPr="00742DF5" w:rsidTr="00AC51EC">
        <w:trPr>
          <w:trHeight w:val="284"/>
          <w:jc w:val="center"/>
        </w:trPr>
        <w:tc>
          <w:tcPr>
            <w:tcW w:w="84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1.1.3</w:t>
            </w:r>
          </w:p>
        </w:tc>
        <w:tc>
          <w:tcPr>
            <w:tcW w:w="4929" w:type="dxa"/>
            <w:tcBorders>
              <w:top w:val="nil"/>
              <w:left w:val="nil"/>
              <w:bottom w:val="single" w:sz="8" w:space="0" w:color="000000"/>
              <w:right w:val="single" w:sz="8" w:space="0" w:color="000000"/>
            </w:tcBorders>
            <w:tcMar>
              <w:top w:w="100" w:type="dxa"/>
              <w:left w:w="100" w:type="dxa"/>
              <w:bottom w:w="100" w:type="dxa"/>
              <w:right w:w="100" w:type="dxa"/>
            </w:tcMa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Superficie de más de 1,000 m²</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30</w:t>
            </w:r>
          </w:p>
        </w:tc>
        <w:tc>
          <w:tcPr>
            <w:tcW w:w="1980" w:type="dxa"/>
            <w:tcBorders>
              <w:top w:val="nil"/>
              <w:left w:val="nil"/>
              <w:bottom w:val="single" w:sz="8" w:space="0" w:color="000000"/>
              <w:right w:val="single" w:sz="8" w:space="0" w:color="000000"/>
            </w:tcBorders>
            <w:tcMar>
              <w:top w:w="100" w:type="dxa"/>
              <w:left w:w="100" w:type="dxa"/>
              <w:bottom w:w="100" w:type="dxa"/>
              <w:right w:w="100" w:type="dxa"/>
            </w:tcMa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peritaje</w:t>
            </w:r>
          </w:p>
        </w:tc>
      </w:tr>
    </w:tbl>
    <w:p w:rsidR="002D5980" w:rsidRPr="00742DF5" w:rsidRDefault="002D5980" w:rsidP="002D5980">
      <w:pPr>
        <w:ind w:firstLine="360"/>
        <w:jc w:val="both"/>
        <w:rPr>
          <w:rFonts w:ascii="Century Gothic" w:eastAsia="Century Gothic" w:hAnsi="Century Gothic" w:cs="Arial"/>
          <w:b/>
          <w:sz w:val="22"/>
          <w:szCs w:val="22"/>
        </w:rPr>
      </w:pPr>
    </w:p>
    <w:p w:rsidR="002D5980" w:rsidRPr="00742DF5" w:rsidRDefault="002D5980" w:rsidP="002D5980">
      <w:pPr>
        <w:pStyle w:val="Prrafodelista"/>
        <w:numPr>
          <w:ilvl w:val="0"/>
          <w:numId w:val="28"/>
        </w:numPr>
        <w:ind w:left="0" w:firstLine="0"/>
        <w:contextualSpacing/>
        <w:jc w:val="both"/>
        <w:rPr>
          <w:rFonts w:ascii="Century Gothic" w:eastAsia="Century Gothic" w:hAnsi="Century Gothic" w:cs="Arial"/>
          <w:sz w:val="22"/>
          <w:szCs w:val="22"/>
        </w:rPr>
      </w:pPr>
      <w:r w:rsidRPr="00742DF5">
        <w:rPr>
          <w:rFonts w:ascii="Century Gothic" w:eastAsia="Century Gothic" w:hAnsi="Century Gothic" w:cs="Arial"/>
          <w:sz w:val="22"/>
          <w:szCs w:val="22"/>
        </w:rPr>
        <w:t>Tabulador de costos de cursos de capacitación de la Dirección de Protección Civil.</w:t>
      </w:r>
    </w:p>
    <w:p w:rsidR="002D5980" w:rsidRPr="00742DF5" w:rsidRDefault="002D5980" w:rsidP="002D5980">
      <w:pPr>
        <w:ind w:left="360"/>
        <w:jc w:val="both"/>
        <w:rPr>
          <w:rFonts w:ascii="Century Gothic" w:eastAsia="Century Gothic" w:hAnsi="Century Gothic" w:cs="Arial"/>
          <w:b/>
          <w:sz w:val="22"/>
          <w:szCs w:val="22"/>
        </w:rPr>
      </w:pPr>
    </w:p>
    <w:p w:rsidR="00AC51EC" w:rsidRPr="00742DF5" w:rsidRDefault="00AC51EC" w:rsidP="002D5980">
      <w:pPr>
        <w:ind w:left="360"/>
        <w:jc w:val="both"/>
        <w:rPr>
          <w:rFonts w:ascii="Century Gothic" w:eastAsia="Century Gothic" w:hAnsi="Century Gothic" w:cs="Arial"/>
          <w:b/>
          <w:sz w:val="22"/>
          <w:szCs w:val="22"/>
        </w:rPr>
      </w:pPr>
    </w:p>
    <w:tbl>
      <w:tblPr>
        <w:tblW w:w="89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4729"/>
        <w:gridCol w:w="1170"/>
        <w:gridCol w:w="2231"/>
      </w:tblGrid>
      <w:tr w:rsidR="002D5980" w:rsidRPr="00742DF5" w:rsidTr="00AC51EC">
        <w:trPr>
          <w:trHeight w:val="340"/>
          <w:jc w:val="center"/>
        </w:trPr>
        <w:tc>
          <w:tcPr>
            <w:tcW w:w="846" w:type="dxa"/>
            <w:vAlign w:val="center"/>
          </w:tcPr>
          <w:p w:rsidR="002D5980" w:rsidRPr="00742DF5" w:rsidRDefault="002D5980" w:rsidP="00AC51EC">
            <w:pPr>
              <w:rPr>
                <w:rFonts w:ascii="Century Gothic" w:eastAsia="Century Gothic" w:hAnsi="Century Gothic" w:cs="Arial"/>
                <w:sz w:val="22"/>
                <w:szCs w:val="22"/>
              </w:rPr>
            </w:pPr>
          </w:p>
        </w:tc>
        <w:tc>
          <w:tcPr>
            <w:tcW w:w="4729"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Concepto</w:t>
            </w:r>
          </w:p>
        </w:tc>
        <w:tc>
          <w:tcPr>
            <w:tcW w:w="1170"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UMA</w:t>
            </w:r>
          </w:p>
        </w:tc>
        <w:tc>
          <w:tcPr>
            <w:tcW w:w="2231"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Unidad</w:t>
            </w:r>
          </w:p>
        </w:tc>
      </w:tr>
      <w:tr w:rsidR="002D5980" w:rsidRPr="00742DF5" w:rsidTr="00AC51EC">
        <w:trPr>
          <w:trHeight w:val="680"/>
          <w:jc w:val="center"/>
        </w:trPr>
        <w:tc>
          <w:tcPr>
            <w:tcW w:w="846"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2.1</w:t>
            </w:r>
          </w:p>
        </w:tc>
        <w:tc>
          <w:tcPr>
            <w:tcW w:w="4729"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Curso teórico de brigadas internas de Protección Civil.</w:t>
            </w:r>
          </w:p>
        </w:tc>
        <w:tc>
          <w:tcPr>
            <w:tcW w:w="1170" w:type="dxa"/>
            <w:vAlign w:val="center"/>
          </w:tcPr>
          <w:p w:rsidR="002D5980" w:rsidRPr="00742DF5" w:rsidRDefault="002D5980" w:rsidP="00AC51EC">
            <w:pPr>
              <w:ind w:firstLine="240"/>
              <w:rPr>
                <w:rFonts w:ascii="Century Gothic" w:eastAsia="Century Gothic" w:hAnsi="Century Gothic" w:cs="Arial"/>
                <w:sz w:val="22"/>
                <w:szCs w:val="22"/>
              </w:rPr>
            </w:pPr>
            <w:r w:rsidRPr="00742DF5">
              <w:rPr>
                <w:rFonts w:ascii="Century Gothic" w:eastAsia="Century Gothic" w:hAnsi="Century Gothic" w:cs="Arial"/>
                <w:sz w:val="22"/>
                <w:szCs w:val="22"/>
              </w:rPr>
              <w:t>15</w:t>
            </w:r>
          </w:p>
        </w:tc>
        <w:tc>
          <w:tcPr>
            <w:tcW w:w="223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participante</w:t>
            </w:r>
          </w:p>
        </w:tc>
      </w:tr>
      <w:tr w:rsidR="002D5980" w:rsidRPr="00742DF5" w:rsidTr="00AC51EC">
        <w:trPr>
          <w:trHeight w:val="680"/>
          <w:jc w:val="center"/>
        </w:trPr>
        <w:tc>
          <w:tcPr>
            <w:tcW w:w="846"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2.2</w:t>
            </w:r>
          </w:p>
        </w:tc>
        <w:tc>
          <w:tcPr>
            <w:tcW w:w="4729"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Curso práctico de brigadas internas de Protección Civil</w:t>
            </w:r>
          </w:p>
        </w:tc>
        <w:tc>
          <w:tcPr>
            <w:tcW w:w="1170" w:type="dxa"/>
            <w:vAlign w:val="center"/>
          </w:tcPr>
          <w:p w:rsidR="002D5980" w:rsidRPr="00742DF5" w:rsidRDefault="002D5980" w:rsidP="00AC51EC">
            <w:pPr>
              <w:ind w:firstLine="240"/>
              <w:rPr>
                <w:rFonts w:ascii="Century Gothic" w:eastAsia="Century Gothic" w:hAnsi="Century Gothic" w:cs="Arial"/>
                <w:sz w:val="22"/>
                <w:szCs w:val="22"/>
              </w:rPr>
            </w:pPr>
            <w:r w:rsidRPr="00742DF5">
              <w:rPr>
                <w:rFonts w:ascii="Century Gothic" w:eastAsia="Century Gothic" w:hAnsi="Century Gothic" w:cs="Arial"/>
                <w:sz w:val="22"/>
                <w:szCs w:val="22"/>
              </w:rPr>
              <w:t>15</w:t>
            </w:r>
          </w:p>
        </w:tc>
        <w:tc>
          <w:tcPr>
            <w:tcW w:w="223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participante</w:t>
            </w:r>
          </w:p>
        </w:tc>
      </w:tr>
      <w:tr w:rsidR="002D5980" w:rsidRPr="00742DF5" w:rsidTr="00AC51EC">
        <w:trPr>
          <w:trHeight w:val="680"/>
          <w:jc w:val="center"/>
        </w:trPr>
        <w:tc>
          <w:tcPr>
            <w:tcW w:w="846"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2.3</w:t>
            </w:r>
          </w:p>
        </w:tc>
        <w:tc>
          <w:tcPr>
            <w:tcW w:w="4729"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Prevención y combate de incendios y usos y manejo de extinguidores.</w:t>
            </w:r>
          </w:p>
        </w:tc>
        <w:tc>
          <w:tcPr>
            <w:tcW w:w="1170" w:type="dxa"/>
            <w:vAlign w:val="center"/>
          </w:tcPr>
          <w:p w:rsidR="002D5980" w:rsidRPr="00742DF5" w:rsidRDefault="002D5980" w:rsidP="00AC51EC">
            <w:pPr>
              <w:ind w:firstLine="240"/>
              <w:rPr>
                <w:rFonts w:ascii="Century Gothic" w:eastAsia="Century Gothic" w:hAnsi="Century Gothic" w:cs="Arial"/>
                <w:sz w:val="22"/>
                <w:szCs w:val="22"/>
              </w:rPr>
            </w:pPr>
            <w:r w:rsidRPr="00742DF5">
              <w:rPr>
                <w:rFonts w:ascii="Century Gothic" w:eastAsia="Century Gothic" w:hAnsi="Century Gothic" w:cs="Arial"/>
                <w:sz w:val="22"/>
                <w:szCs w:val="22"/>
              </w:rPr>
              <w:t>10</w:t>
            </w:r>
          </w:p>
        </w:tc>
        <w:tc>
          <w:tcPr>
            <w:tcW w:w="223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alumno</w:t>
            </w:r>
          </w:p>
        </w:tc>
      </w:tr>
      <w:tr w:rsidR="002D5980" w:rsidRPr="00742DF5" w:rsidTr="00AC51EC">
        <w:trPr>
          <w:trHeight w:val="680"/>
          <w:jc w:val="center"/>
        </w:trPr>
        <w:tc>
          <w:tcPr>
            <w:tcW w:w="846"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2.4</w:t>
            </w:r>
          </w:p>
        </w:tc>
        <w:tc>
          <w:tcPr>
            <w:tcW w:w="4729"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Primeros auxilios y reanimación cardiopulmonar.</w:t>
            </w:r>
          </w:p>
        </w:tc>
        <w:tc>
          <w:tcPr>
            <w:tcW w:w="1170" w:type="dxa"/>
            <w:vAlign w:val="center"/>
          </w:tcPr>
          <w:p w:rsidR="002D5980" w:rsidRPr="00742DF5" w:rsidRDefault="002D5980" w:rsidP="00AC51EC">
            <w:pPr>
              <w:ind w:firstLine="240"/>
              <w:rPr>
                <w:rFonts w:ascii="Century Gothic" w:eastAsia="Century Gothic" w:hAnsi="Century Gothic" w:cs="Arial"/>
                <w:sz w:val="22"/>
                <w:szCs w:val="22"/>
              </w:rPr>
            </w:pPr>
            <w:r w:rsidRPr="00742DF5">
              <w:rPr>
                <w:rFonts w:ascii="Century Gothic" w:eastAsia="Century Gothic" w:hAnsi="Century Gothic" w:cs="Arial"/>
                <w:sz w:val="22"/>
                <w:szCs w:val="22"/>
              </w:rPr>
              <w:t>10</w:t>
            </w:r>
          </w:p>
        </w:tc>
        <w:tc>
          <w:tcPr>
            <w:tcW w:w="223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alumno</w:t>
            </w:r>
          </w:p>
        </w:tc>
      </w:tr>
      <w:tr w:rsidR="002D5980" w:rsidRPr="00742DF5" w:rsidTr="00AC51EC">
        <w:trPr>
          <w:trHeight w:val="930"/>
          <w:jc w:val="center"/>
        </w:trPr>
        <w:tc>
          <w:tcPr>
            <w:tcW w:w="846"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4729"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Rescate acuático, primeros auxilios y reanimación cardiopulmonar en niño y adulto.</w:t>
            </w:r>
          </w:p>
        </w:tc>
        <w:tc>
          <w:tcPr>
            <w:tcW w:w="117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15</w:t>
            </w:r>
          </w:p>
        </w:tc>
        <w:tc>
          <w:tcPr>
            <w:tcW w:w="223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salvavidas</w:t>
            </w:r>
          </w:p>
        </w:tc>
      </w:tr>
      <w:tr w:rsidR="002D5980" w:rsidRPr="00742DF5" w:rsidTr="00AC51EC">
        <w:trPr>
          <w:trHeight w:val="680"/>
          <w:jc w:val="center"/>
        </w:trPr>
        <w:tc>
          <w:tcPr>
            <w:tcW w:w="846"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2.6</w:t>
            </w:r>
          </w:p>
        </w:tc>
        <w:tc>
          <w:tcPr>
            <w:tcW w:w="4729"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Reanimación cardiopulmonar en niños y bebés y emergencias pediátricas.</w:t>
            </w:r>
          </w:p>
        </w:tc>
        <w:tc>
          <w:tcPr>
            <w:tcW w:w="117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w:t>
            </w:r>
          </w:p>
        </w:tc>
        <w:tc>
          <w:tcPr>
            <w:tcW w:w="223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alumno</w:t>
            </w:r>
          </w:p>
        </w:tc>
      </w:tr>
      <w:tr w:rsidR="002D5980" w:rsidRPr="00742DF5" w:rsidTr="00AC51EC">
        <w:trPr>
          <w:trHeight w:val="1020"/>
          <w:jc w:val="center"/>
        </w:trPr>
        <w:tc>
          <w:tcPr>
            <w:tcW w:w="846"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2.7</w:t>
            </w:r>
          </w:p>
        </w:tc>
        <w:tc>
          <w:tcPr>
            <w:tcW w:w="4729"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Prevención y combate de incendios y uso de extintores y técnica de evacuación de estancias infantiles.</w:t>
            </w:r>
          </w:p>
        </w:tc>
        <w:tc>
          <w:tcPr>
            <w:tcW w:w="117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10</w:t>
            </w:r>
          </w:p>
        </w:tc>
        <w:tc>
          <w:tcPr>
            <w:tcW w:w="223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alumno</w:t>
            </w:r>
          </w:p>
        </w:tc>
      </w:tr>
      <w:tr w:rsidR="002D5980" w:rsidRPr="00742DF5" w:rsidTr="00AC51EC">
        <w:trPr>
          <w:trHeight w:val="340"/>
          <w:jc w:val="center"/>
        </w:trPr>
        <w:tc>
          <w:tcPr>
            <w:tcW w:w="846"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2.8</w:t>
            </w:r>
          </w:p>
        </w:tc>
        <w:tc>
          <w:tcPr>
            <w:tcW w:w="4729"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Sistema de comando de incidente.</w:t>
            </w:r>
          </w:p>
        </w:tc>
        <w:tc>
          <w:tcPr>
            <w:tcW w:w="117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5</w:t>
            </w:r>
          </w:p>
        </w:tc>
        <w:tc>
          <w:tcPr>
            <w:tcW w:w="223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alumno</w:t>
            </w:r>
          </w:p>
        </w:tc>
      </w:tr>
      <w:tr w:rsidR="002D5980" w:rsidRPr="00742DF5" w:rsidTr="00AC51EC">
        <w:trPr>
          <w:trHeight w:val="340"/>
          <w:jc w:val="center"/>
        </w:trPr>
        <w:tc>
          <w:tcPr>
            <w:tcW w:w="846"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2.9</w:t>
            </w:r>
          </w:p>
        </w:tc>
        <w:tc>
          <w:tcPr>
            <w:tcW w:w="4729"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Evacuación de inmuebles.</w:t>
            </w:r>
          </w:p>
        </w:tc>
        <w:tc>
          <w:tcPr>
            <w:tcW w:w="117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5</w:t>
            </w:r>
          </w:p>
        </w:tc>
        <w:tc>
          <w:tcPr>
            <w:tcW w:w="223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alumno</w:t>
            </w:r>
          </w:p>
        </w:tc>
      </w:tr>
      <w:tr w:rsidR="002D5980" w:rsidRPr="00742DF5" w:rsidTr="00AC51EC">
        <w:trPr>
          <w:trHeight w:val="340"/>
          <w:jc w:val="center"/>
        </w:trPr>
        <w:tc>
          <w:tcPr>
            <w:tcW w:w="846"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2.10</w:t>
            </w:r>
          </w:p>
        </w:tc>
        <w:tc>
          <w:tcPr>
            <w:tcW w:w="4729"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Primeros auxilios.</w:t>
            </w:r>
          </w:p>
        </w:tc>
        <w:tc>
          <w:tcPr>
            <w:tcW w:w="117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10</w:t>
            </w:r>
          </w:p>
        </w:tc>
        <w:tc>
          <w:tcPr>
            <w:tcW w:w="223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alumno</w:t>
            </w:r>
          </w:p>
        </w:tc>
      </w:tr>
      <w:tr w:rsidR="002D5980" w:rsidRPr="00742DF5" w:rsidTr="00AC51EC">
        <w:trPr>
          <w:trHeight w:val="340"/>
          <w:jc w:val="center"/>
        </w:trPr>
        <w:tc>
          <w:tcPr>
            <w:tcW w:w="846"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2.11</w:t>
            </w:r>
          </w:p>
        </w:tc>
        <w:tc>
          <w:tcPr>
            <w:tcW w:w="4729"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Reanimación cardiopulmonar.</w:t>
            </w:r>
          </w:p>
        </w:tc>
        <w:tc>
          <w:tcPr>
            <w:tcW w:w="117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10</w:t>
            </w:r>
          </w:p>
        </w:tc>
        <w:tc>
          <w:tcPr>
            <w:tcW w:w="223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alumno</w:t>
            </w:r>
          </w:p>
        </w:tc>
      </w:tr>
      <w:tr w:rsidR="002D5980" w:rsidRPr="00742DF5" w:rsidTr="00AC51EC">
        <w:trPr>
          <w:trHeight w:val="340"/>
          <w:jc w:val="center"/>
        </w:trPr>
        <w:tc>
          <w:tcPr>
            <w:tcW w:w="846" w:type="dxa"/>
            <w:vAlign w:val="center"/>
          </w:tcPr>
          <w:p w:rsidR="002D5980" w:rsidRPr="00742DF5" w:rsidRDefault="002D5980" w:rsidP="00AC51EC">
            <w:pPr>
              <w:rPr>
                <w:rFonts w:ascii="Century Gothic" w:eastAsia="Century Gothic" w:hAnsi="Century Gothic" w:cs="Arial"/>
                <w:color w:val="00B0F0"/>
                <w:sz w:val="22"/>
                <w:szCs w:val="22"/>
              </w:rPr>
            </w:pPr>
            <w:r w:rsidRPr="00742DF5">
              <w:rPr>
                <w:rFonts w:ascii="Century Gothic" w:eastAsia="Century Gothic" w:hAnsi="Century Gothic" w:cs="Arial"/>
                <w:sz w:val="22"/>
                <w:szCs w:val="22"/>
              </w:rPr>
              <w:t>2.12</w:t>
            </w:r>
          </w:p>
        </w:tc>
        <w:tc>
          <w:tcPr>
            <w:tcW w:w="4729"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Certificación de medidas de seguridad.</w:t>
            </w:r>
          </w:p>
        </w:tc>
        <w:tc>
          <w:tcPr>
            <w:tcW w:w="117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50</w:t>
            </w:r>
          </w:p>
        </w:tc>
        <w:tc>
          <w:tcPr>
            <w:tcW w:w="223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alumno</w:t>
            </w:r>
          </w:p>
        </w:tc>
      </w:tr>
    </w:tbl>
    <w:p w:rsidR="002D5980" w:rsidRPr="00742DF5" w:rsidRDefault="002D5980" w:rsidP="002D5980">
      <w:pPr>
        <w:jc w:val="both"/>
        <w:rPr>
          <w:rFonts w:ascii="Century Gothic" w:eastAsia="Century Gothic" w:hAnsi="Century Gothic" w:cs="Arial"/>
          <w:sz w:val="22"/>
          <w:szCs w:val="22"/>
        </w:rPr>
      </w:pPr>
    </w:p>
    <w:p w:rsidR="002D5980" w:rsidRPr="00742DF5" w:rsidRDefault="002D5980" w:rsidP="002D5980">
      <w:pPr>
        <w:pStyle w:val="Prrafodelista"/>
        <w:numPr>
          <w:ilvl w:val="0"/>
          <w:numId w:val="28"/>
        </w:numPr>
        <w:ind w:left="0" w:firstLine="0"/>
        <w:contextualSpacing/>
        <w:jc w:val="both"/>
        <w:rPr>
          <w:rFonts w:ascii="Century Gothic" w:eastAsia="Century Gothic" w:hAnsi="Century Gothic" w:cs="Arial"/>
          <w:sz w:val="22"/>
          <w:szCs w:val="22"/>
        </w:rPr>
      </w:pPr>
      <w:r w:rsidRPr="00742DF5">
        <w:rPr>
          <w:rFonts w:ascii="Century Gothic" w:eastAsia="Century Gothic" w:hAnsi="Century Gothic" w:cs="Arial"/>
          <w:sz w:val="22"/>
          <w:szCs w:val="22"/>
        </w:rPr>
        <w:t>Asistencia de unidades de emergencia:</w:t>
      </w:r>
    </w:p>
    <w:p w:rsidR="002D5980" w:rsidRPr="00742DF5" w:rsidRDefault="002D5980" w:rsidP="002D5980">
      <w:pPr>
        <w:pStyle w:val="Prrafodelista"/>
        <w:ind w:left="0"/>
        <w:jc w:val="both"/>
        <w:rPr>
          <w:rFonts w:ascii="Century Gothic" w:eastAsia="Century Gothic" w:hAnsi="Century Gothic" w:cs="Arial"/>
          <w:sz w:val="22"/>
          <w:szCs w:val="22"/>
        </w:rPr>
      </w:pPr>
      <w:r w:rsidRPr="00742DF5">
        <w:rPr>
          <w:rFonts w:ascii="Century Gothic" w:eastAsia="Century Gothic" w:hAnsi="Century Gothic" w:cs="Arial"/>
          <w:sz w:val="22"/>
          <w:szCs w:val="22"/>
        </w:rPr>
        <w:t xml:space="preserve"> </w:t>
      </w:r>
    </w:p>
    <w:tbl>
      <w:tblPr>
        <w:tblpPr w:leftFromText="180" w:rightFromText="180" w:vertAnchor="text" w:horzAnchor="margin" w:tblpXSpec="center" w:tblpY="8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678"/>
        <w:gridCol w:w="1275"/>
        <w:gridCol w:w="2552"/>
      </w:tblGrid>
      <w:tr w:rsidR="002D5980" w:rsidRPr="00742DF5" w:rsidTr="00AC51EC">
        <w:trPr>
          <w:trHeight w:val="567"/>
        </w:trPr>
        <w:tc>
          <w:tcPr>
            <w:tcW w:w="846" w:type="dxa"/>
          </w:tcPr>
          <w:p w:rsidR="002D5980" w:rsidRPr="00742DF5" w:rsidRDefault="002D5980" w:rsidP="00AC51EC">
            <w:pPr>
              <w:jc w:val="center"/>
              <w:rPr>
                <w:rFonts w:ascii="Century Gothic" w:eastAsia="Century Gothic" w:hAnsi="Century Gothic" w:cs="Arial"/>
                <w:b/>
                <w:sz w:val="22"/>
                <w:szCs w:val="22"/>
              </w:rPr>
            </w:pPr>
          </w:p>
        </w:tc>
        <w:tc>
          <w:tcPr>
            <w:tcW w:w="4678"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Concepto</w:t>
            </w:r>
          </w:p>
        </w:tc>
        <w:tc>
          <w:tcPr>
            <w:tcW w:w="1275"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UMA</w:t>
            </w:r>
          </w:p>
        </w:tc>
        <w:tc>
          <w:tcPr>
            <w:tcW w:w="2552"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Unidad</w:t>
            </w:r>
          </w:p>
        </w:tc>
      </w:tr>
      <w:tr w:rsidR="002D5980" w:rsidRPr="00742DF5" w:rsidTr="00AC51EC">
        <w:tc>
          <w:tcPr>
            <w:tcW w:w="846"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3.1</w:t>
            </w:r>
          </w:p>
        </w:tc>
        <w:tc>
          <w:tcPr>
            <w:tcW w:w="4678" w:type="dxa"/>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En simulacros</w:t>
            </w:r>
          </w:p>
        </w:tc>
        <w:tc>
          <w:tcPr>
            <w:tcW w:w="1275"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40</w:t>
            </w:r>
          </w:p>
        </w:tc>
        <w:tc>
          <w:tcPr>
            <w:tcW w:w="2552"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hora</w:t>
            </w:r>
          </w:p>
        </w:tc>
      </w:tr>
      <w:tr w:rsidR="002D5980" w:rsidRPr="00742DF5" w:rsidTr="00AC51EC">
        <w:tc>
          <w:tcPr>
            <w:tcW w:w="846"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3.2</w:t>
            </w:r>
          </w:p>
        </w:tc>
        <w:tc>
          <w:tcPr>
            <w:tcW w:w="4678" w:type="dxa"/>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En eventos o espectáculos masivos</w:t>
            </w:r>
          </w:p>
        </w:tc>
        <w:tc>
          <w:tcPr>
            <w:tcW w:w="1275"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200</w:t>
            </w:r>
          </w:p>
        </w:tc>
        <w:tc>
          <w:tcPr>
            <w:tcW w:w="2552"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evento</w:t>
            </w:r>
          </w:p>
        </w:tc>
      </w:tr>
    </w:tbl>
    <w:p w:rsidR="002D5980" w:rsidRPr="00742DF5" w:rsidRDefault="002D5980" w:rsidP="002D5980">
      <w:pPr>
        <w:pStyle w:val="Prrafodelista"/>
        <w:ind w:left="284"/>
        <w:jc w:val="both"/>
        <w:rPr>
          <w:rFonts w:ascii="Century Gothic" w:eastAsia="Century Gothic" w:hAnsi="Century Gothic" w:cs="Arial"/>
          <w:sz w:val="22"/>
          <w:szCs w:val="22"/>
        </w:rPr>
      </w:pP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4678"/>
        <w:gridCol w:w="1275"/>
        <w:gridCol w:w="2552"/>
      </w:tblGrid>
      <w:tr w:rsidR="002D5980" w:rsidRPr="00742DF5" w:rsidTr="00AC51EC">
        <w:trPr>
          <w:trHeight w:val="567"/>
          <w:jc w:val="center"/>
        </w:trPr>
        <w:tc>
          <w:tcPr>
            <w:tcW w:w="846" w:type="dxa"/>
          </w:tcPr>
          <w:p w:rsidR="002D5980" w:rsidRPr="00742DF5" w:rsidRDefault="002D5980" w:rsidP="00AC51EC">
            <w:pPr>
              <w:jc w:val="center"/>
              <w:rPr>
                <w:rFonts w:ascii="Century Gothic" w:eastAsia="Century Gothic" w:hAnsi="Century Gothic" w:cs="Arial"/>
                <w:b/>
                <w:sz w:val="22"/>
                <w:szCs w:val="22"/>
              </w:rPr>
            </w:pPr>
          </w:p>
        </w:tc>
        <w:tc>
          <w:tcPr>
            <w:tcW w:w="4678"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Concepto</w:t>
            </w:r>
          </w:p>
        </w:tc>
        <w:tc>
          <w:tcPr>
            <w:tcW w:w="1275"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UMA</w:t>
            </w:r>
          </w:p>
        </w:tc>
        <w:tc>
          <w:tcPr>
            <w:tcW w:w="2552"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Unidad</w:t>
            </w:r>
          </w:p>
        </w:tc>
      </w:tr>
      <w:tr w:rsidR="002D5980" w:rsidRPr="00742DF5" w:rsidTr="00AC51EC">
        <w:trPr>
          <w:trHeight w:val="340"/>
          <w:jc w:val="center"/>
        </w:trPr>
        <w:tc>
          <w:tcPr>
            <w:tcW w:w="846" w:type="dxa"/>
          </w:tcPr>
          <w:p w:rsidR="002D5980" w:rsidRPr="00742DF5" w:rsidRDefault="002D5980" w:rsidP="00AC51EC">
            <w:pPr>
              <w:rPr>
                <w:rFonts w:ascii="Century Gothic" w:eastAsia="Century Gothic" w:hAnsi="Century Gothic" w:cs="Arial"/>
                <w:b/>
                <w:sz w:val="22"/>
                <w:szCs w:val="22"/>
              </w:rPr>
            </w:pPr>
            <w:r w:rsidRPr="00742DF5">
              <w:rPr>
                <w:rFonts w:ascii="Century Gothic" w:eastAsia="Century Gothic" w:hAnsi="Century Gothic" w:cs="Arial"/>
                <w:b/>
                <w:sz w:val="22"/>
                <w:szCs w:val="22"/>
              </w:rPr>
              <w:t>4.</w:t>
            </w:r>
          </w:p>
        </w:tc>
        <w:tc>
          <w:tcPr>
            <w:tcW w:w="4678" w:type="dxa"/>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Equipo </w:t>
            </w:r>
            <w:proofErr w:type="spellStart"/>
            <w:r w:rsidRPr="00742DF5">
              <w:rPr>
                <w:rFonts w:ascii="Century Gothic" w:eastAsia="Century Gothic" w:hAnsi="Century Gothic" w:cs="Arial"/>
                <w:sz w:val="22"/>
                <w:szCs w:val="22"/>
              </w:rPr>
              <w:t>rapttors</w:t>
            </w:r>
            <w:proofErr w:type="spellEnd"/>
          </w:p>
        </w:tc>
        <w:tc>
          <w:tcPr>
            <w:tcW w:w="1275"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200</w:t>
            </w:r>
          </w:p>
        </w:tc>
        <w:tc>
          <w:tcPr>
            <w:tcW w:w="2552"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evento</w:t>
            </w:r>
          </w:p>
        </w:tc>
      </w:tr>
    </w:tbl>
    <w:p w:rsidR="002D5980" w:rsidRPr="00742DF5" w:rsidRDefault="002D5980" w:rsidP="002D5980">
      <w:pPr>
        <w:pStyle w:val="Prrafodelista"/>
        <w:ind w:left="426"/>
        <w:jc w:val="both"/>
        <w:rPr>
          <w:rFonts w:ascii="Century Gothic" w:eastAsia="Century Gothic" w:hAnsi="Century Gothic" w:cs="Arial"/>
          <w:sz w:val="22"/>
          <w:szCs w:val="22"/>
        </w:rPr>
      </w:pPr>
    </w:p>
    <w:p w:rsidR="002D5980" w:rsidRPr="00742DF5" w:rsidRDefault="002D5980" w:rsidP="002D5980">
      <w:pPr>
        <w:pStyle w:val="Prrafodelista"/>
        <w:ind w:left="426"/>
        <w:jc w:val="both"/>
        <w:rPr>
          <w:rFonts w:ascii="Century Gothic" w:eastAsia="Century Gothic" w:hAnsi="Century Gothic" w:cs="Arial"/>
          <w:sz w:val="22"/>
          <w:szCs w:val="22"/>
        </w:rPr>
      </w:pPr>
    </w:p>
    <w:p w:rsidR="002D5980" w:rsidRPr="00742DF5" w:rsidRDefault="002D5980" w:rsidP="00A24162">
      <w:pPr>
        <w:jc w:val="both"/>
        <w:rPr>
          <w:rFonts w:ascii="Century Gothic" w:eastAsia="Century Gothic" w:hAnsi="Century Gothic" w:cs="Arial"/>
          <w:b/>
          <w:sz w:val="22"/>
          <w:szCs w:val="22"/>
        </w:rPr>
      </w:pPr>
      <w:r w:rsidRPr="00742DF5">
        <w:rPr>
          <w:rFonts w:ascii="Century Gothic" w:eastAsia="Century Gothic" w:hAnsi="Century Gothic" w:cs="Arial"/>
          <w:b/>
          <w:sz w:val="22"/>
          <w:szCs w:val="22"/>
        </w:rPr>
        <w:t>5.</w:t>
      </w:r>
      <w:r w:rsidRPr="00742DF5">
        <w:rPr>
          <w:rFonts w:ascii="Century Gothic" w:eastAsia="Century Gothic" w:hAnsi="Century Gothic" w:cs="Arial"/>
          <w:sz w:val="22"/>
          <w:szCs w:val="22"/>
        </w:rPr>
        <w:t xml:space="preserve"> Asistencia de ambulancias en eventos organizados por la comunidad en general, exceptuando aquellos que se organicen con fines de asistencia social.</w:t>
      </w:r>
    </w:p>
    <w:p w:rsidR="00AC51EC" w:rsidRPr="00742DF5" w:rsidRDefault="00AC51EC" w:rsidP="002D5980">
      <w:pPr>
        <w:jc w:val="center"/>
        <w:rPr>
          <w:rFonts w:ascii="Century Gothic" w:eastAsia="Century Gothic" w:hAnsi="Century Gothic" w:cs="Arial"/>
          <w:b/>
          <w:sz w:val="22"/>
          <w:szCs w:val="22"/>
        </w:rPr>
      </w:pPr>
    </w:p>
    <w:tbl>
      <w:tblPr>
        <w:tblW w:w="89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5089"/>
        <w:gridCol w:w="1350"/>
        <w:gridCol w:w="1651"/>
      </w:tblGrid>
      <w:tr w:rsidR="002D5980" w:rsidRPr="00742DF5" w:rsidTr="00AC51EC">
        <w:trPr>
          <w:trHeight w:val="510"/>
          <w:jc w:val="center"/>
        </w:trPr>
        <w:tc>
          <w:tcPr>
            <w:tcW w:w="846" w:type="dxa"/>
          </w:tcPr>
          <w:p w:rsidR="002D5980" w:rsidRPr="00742DF5" w:rsidRDefault="002D5980" w:rsidP="00AC51EC">
            <w:pPr>
              <w:rPr>
                <w:rFonts w:ascii="Century Gothic" w:eastAsia="Century Gothic" w:hAnsi="Century Gothic" w:cs="Arial"/>
                <w:sz w:val="22"/>
                <w:szCs w:val="22"/>
              </w:rPr>
            </w:pPr>
          </w:p>
        </w:tc>
        <w:tc>
          <w:tcPr>
            <w:tcW w:w="5089"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Concepto</w:t>
            </w:r>
          </w:p>
        </w:tc>
        <w:tc>
          <w:tcPr>
            <w:tcW w:w="1350"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UMA</w:t>
            </w:r>
          </w:p>
        </w:tc>
        <w:tc>
          <w:tcPr>
            <w:tcW w:w="1651"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Unidad</w:t>
            </w:r>
          </w:p>
        </w:tc>
      </w:tr>
      <w:tr w:rsidR="002D5980" w:rsidRPr="00742DF5" w:rsidTr="00AC51EC">
        <w:trPr>
          <w:trHeight w:val="340"/>
          <w:jc w:val="center"/>
        </w:trPr>
        <w:tc>
          <w:tcPr>
            <w:tcW w:w="846" w:type="dxa"/>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5.1                                                                        </w:t>
            </w:r>
          </w:p>
        </w:tc>
        <w:tc>
          <w:tcPr>
            <w:tcW w:w="5089" w:type="dxa"/>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Servicio hasta por 4 horas.    </w:t>
            </w:r>
          </w:p>
        </w:tc>
        <w:tc>
          <w:tcPr>
            <w:tcW w:w="1350"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20</w:t>
            </w:r>
          </w:p>
        </w:tc>
        <w:tc>
          <w:tcPr>
            <w:tcW w:w="1651"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trHeight w:val="340"/>
          <w:jc w:val="center"/>
        </w:trPr>
        <w:tc>
          <w:tcPr>
            <w:tcW w:w="846" w:type="dxa"/>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5.2                                                                            </w:t>
            </w:r>
          </w:p>
        </w:tc>
        <w:tc>
          <w:tcPr>
            <w:tcW w:w="5089" w:type="dxa"/>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Servicio entre 4 y 12 horas.</w:t>
            </w:r>
          </w:p>
        </w:tc>
        <w:tc>
          <w:tcPr>
            <w:tcW w:w="1350"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30</w:t>
            </w:r>
          </w:p>
        </w:tc>
        <w:tc>
          <w:tcPr>
            <w:tcW w:w="1651"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trHeight w:val="340"/>
          <w:jc w:val="center"/>
        </w:trPr>
        <w:tc>
          <w:tcPr>
            <w:tcW w:w="846" w:type="dxa"/>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5.3                                                                         </w:t>
            </w:r>
          </w:p>
        </w:tc>
        <w:tc>
          <w:tcPr>
            <w:tcW w:w="5089" w:type="dxa"/>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Servicio entre 12 y 24 horas.  </w:t>
            </w:r>
          </w:p>
        </w:tc>
        <w:tc>
          <w:tcPr>
            <w:tcW w:w="1350"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40</w:t>
            </w:r>
          </w:p>
        </w:tc>
        <w:tc>
          <w:tcPr>
            <w:tcW w:w="1651"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trHeight w:val="340"/>
          <w:jc w:val="center"/>
        </w:trPr>
        <w:tc>
          <w:tcPr>
            <w:tcW w:w="846" w:type="dxa"/>
          </w:tcPr>
          <w:p w:rsidR="002D5980" w:rsidRPr="00742DF5" w:rsidRDefault="002D5980" w:rsidP="00AC51EC">
            <w:pPr>
              <w:rPr>
                <w:rFonts w:ascii="Century Gothic" w:eastAsia="Century Gothic" w:hAnsi="Century Gothic" w:cs="Arial"/>
                <w:sz w:val="22"/>
                <w:szCs w:val="22"/>
              </w:rPr>
            </w:pPr>
          </w:p>
        </w:tc>
        <w:tc>
          <w:tcPr>
            <w:tcW w:w="5089"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Concepto</w:t>
            </w:r>
          </w:p>
        </w:tc>
        <w:tc>
          <w:tcPr>
            <w:tcW w:w="1350"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UMA</w:t>
            </w:r>
          </w:p>
        </w:tc>
        <w:tc>
          <w:tcPr>
            <w:tcW w:w="1651"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Unidad</w:t>
            </w:r>
          </w:p>
        </w:tc>
      </w:tr>
      <w:tr w:rsidR="002D5980" w:rsidRPr="00742DF5" w:rsidTr="00AC51EC">
        <w:trPr>
          <w:trHeight w:val="340"/>
          <w:jc w:val="center"/>
        </w:trPr>
        <w:tc>
          <w:tcPr>
            <w:tcW w:w="846" w:type="dxa"/>
            <w:vAlign w:val="center"/>
          </w:tcPr>
          <w:p w:rsidR="002D5980" w:rsidRPr="00742DF5" w:rsidRDefault="002D5980" w:rsidP="00AC51EC">
            <w:pPr>
              <w:rPr>
                <w:rFonts w:ascii="Century Gothic" w:eastAsia="Century Gothic" w:hAnsi="Century Gothic" w:cs="Arial"/>
                <w:b/>
                <w:sz w:val="22"/>
                <w:szCs w:val="22"/>
              </w:rPr>
            </w:pPr>
            <w:r w:rsidRPr="00742DF5">
              <w:rPr>
                <w:rFonts w:ascii="Century Gothic" w:eastAsia="Century Gothic" w:hAnsi="Century Gothic" w:cs="Arial"/>
                <w:b/>
                <w:sz w:val="22"/>
                <w:szCs w:val="22"/>
              </w:rPr>
              <w:t>6</w:t>
            </w:r>
          </w:p>
        </w:tc>
        <w:tc>
          <w:tcPr>
            <w:tcW w:w="5089" w:type="dxa"/>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 xml:space="preserve">Asistencia de ambulancias para traslados programados </w:t>
            </w:r>
          </w:p>
        </w:tc>
        <w:tc>
          <w:tcPr>
            <w:tcW w:w="135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50</w:t>
            </w:r>
          </w:p>
        </w:tc>
        <w:tc>
          <w:tcPr>
            <w:tcW w:w="165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Por evento </w:t>
            </w:r>
          </w:p>
        </w:tc>
      </w:tr>
    </w:tbl>
    <w:p w:rsidR="002D5980" w:rsidRPr="00742DF5" w:rsidRDefault="002D5980" w:rsidP="002D5980">
      <w:pPr>
        <w:rPr>
          <w:rFonts w:ascii="Century Gothic" w:eastAsia="Century Gothic" w:hAnsi="Century Gothic" w:cs="Arial"/>
          <w:b/>
          <w:sz w:val="22"/>
          <w:szCs w:val="22"/>
        </w:rPr>
      </w:pPr>
    </w:p>
    <w:p w:rsidR="002D5980" w:rsidRPr="00742DF5" w:rsidRDefault="002D5980" w:rsidP="002D5980">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 xml:space="preserve">Sección Décimo Segunda </w:t>
      </w:r>
    </w:p>
    <w:p w:rsidR="002D5980" w:rsidRPr="00742DF5" w:rsidRDefault="002D5980" w:rsidP="002D5980">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Equipamiento e infraestructura en el área municipal</w:t>
      </w:r>
    </w:p>
    <w:p w:rsidR="002D5980" w:rsidRPr="00742DF5" w:rsidRDefault="002D5980" w:rsidP="002D5980">
      <w:pPr>
        <w:ind w:left="360" w:firstLine="360"/>
        <w:jc w:val="center"/>
        <w:rPr>
          <w:rFonts w:ascii="Century Gothic" w:eastAsia="Century Gothic" w:hAnsi="Century Gothic" w:cs="Arial"/>
          <w:b/>
          <w:sz w:val="22"/>
          <w:szCs w:val="22"/>
        </w:rPr>
      </w:pPr>
    </w:p>
    <w:p w:rsidR="002D5980" w:rsidRPr="00742DF5" w:rsidRDefault="002D5980" w:rsidP="002D5980">
      <w:pPr>
        <w:jc w:val="both"/>
        <w:rPr>
          <w:rFonts w:ascii="Century Gothic" w:eastAsia="Century Gothic" w:hAnsi="Century Gothic" w:cs="Arial"/>
          <w:b/>
          <w:sz w:val="22"/>
          <w:szCs w:val="22"/>
        </w:rPr>
      </w:pPr>
      <w:r w:rsidRPr="00742DF5">
        <w:rPr>
          <w:rFonts w:ascii="Century Gothic" w:eastAsia="Century Gothic" w:hAnsi="Century Gothic" w:cs="Arial"/>
          <w:b/>
          <w:sz w:val="22"/>
          <w:szCs w:val="22"/>
        </w:rPr>
        <w:t xml:space="preserve">ARTÍCULO 77.- </w:t>
      </w:r>
      <w:r w:rsidRPr="00742DF5">
        <w:rPr>
          <w:rFonts w:ascii="Century Gothic" w:eastAsia="Century Gothic" w:hAnsi="Century Gothic" w:cs="Arial"/>
          <w:sz w:val="22"/>
          <w:szCs w:val="22"/>
        </w:rPr>
        <w:t>Las personas físicas o morales que realicen cambios en el equipamiento e infraestructura en el área municipal, realizarán los pagos de acuerdo a la siguiente tarifa:</w:t>
      </w:r>
    </w:p>
    <w:p w:rsidR="002D5980" w:rsidRPr="00742DF5" w:rsidRDefault="002D5980" w:rsidP="002D5980">
      <w:pPr>
        <w:jc w:val="center"/>
        <w:rPr>
          <w:rFonts w:ascii="Century Gothic" w:eastAsia="Century Gothic" w:hAnsi="Century Gothic" w:cs="Arial"/>
          <w:b/>
          <w:sz w:val="22"/>
          <w:szCs w:val="22"/>
        </w:rPr>
      </w:pPr>
    </w:p>
    <w:tbl>
      <w:tblPr>
        <w:tblW w:w="94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5179"/>
        <w:gridCol w:w="1341"/>
        <w:gridCol w:w="2079"/>
      </w:tblGrid>
      <w:tr w:rsidR="002D5980" w:rsidRPr="00742DF5" w:rsidTr="00AC51EC">
        <w:trPr>
          <w:trHeight w:val="495"/>
          <w:jc w:val="center"/>
        </w:trPr>
        <w:tc>
          <w:tcPr>
            <w:tcW w:w="846" w:type="dxa"/>
            <w:vAlign w:val="center"/>
          </w:tcPr>
          <w:p w:rsidR="002D5980" w:rsidRPr="00742DF5" w:rsidRDefault="002D5980" w:rsidP="00AC51EC">
            <w:pPr>
              <w:rPr>
                <w:rFonts w:ascii="Century Gothic" w:eastAsia="Century Gothic" w:hAnsi="Century Gothic" w:cs="Arial"/>
                <w:sz w:val="22"/>
                <w:szCs w:val="22"/>
              </w:rPr>
            </w:pPr>
          </w:p>
        </w:tc>
        <w:tc>
          <w:tcPr>
            <w:tcW w:w="5179"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Concepto</w:t>
            </w:r>
          </w:p>
        </w:tc>
        <w:tc>
          <w:tcPr>
            <w:tcW w:w="1341"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UMA</w:t>
            </w:r>
          </w:p>
        </w:tc>
        <w:tc>
          <w:tcPr>
            <w:tcW w:w="2079"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Unidad</w:t>
            </w:r>
          </w:p>
        </w:tc>
      </w:tr>
      <w:tr w:rsidR="002D5980" w:rsidRPr="00742DF5" w:rsidTr="00AC51EC">
        <w:trPr>
          <w:trHeight w:val="1771"/>
          <w:jc w:val="center"/>
        </w:trPr>
        <w:tc>
          <w:tcPr>
            <w:tcW w:w="846"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1</w:t>
            </w:r>
          </w:p>
        </w:tc>
        <w:tc>
          <w:tcPr>
            <w:tcW w:w="5179"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Apertura de zanjas en cualquier parte del área municipal (del cual se destinará el 50% del ingreso para fondo de mantenimiento de pavimento) por particulares (mientras no estén regulados en el artículo 41 de esta Ley)</w:t>
            </w:r>
          </w:p>
        </w:tc>
        <w:tc>
          <w:tcPr>
            <w:tcW w:w="134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w:t>
            </w:r>
          </w:p>
        </w:tc>
        <w:tc>
          <w:tcPr>
            <w:tcW w:w="207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Metro lineal</w:t>
            </w:r>
          </w:p>
        </w:tc>
      </w:tr>
      <w:tr w:rsidR="002D5980" w:rsidRPr="00742DF5" w:rsidTr="00AC51EC">
        <w:trPr>
          <w:trHeight w:val="311"/>
          <w:jc w:val="center"/>
        </w:trPr>
        <w:tc>
          <w:tcPr>
            <w:tcW w:w="846"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2</w:t>
            </w:r>
          </w:p>
        </w:tc>
        <w:tc>
          <w:tcPr>
            <w:tcW w:w="5179"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Apertura de zanjas en cualquier parte del área municipal (del cual se destinará el 50% de ingreso para fondo de mantenimiento de pavimento) por empresas prestadoras de servicio (CFE, JMAS, gas entubado, y empresas de telecomunicaciones) mientras no estén regulados en el artículo 41 de esta Ley</w:t>
            </w:r>
          </w:p>
        </w:tc>
        <w:tc>
          <w:tcPr>
            <w:tcW w:w="134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w:t>
            </w:r>
          </w:p>
        </w:tc>
        <w:tc>
          <w:tcPr>
            <w:tcW w:w="207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Metro lineal</w:t>
            </w:r>
          </w:p>
        </w:tc>
      </w:tr>
      <w:tr w:rsidR="002D5980" w:rsidRPr="00742DF5" w:rsidTr="00AC51EC">
        <w:trPr>
          <w:trHeight w:val="340"/>
          <w:jc w:val="center"/>
        </w:trPr>
        <w:tc>
          <w:tcPr>
            <w:tcW w:w="846"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3</w:t>
            </w:r>
          </w:p>
        </w:tc>
        <w:tc>
          <w:tcPr>
            <w:tcW w:w="5179"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Reposición de carpeta asfáltica</w:t>
            </w:r>
          </w:p>
        </w:tc>
        <w:tc>
          <w:tcPr>
            <w:tcW w:w="134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10</w:t>
            </w:r>
          </w:p>
        </w:tc>
        <w:tc>
          <w:tcPr>
            <w:tcW w:w="2079" w:type="dxa"/>
            <w:vAlign w:val="center"/>
          </w:tcPr>
          <w:p w:rsidR="002D5980" w:rsidRPr="00742DF5" w:rsidRDefault="002D5980" w:rsidP="00AC51EC">
            <w:pPr>
              <w:jc w:val="center"/>
              <w:rPr>
                <w:rFonts w:ascii="Century Gothic" w:hAnsi="Century Gothic" w:cs="Arial"/>
                <w:sz w:val="22"/>
                <w:szCs w:val="22"/>
              </w:rPr>
            </w:pPr>
            <w:r w:rsidRPr="00742DF5">
              <w:rPr>
                <w:rFonts w:ascii="Century Gothic" w:eastAsia="Century Gothic" w:hAnsi="Century Gothic" w:cs="Arial"/>
                <w:sz w:val="22"/>
                <w:szCs w:val="22"/>
              </w:rPr>
              <w:t>Metro lineal</w:t>
            </w:r>
          </w:p>
        </w:tc>
      </w:tr>
      <w:tr w:rsidR="002D5980" w:rsidRPr="00742DF5" w:rsidTr="00AC51EC">
        <w:trPr>
          <w:trHeight w:val="1833"/>
          <w:jc w:val="center"/>
        </w:trPr>
        <w:tc>
          <w:tcPr>
            <w:tcW w:w="846"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4</w:t>
            </w:r>
          </w:p>
        </w:tc>
        <w:tc>
          <w:tcPr>
            <w:tcW w:w="5179"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Reposición de concreto hidráulico, cuando se trate de calle se tendrá que reponer la sección según el procedimiento de reparación que se indique. (En caso de banquetas, la reposición será completa).</w:t>
            </w:r>
          </w:p>
        </w:tc>
        <w:tc>
          <w:tcPr>
            <w:tcW w:w="134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13</w:t>
            </w:r>
          </w:p>
        </w:tc>
        <w:tc>
          <w:tcPr>
            <w:tcW w:w="2079" w:type="dxa"/>
            <w:vAlign w:val="center"/>
          </w:tcPr>
          <w:p w:rsidR="002D5980" w:rsidRPr="00742DF5" w:rsidRDefault="002D5980" w:rsidP="00AC51EC">
            <w:pPr>
              <w:jc w:val="center"/>
              <w:rPr>
                <w:rFonts w:ascii="Century Gothic" w:hAnsi="Century Gothic" w:cs="Arial"/>
                <w:sz w:val="22"/>
                <w:szCs w:val="22"/>
              </w:rPr>
            </w:pPr>
            <w:r w:rsidRPr="00742DF5">
              <w:rPr>
                <w:rFonts w:ascii="Century Gothic" w:eastAsia="Century Gothic" w:hAnsi="Century Gothic" w:cs="Arial"/>
                <w:sz w:val="22"/>
                <w:szCs w:val="22"/>
              </w:rPr>
              <w:t>Metro lineal</w:t>
            </w:r>
          </w:p>
        </w:tc>
      </w:tr>
      <w:tr w:rsidR="002D5980" w:rsidRPr="00742DF5" w:rsidTr="00AC51EC">
        <w:trPr>
          <w:trHeight w:val="1263"/>
          <w:jc w:val="center"/>
        </w:trPr>
        <w:tc>
          <w:tcPr>
            <w:tcW w:w="846"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5</w:t>
            </w:r>
          </w:p>
        </w:tc>
        <w:tc>
          <w:tcPr>
            <w:tcW w:w="5179"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Rompimiento de banquetas para la colocación de líneas subterráneas (además deberá reponer la banqueta completa)</w:t>
            </w:r>
          </w:p>
        </w:tc>
        <w:tc>
          <w:tcPr>
            <w:tcW w:w="134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4.5</w:t>
            </w:r>
          </w:p>
        </w:tc>
        <w:tc>
          <w:tcPr>
            <w:tcW w:w="2079" w:type="dxa"/>
            <w:vAlign w:val="center"/>
          </w:tcPr>
          <w:p w:rsidR="002D5980" w:rsidRPr="00742DF5" w:rsidRDefault="002D5980" w:rsidP="00AC51EC">
            <w:pPr>
              <w:jc w:val="center"/>
              <w:rPr>
                <w:rFonts w:ascii="Century Gothic" w:hAnsi="Century Gothic" w:cs="Arial"/>
                <w:sz w:val="22"/>
                <w:szCs w:val="22"/>
              </w:rPr>
            </w:pPr>
            <w:r w:rsidRPr="00742DF5">
              <w:rPr>
                <w:rFonts w:ascii="Century Gothic" w:eastAsia="Century Gothic" w:hAnsi="Century Gothic" w:cs="Arial"/>
                <w:sz w:val="22"/>
                <w:szCs w:val="22"/>
              </w:rPr>
              <w:t>Metro lineal</w:t>
            </w:r>
          </w:p>
        </w:tc>
      </w:tr>
    </w:tbl>
    <w:p w:rsidR="002D5980" w:rsidRPr="00742DF5" w:rsidRDefault="002D5980" w:rsidP="002D5980">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 xml:space="preserve">Sección Décimo Tercera </w:t>
      </w:r>
    </w:p>
    <w:p w:rsidR="002D5980" w:rsidRPr="00742DF5" w:rsidRDefault="002D5980" w:rsidP="002D5980">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Modificaciones al Plan de Desarrollo Urbano.</w:t>
      </w:r>
    </w:p>
    <w:p w:rsidR="002D5980" w:rsidRPr="00742DF5" w:rsidRDefault="002D5980" w:rsidP="002D5980">
      <w:pPr>
        <w:ind w:firstLine="360"/>
        <w:jc w:val="center"/>
        <w:rPr>
          <w:rFonts w:ascii="Century Gothic" w:eastAsia="Century Gothic" w:hAnsi="Century Gothic" w:cs="Arial"/>
          <w:b/>
          <w:sz w:val="22"/>
          <w:szCs w:val="22"/>
        </w:rPr>
      </w:pPr>
    </w:p>
    <w:p w:rsidR="002D5980" w:rsidRPr="00742DF5" w:rsidRDefault="002D5980" w:rsidP="002D5980">
      <w:pPr>
        <w:jc w:val="both"/>
        <w:rPr>
          <w:rFonts w:ascii="Century Gothic" w:eastAsia="Century Gothic" w:hAnsi="Century Gothic" w:cs="Arial"/>
          <w:b/>
          <w:sz w:val="22"/>
          <w:szCs w:val="22"/>
        </w:rPr>
      </w:pPr>
      <w:r w:rsidRPr="00742DF5">
        <w:rPr>
          <w:rFonts w:ascii="Century Gothic" w:eastAsia="Century Gothic" w:hAnsi="Century Gothic" w:cs="Arial"/>
          <w:b/>
          <w:sz w:val="22"/>
          <w:szCs w:val="22"/>
        </w:rPr>
        <w:t xml:space="preserve">ARTÍCULO 78.- </w:t>
      </w:r>
      <w:r w:rsidRPr="00742DF5">
        <w:rPr>
          <w:rFonts w:ascii="Century Gothic" w:eastAsia="Century Gothic" w:hAnsi="Century Gothic" w:cs="Arial"/>
          <w:sz w:val="22"/>
          <w:szCs w:val="22"/>
        </w:rPr>
        <w:t>Se cobrarán las siguientes tarifas por las Modificaciones que se realicen al Plan de Desarrollo Urbano:</w:t>
      </w:r>
    </w:p>
    <w:p w:rsidR="002D5980" w:rsidRPr="00742DF5" w:rsidRDefault="002D5980" w:rsidP="002D5980">
      <w:pPr>
        <w:jc w:val="center"/>
        <w:rPr>
          <w:rFonts w:ascii="Century Gothic" w:eastAsia="Century Gothic" w:hAnsi="Century Gothic" w:cs="Arial"/>
          <w:b/>
          <w:sz w:val="22"/>
          <w:szCs w:val="22"/>
        </w:rPr>
      </w:pPr>
    </w:p>
    <w:tbl>
      <w:tblPr>
        <w:tblW w:w="91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5094"/>
        <w:gridCol w:w="1284"/>
        <w:gridCol w:w="1822"/>
      </w:tblGrid>
      <w:tr w:rsidR="002D5980" w:rsidRPr="00742DF5" w:rsidTr="00AC51EC">
        <w:trPr>
          <w:trHeight w:val="567"/>
          <w:jc w:val="center"/>
        </w:trPr>
        <w:tc>
          <w:tcPr>
            <w:tcW w:w="988" w:type="dxa"/>
            <w:vAlign w:val="center"/>
          </w:tcPr>
          <w:p w:rsidR="002D5980" w:rsidRPr="00742DF5" w:rsidRDefault="002D5980" w:rsidP="00AC51EC">
            <w:pPr>
              <w:rPr>
                <w:rFonts w:ascii="Century Gothic" w:eastAsia="Century Gothic" w:hAnsi="Century Gothic" w:cs="Arial"/>
                <w:sz w:val="22"/>
                <w:szCs w:val="22"/>
              </w:rPr>
            </w:pPr>
          </w:p>
        </w:tc>
        <w:tc>
          <w:tcPr>
            <w:tcW w:w="5094"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Concepto</w:t>
            </w:r>
          </w:p>
        </w:tc>
        <w:tc>
          <w:tcPr>
            <w:tcW w:w="1284"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UMA</w:t>
            </w:r>
          </w:p>
        </w:tc>
        <w:tc>
          <w:tcPr>
            <w:tcW w:w="1822"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Unidad</w:t>
            </w:r>
          </w:p>
        </w:tc>
      </w:tr>
      <w:tr w:rsidR="002D5980" w:rsidRPr="00742DF5" w:rsidTr="00AC51EC">
        <w:trPr>
          <w:trHeight w:val="300"/>
          <w:jc w:val="center"/>
        </w:trPr>
        <w:tc>
          <w:tcPr>
            <w:tcW w:w="988" w:type="dxa"/>
            <w:vAlign w:val="center"/>
          </w:tcPr>
          <w:p w:rsidR="002D5980" w:rsidRPr="00742DF5" w:rsidRDefault="002D5980" w:rsidP="00AC51EC">
            <w:pPr>
              <w:rPr>
                <w:rFonts w:ascii="Century Gothic" w:eastAsia="Century Gothic" w:hAnsi="Century Gothic" w:cs="Arial"/>
                <w:b/>
                <w:sz w:val="22"/>
                <w:szCs w:val="22"/>
              </w:rPr>
            </w:pPr>
            <w:r w:rsidRPr="00742DF5">
              <w:rPr>
                <w:rFonts w:ascii="Century Gothic" w:eastAsia="Century Gothic" w:hAnsi="Century Gothic" w:cs="Arial"/>
                <w:b/>
                <w:sz w:val="22"/>
                <w:szCs w:val="22"/>
              </w:rPr>
              <w:t>1</w:t>
            </w:r>
          </w:p>
        </w:tc>
        <w:tc>
          <w:tcPr>
            <w:tcW w:w="5094" w:type="dxa"/>
            <w:vAlign w:val="center"/>
          </w:tcPr>
          <w:p w:rsidR="002D5980" w:rsidRPr="00742DF5" w:rsidRDefault="002D5980" w:rsidP="00AC51EC">
            <w:pPr>
              <w:rPr>
                <w:rFonts w:ascii="Century Gothic" w:eastAsia="Century Gothic" w:hAnsi="Century Gothic" w:cs="Arial"/>
                <w:b/>
                <w:sz w:val="22"/>
                <w:szCs w:val="22"/>
              </w:rPr>
            </w:pPr>
            <w:r w:rsidRPr="00742DF5">
              <w:rPr>
                <w:rFonts w:ascii="Century Gothic" w:eastAsia="Century Gothic" w:hAnsi="Century Gothic" w:cs="Arial"/>
                <w:b/>
                <w:sz w:val="22"/>
                <w:szCs w:val="22"/>
              </w:rPr>
              <w:t xml:space="preserve">Costo por trámite primera revisión </w:t>
            </w:r>
          </w:p>
        </w:tc>
        <w:tc>
          <w:tcPr>
            <w:tcW w:w="1284" w:type="dxa"/>
            <w:vAlign w:val="center"/>
          </w:tcPr>
          <w:p w:rsidR="002D5980" w:rsidRPr="00742DF5" w:rsidRDefault="002D5980" w:rsidP="00AC51EC">
            <w:pPr>
              <w:rPr>
                <w:rFonts w:ascii="Century Gothic" w:eastAsia="Century Gothic" w:hAnsi="Century Gothic" w:cs="Arial"/>
                <w:b/>
                <w:sz w:val="22"/>
                <w:szCs w:val="22"/>
              </w:rPr>
            </w:pPr>
          </w:p>
        </w:tc>
        <w:tc>
          <w:tcPr>
            <w:tcW w:w="1822" w:type="dxa"/>
            <w:vAlign w:val="center"/>
          </w:tcPr>
          <w:p w:rsidR="002D5980" w:rsidRPr="00742DF5" w:rsidRDefault="002D5980" w:rsidP="00AC51EC">
            <w:pPr>
              <w:jc w:val="center"/>
              <w:rPr>
                <w:rFonts w:ascii="Century Gothic" w:eastAsia="Century Gothic" w:hAnsi="Century Gothic" w:cs="Arial"/>
                <w:sz w:val="22"/>
                <w:szCs w:val="22"/>
              </w:rPr>
            </w:pPr>
          </w:p>
        </w:tc>
      </w:tr>
      <w:tr w:rsidR="002D5980" w:rsidRPr="00742DF5" w:rsidTr="00AC51EC">
        <w:trPr>
          <w:trHeight w:val="1560"/>
          <w:jc w:val="center"/>
        </w:trPr>
        <w:tc>
          <w:tcPr>
            <w:tcW w:w="988"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1.1.</w:t>
            </w:r>
          </w:p>
        </w:tc>
        <w:tc>
          <w:tcPr>
            <w:tcW w:w="5094"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Recepción de Estudio urbano para modificación menor al Plan de Desarrollo Urbano y/o modificación bajo impacto urbano Nivel A, B Y C, Planes Parciales o Planes Maestros</w:t>
            </w:r>
          </w:p>
        </w:tc>
        <w:tc>
          <w:tcPr>
            <w:tcW w:w="1284"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10</w:t>
            </w:r>
          </w:p>
        </w:tc>
        <w:tc>
          <w:tcPr>
            <w:tcW w:w="1822"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trámite</w:t>
            </w:r>
          </w:p>
        </w:tc>
      </w:tr>
      <w:tr w:rsidR="002D5980" w:rsidRPr="00742DF5" w:rsidTr="00AC51EC">
        <w:trPr>
          <w:trHeight w:val="1541"/>
          <w:jc w:val="center"/>
        </w:trPr>
        <w:tc>
          <w:tcPr>
            <w:tcW w:w="988"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1.2.</w:t>
            </w:r>
          </w:p>
        </w:tc>
        <w:tc>
          <w:tcPr>
            <w:tcW w:w="5094"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Dictamen de Evaluación de estudio urbano para modificación menor al Plan de Desarrollo Urbano y/o modificación bajo impacto urbano Nivel A.</w:t>
            </w:r>
          </w:p>
        </w:tc>
        <w:tc>
          <w:tcPr>
            <w:tcW w:w="1284"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50</w:t>
            </w:r>
          </w:p>
        </w:tc>
        <w:tc>
          <w:tcPr>
            <w:tcW w:w="1822"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trámite</w:t>
            </w:r>
          </w:p>
        </w:tc>
      </w:tr>
      <w:tr w:rsidR="002D5980" w:rsidRPr="00742DF5" w:rsidTr="00AC51EC">
        <w:trPr>
          <w:trHeight w:val="1265"/>
          <w:jc w:val="center"/>
        </w:trPr>
        <w:tc>
          <w:tcPr>
            <w:tcW w:w="988"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1.3.</w:t>
            </w:r>
          </w:p>
        </w:tc>
        <w:tc>
          <w:tcPr>
            <w:tcW w:w="5094"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Evaluación de estudio urbano para modificación menor al Plan de Desarrollo Urbano  y/o modificación medio impacto urbano Nivel B.</w:t>
            </w:r>
          </w:p>
        </w:tc>
        <w:tc>
          <w:tcPr>
            <w:tcW w:w="1284"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140</w:t>
            </w:r>
          </w:p>
        </w:tc>
        <w:tc>
          <w:tcPr>
            <w:tcW w:w="1822"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trámite</w:t>
            </w:r>
          </w:p>
        </w:tc>
      </w:tr>
      <w:tr w:rsidR="002D5980" w:rsidRPr="00742DF5" w:rsidTr="00AC51EC">
        <w:trPr>
          <w:trHeight w:val="1553"/>
          <w:jc w:val="center"/>
        </w:trPr>
        <w:tc>
          <w:tcPr>
            <w:tcW w:w="988"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1.4.</w:t>
            </w:r>
          </w:p>
        </w:tc>
        <w:tc>
          <w:tcPr>
            <w:tcW w:w="5094"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Evaluación de estudio urbano para modificación al Plan de Desarrollo Urbano. y/o modificación alto impacto urbano Nivel C, planes parciales y/o plan maestro.</w:t>
            </w:r>
          </w:p>
        </w:tc>
        <w:tc>
          <w:tcPr>
            <w:tcW w:w="1284"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340</w:t>
            </w:r>
          </w:p>
        </w:tc>
        <w:tc>
          <w:tcPr>
            <w:tcW w:w="1822"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trámite</w:t>
            </w:r>
          </w:p>
        </w:tc>
      </w:tr>
    </w:tbl>
    <w:p w:rsidR="002D5980" w:rsidRPr="00742DF5" w:rsidRDefault="002D5980" w:rsidP="002D5980">
      <w:pPr>
        <w:jc w:val="center"/>
        <w:rPr>
          <w:rFonts w:ascii="Century Gothic" w:eastAsia="Century Gothic" w:hAnsi="Century Gothic" w:cs="Arial"/>
          <w:b/>
          <w:sz w:val="22"/>
          <w:szCs w:val="22"/>
        </w:rPr>
      </w:pPr>
    </w:p>
    <w:p w:rsidR="002D5980" w:rsidRPr="00742DF5" w:rsidRDefault="002D5980" w:rsidP="002D5980">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 xml:space="preserve">Sección Décimo Cuarta </w:t>
      </w:r>
    </w:p>
    <w:p w:rsidR="002D5980" w:rsidRPr="00742DF5" w:rsidRDefault="002D5980" w:rsidP="002D5980">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 xml:space="preserve">Por inspecciones y Verificaciones Físicas </w:t>
      </w:r>
    </w:p>
    <w:p w:rsidR="002D5980" w:rsidRPr="00742DF5" w:rsidRDefault="002D5980" w:rsidP="002D5980">
      <w:pPr>
        <w:ind w:firstLine="360"/>
        <w:jc w:val="center"/>
        <w:rPr>
          <w:rFonts w:ascii="Century Gothic" w:eastAsia="Century Gothic" w:hAnsi="Century Gothic" w:cs="Arial"/>
          <w:b/>
          <w:sz w:val="22"/>
          <w:szCs w:val="22"/>
        </w:rPr>
      </w:pPr>
    </w:p>
    <w:p w:rsidR="002D5980" w:rsidRPr="00742DF5" w:rsidRDefault="002D5980" w:rsidP="002D5980">
      <w:pPr>
        <w:jc w:val="both"/>
        <w:rPr>
          <w:rFonts w:ascii="Century Gothic" w:eastAsia="Century Gothic" w:hAnsi="Century Gothic" w:cs="Arial"/>
          <w:b/>
          <w:sz w:val="22"/>
          <w:szCs w:val="22"/>
        </w:rPr>
      </w:pPr>
      <w:r w:rsidRPr="00742DF5">
        <w:rPr>
          <w:rFonts w:ascii="Century Gothic" w:eastAsia="Century Gothic" w:hAnsi="Century Gothic" w:cs="Arial"/>
          <w:b/>
          <w:sz w:val="22"/>
          <w:szCs w:val="22"/>
        </w:rPr>
        <w:t xml:space="preserve">ARTÍCULO 79.- </w:t>
      </w:r>
      <w:r w:rsidRPr="00742DF5">
        <w:rPr>
          <w:rFonts w:ascii="Century Gothic" w:eastAsia="Century Gothic" w:hAnsi="Century Gothic" w:cs="Arial"/>
          <w:sz w:val="22"/>
          <w:szCs w:val="22"/>
        </w:rPr>
        <w:t>Por la Inspección anual para establecimientos que realicen actividades comerciales, industriales o de prestación de servicios en locales de propiedad privada o pública cuyos giros sean la venta de bebidas alcohólicas o la prestación de servicios que incluyan el expendio de dichas bebidas, siempre que se efectúen total o parcialmente con el público en general</w:t>
      </w:r>
    </w:p>
    <w:p w:rsidR="002D5980" w:rsidRPr="00742DF5" w:rsidRDefault="002D5980" w:rsidP="002D5980">
      <w:pPr>
        <w:jc w:val="center"/>
        <w:rPr>
          <w:rFonts w:ascii="Century Gothic" w:eastAsia="Century Gothic" w:hAnsi="Century Gothic" w:cs="Arial"/>
          <w:b/>
          <w:sz w:val="22"/>
          <w:szCs w:val="22"/>
        </w:rPr>
      </w:pPr>
    </w:p>
    <w:p w:rsidR="002D5980" w:rsidRPr="00742DF5" w:rsidRDefault="002D5980" w:rsidP="002D5980">
      <w:pPr>
        <w:jc w:val="both"/>
        <w:rPr>
          <w:rFonts w:ascii="Century Gothic" w:eastAsia="Century Gothic" w:hAnsi="Century Gothic" w:cs="Arial"/>
          <w:b/>
          <w:sz w:val="22"/>
          <w:szCs w:val="22"/>
        </w:rPr>
      </w:pPr>
      <w:r w:rsidRPr="00742DF5">
        <w:rPr>
          <w:rFonts w:ascii="Century Gothic" w:eastAsia="Century Gothic" w:hAnsi="Century Gothic" w:cs="Arial"/>
          <w:sz w:val="22"/>
          <w:szCs w:val="22"/>
        </w:rPr>
        <w:t>Los establecimientos deberán contar con la inspección anual que la Dirección General de Desarrollo Urbano, la Dirección de Ecología y la Dirección de Protección Civil, llevarán a cabo con el fin de proporcionar seguridad, salud y bienestar público, supervisando: la resistencia estructural, adecuadas salidas de emergencia, ventilación e iluminación, protección contra incendios de vidas y propiedades y el acatamiento de las normas de higiene, de acuerdo a la siguiente tarifa:</w:t>
      </w:r>
    </w:p>
    <w:p w:rsidR="002D5980" w:rsidRPr="00742DF5" w:rsidRDefault="002D5980" w:rsidP="002D5980">
      <w:pPr>
        <w:jc w:val="center"/>
        <w:rPr>
          <w:rFonts w:ascii="Century Gothic" w:eastAsia="Century Gothic" w:hAnsi="Century Gothic" w:cs="Arial"/>
          <w:b/>
          <w:sz w:val="22"/>
          <w:szCs w:val="22"/>
        </w:rPr>
      </w:pPr>
    </w:p>
    <w:tbl>
      <w:tblPr>
        <w:tblW w:w="93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5103"/>
        <w:gridCol w:w="1417"/>
        <w:gridCol w:w="1989"/>
      </w:tblGrid>
      <w:tr w:rsidR="002D5980" w:rsidRPr="00742DF5" w:rsidTr="00AC51EC">
        <w:trPr>
          <w:trHeight w:val="567"/>
          <w:jc w:val="center"/>
        </w:trPr>
        <w:tc>
          <w:tcPr>
            <w:tcW w:w="846" w:type="dxa"/>
            <w:vAlign w:val="center"/>
          </w:tcPr>
          <w:p w:rsidR="002D5980" w:rsidRPr="00742DF5" w:rsidRDefault="002D5980" w:rsidP="00AC51EC">
            <w:pPr>
              <w:rPr>
                <w:rFonts w:ascii="Century Gothic" w:eastAsia="Century Gothic" w:hAnsi="Century Gothic" w:cs="Arial"/>
                <w:sz w:val="22"/>
                <w:szCs w:val="22"/>
              </w:rPr>
            </w:pPr>
          </w:p>
        </w:tc>
        <w:tc>
          <w:tcPr>
            <w:tcW w:w="5103"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Concepto</w:t>
            </w:r>
          </w:p>
        </w:tc>
        <w:tc>
          <w:tcPr>
            <w:tcW w:w="1417"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UMA</w:t>
            </w:r>
          </w:p>
        </w:tc>
        <w:tc>
          <w:tcPr>
            <w:tcW w:w="1989"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Unidad</w:t>
            </w:r>
          </w:p>
        </w:tc>
      </w:tr>
      <w:tr w:rsidR="002D5980" w:rsidRPr="00742DF5" w:rsidTr="00AC51EC">
        <w:trPr>
          <w:trHeight w:val="1219"/>
          <w:jc w:val="center"/>
        </w:trPr>
        <w:tc>
          <w:tcPr>
            <w:tcW w:w="846"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1</w:t>
            </w:r>
          </w:p>
        </w:tc>
        <w:tc>
          <w:tcPr>
            <w:tcW w:w="5103"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 xml:space="preserve">Establecimiento con venta al público de cerveza, vinos y licores en envase cerrado, licorerías, tiendas de autoservicio y depósitos de cerveza.          </w:t>
            </w:r>
          </w:p>
        </w:tc>
        <w:tc>
          <w:tcPr>
            <w:tcW w:w="1417"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145.73</w:t>
            </w:r>
          </w:p>
        </w:tc>
        <w:tc>
          <w:tcPr>
            <w:tcW w:w="198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año</w:t>
            </w:r>
          </w:p>
        </w:tc>
      </w:tr>
      <w:tr w:rsidR="002D5980" w:rsidRPr="00742DF5" w:rsidTr="00AC51EC">
        <w:trPr>
          <w:trHeight w:val="698"/>
          <w:jc w:val="center"/>
        </w:trPr>
        <w:tc>
          <w:tcPr>
            <w:tcW w:w="846" w:type="dxa"/>
            <w:vAlign w:val="center"/>
          </w:tcPr>
          <w:p w:rsidR="002D5980" w:rsidRPr="00742DF5" w:rsidRDefault="002D5980" w:rsidP="00AC51EC">
            <w:pPr>
              <w:tabs>
                <w:tab w:val="left" w:pos="150"/>
                <w:tab w:val="left" w:pos="315"/>
              </w:tabs>
              <w:rPr>
                <w:rFonts w:ascii="Century Gothic" w:eastAsia="Century Gothic" w:hAnsi="Century Gothic" w:cs="Arial"/>
                <w:sz w:val="22"/>
                <w:szCs w:val="22"/>
              </w:rPr>
            </w:pPr>
            <w:r w:rsidRPr="00742DF5">
              <w:rPr>
                <w:rFonts w:ascii="Century Gothic" w:eastAsia="Century Gothic" w:hAnsi="Century Gothic" w:cs="Arial"/>
                <w:sz w:val="22"/>
                <w:szCs w:val="22"/>
              </w:rPr>
              <w:t>2</w:t>
            </w:r>
          </w:p>
        </w:tc>
        <w:tc>
          <w:tcPr>
            <w:tcW w:w="5103"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Restaurantes con venta de bebidas alcohólicas, en general, según categoría:</w:t>
            </w:r>
          </w:p>
        </w:tc>
        <w:tc>
          <w:tcPr>
            <w:tcW w:w="1417" w:type="dxa"/>
            <w:vAlign w:val="center"/>
          </w:tcPr>
          <w:p w:rsidR="002D5980" w:rsidRPr="00742DF5" w:rsidRDefault="002D5980" w:rsidP="00AC51EC">
            <w:pPr>
              <w:jc w:val="both"/>
              <w:rPr>
                <w:rFonts w:ascii="Century Gothic" w:eastAsia="Century Gothic" w:hAnsi="Century Gothic" w:cs="Arial"/>
                <w:sz w:val="22"/>
                <w:szCs w:val="22"/>
              </w:rPr>
            </w:pPr>
          </w:p>
        </w:tc>
        <w:tc>
          <w:tcPr>
            <w:tcW w:w="1989" w:type="dxa"/>
            <w:vAlign w:val="center"/>
          </w:tcPr>
          <w:p w:rsidR="002D5980" w:rsidRPr="00742DF5" w:rsidRDefault="002D5980" w:rsidP="00AC51EC">
            <w:pPr>
              <w:jc w:val="center"/>
              <w:rPr>
                <w:rFonts w:ascii="Century Gothic" w:eastAsia="Century Gothic" w:hAnsi="Century Gothic" w:cs="Arial"/>
                <w:sz w:val="22"/>
                <w:szCs w:val="22"/>
              </w:rPr>
            </w:pPr>
          </w:p>
        </w:tc>
      </w:tr>
      <w:tr w:rsidR="002D5980" w:rsidRPr="00742DF5" w:rsidTr="00AC51EC">
        <w:trPr>
          <w:trHeight w:val="340"/>
          <w:jc w:val="center"/>
        </w:trPr>
        <w:tc>
          <w:tcPr>
            <w:tcW w:w="846"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2.1                                                               </w:t>
            </w:r>
          </w:p>
        </w:tc>
        <w:tc>
          <w:tcPr>
            <w:tcW w:w="5103"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De 1 a 50 personas.       </w:t>
            </w:r>
          </w:p>
        </w:tc>
        <w:tc>
          <w:tcPr>
            <w:tcW w:w="1417"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148.04</w:t>
            </w:r>
          </w:p>
        </w:tc>
        <w:tc>
          <w:tcPr>
            <w:tcW w:w="198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año</w:t>
            </w:r>
          </w:p>
        </w:tc>
      </w:tr>
      <w:tr w:rsidR="002D5980" w:rsidRPr="00742DF5" w:rsidTr="00AC51EC">
        <w:trPr>
          <w:trHeight w:val="340"/>
          <w:jc w:val="center"/>
        </w:trPr>
        <w:tc>
          <w:tcPr>
            <w:tcW w:w="846"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2.2                                                                  </w:t>
            </w:r>
          </w:p>
        </w:tc>
        <w:tc>
          <w:tcPr>
            <w:tcW w:w="5103"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De 51 a 100 personas.  </w:t>
            </w:r>
          </w:p>
        </w:tc>
        <w:tc>
          <w:tcPr>
            <w:tcW w:w="1417"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222.06</w:t>
            </w:r>
          </w:p>
        </w:tc>
        <w:tc>
          <w:tcPr>
            <w:tcW w:w="198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año</w:t>
            </w:r>
          </w:p>
        </w:tc>
      </w:tr>
      <w:tr w:rsidR="002D5980" w:rsidRPr="00742DF5" w:rsidTr="00AC51EC">
        <w:trPr>
          <w:trHeight w:val="340"/>
          <w:jc w:val="center"/>
        </w:trPr>
        <w:tc>
          <w:tcPr>
            <w:tcW w:w="846"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2.3                                                                 </w:t>
            </w:r>
          </w:p>
        </w:tc>
        <w:tc>
          <w:tcPr>
            <w:tcW w:w="5103"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De 101 personas en adelante.</w:t>
            </w:r>
          </w:p>
        </w:tc>
        <w:tc>
          <w:tcPr>
            <w:tcW w:w="1417"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296.1</w:t>
            </w:r>
          </w:p>
        </w:tc>
        <w:tc>
          <w:tcPr>
            <w:tcW w:w="198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año</w:t>
            </w:r>
          </w:p>
        </w:tc>
      </w:tr>
      <w:tr w:rsidR="002D5980" w:rsidRPr="00742DF5" w:rsidTr="00AC51EC">
        <w:trPr>
          <w:trHeight w:val="680"/>
          <w:jc w:val="center"/>
        </w:trPr>
        <w:tc>
          <w:tcPr>
            <w:tcW w:w="846"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3</w:t>
            </w:r>
          </w:p>
        </w:tc>
        <w:tc>
          <w:tcPr>
            <w:tcW w:w="5103"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 xml:space="preserve">Centros nocturnos, salones de baile y drive </w:t>
            </w:r>
            <w:proofErr w:type="spellStart"/>
            <w:r w:rsidRPr="00742DF5">
              <w:rPr>
                <w:rFonts w:ascii="Century Gothic" w:eastAsia="Century Gothic" w:hAnsi="Century Gothic" w:cs="Arial"/>
                <w:sz w:val="22"/>
                <w:szCs w:val="22"/>
              </w:rPr>
              <w:t>inn</w:t>
            </w:r>
            <w:proofErr w:type="spellEnd"/>
          </w:p>
        </w:tc>
        <w:tc>
          <w:tcPr>
            <w:tcW w:w="1417"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291.47</w:t>
            </w:r>
          </w:p>
        </w:tc>
        <w:tc>
          <w:tcPr>
            <w:tcW w:w="198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año</w:t>
            </w:r>
          </w:p>
        </w:tc>
      </w:tr>
      <w:tr w:rsidR="002D5980" w:rsidRPr="00742DF5" w:rsidTr="00AC51EC">
        <w:trPr>
          <w:trHeight w:val="340"/>
          <w:jc w:val="center"/>
        </w:trPr>
        <w:tc>
          <w:tcPr>
            <w:tcW w:w="846"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4</w:t>
            </w:r>
          </w:p>
        </w:tc>
        <w:tc>
          <w:tcPr>
            <w:tcW w:w="5103"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Bares y cantinas.</w:t>
            </w:r>
          </w:p>
        </w:tc>
        <w:tc>
          <w:tcPr>
            <w:tcW w:w="1417"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242.9</w:t>
            </w:r>
          </w:p>
        </w:tc>
        <w:tc>
          <w:tcPr>
            <w:tcW w:w="198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año</w:t>
            </w:r>
          </w:p>
        </w:tc>
      </w:tr>
      <w:tr w:rsidR="002D5980" w:rsidRPr="00742DF5" w:rsidTr="00AC51EC">
        <w:trPr>
          <w:trHeight w:val="340"/>
          <w:jc w:val="center"/>
        </w:trPr>
        <w:tc>
          <w:tcPr>
            <w:tcW w:w="846"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5</w:t>
            </w:r>
          </w:p>
        </w:tc>
        <w:tc>
          <w:tcPr>
            <w:tcW w:w="5103"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Cervecerías.   </w:t>
            </w:r>
          </w:p>
        </w:tc>
        <w:tc>
          <w:tcPr>
            <w:tcW w:w="1417"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194.31</w:t>
            </w:r>
          </w:p>
        </w:tc>
        <w:tc>
          <w:tcPr>
            <w:tcW w:w="198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año</w:t>
            </w:r>
          </w:p>
        </w:tc>
      </w:tr>
      <w:tr w:rsidR="002D5980" w:rsidRPr="00742DF5" w:rsidTr="00AC51EC">
        <w:trPr>
          <w:trHeight w:val="340"/>
          <w:jc w:val="center"/>
        </w:trPr>
        <w:tc>
          <w:tcPr>
            <w:tcW w:w="846"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6</w:t>
            </w:r>
          </w:p>
        </w:tc>
        <w:tc>
          <w:tcPr>
            <w:tcW w:w="5103"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Billares y boliches.</w:t>
            </w:r>
          </w:p>
        </w:tc>
        <w:tc>
          <w:tcPr>
            <w:tcW w:w="1417"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145.73</w:t>
            </w:r>
          </w:p>
        </w:tc>
        <w:tc>
          <w:tcPr>
            <w:tcW w:w="198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año</w:t>
            </w:r>
          </w:p>
        </w:tc>
      </w:tr>
      <w:tr w:rsidR="002D5980" w:rsidRPr="00742DF5" w:rsidTr="00AC51EC">
        <w:trPr>
          <w:trHeight w:val="340"/>
          <w:jc w:val="center"/>
        </w:trPr>
        <w:tc>
          <w:tcPr>
            <w:tcW w:w="846"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7</w:t>
            </w:r>
          </w:p>
        </w:tc>
        <w:tc>
          <w:tcPr>
            <w:tcW w:w="5103"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Centros recreativos.</w:t>
            </w:r>
          </w:p>
        </w:tc>
        <w:tc>
          <w:tcPr>
            <w:tcW w:w="1417"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72.86</w:t>
            </w:r>
          </w:p>
        </w:tc>
        <w:tc>
          <w:tcPr>
            <w:tcW w:w="198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año</w:t>
            </w:r>
          </w:p>
        </w:tc>
      </w:tr>
      <w:tr w:rsidR="002D5980" w:rsidRPr="00742DF5" w:rsidTr="00AC51EC">
        <w:trPr>
          <w:trHeight w:val="340"/>
          <w:jc w:val="center"/>
        </w:trPr>
        <w:tc>
          <w:tcPr>
            <w:tcW w:w="846"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8</w:t>
            </w:r>
          </w:p>
        </w:tc>
        <w:tc>
          <w:tcPr>
            <w:tcW w:w="5103"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Hoteles y salones de fiestas.</w:t>
            </w:r>
          </w:p>
        </w:tc>
        <w:tc>
          <w:tcPr>
            <w:tcW w:w="1417"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100</w:t>
            </w:r>
          </w:p>
        </w:tc>
        <w:tc>
          <w:tcPr>
            <w:tcW w:w="198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año</w:t>
            </w:r>
          </w:p>
        </w:tc>
      </w:tr>
    </w:tbl>
    <w:p w:rsidR="002D5980" w:rsidRPr="00742DF5" w:rsidRDefault="002D5980" w:rsidP="002D5980">
      <w:pPr>
        <w:rPr>
          <w:rFonts w:ascii="Century Gothic" w:eastAsia="Century Gothic" w:hAnsi="Century Gothic" w:cs="Arial"/>
          <w:b/>
          <w:sz w:val="22"/>
          <w:szCs w:val="22"/>
        </w:rPr>
      </w:pPr>
    </w:p>
    <w:p w:rsidR="002D5980" w:rsidRPr="00742DF5" w:rsidRDefault="002D5980" w:rsidP="002D5980">
      <w:pPr>
        <w:jc w:val="both"/>
        <w:rPr>
          <w:rFonts w:ascii="Century Gothic" w:eastAsia="Century Gothic" w:hAnsi="Century Gothic" w:cs="Arial"/>
          <w:b/>
          <w:sz w:val="22"/>
          <w:szCs w:val="22"/>
        </w:rPr>
      </w:pPr>
      <w:r w:rsidRPr="00742DF5">
        <w:rPr>
          <w:rFonts w:ascii="Century Gothic" w:eastAsia="Century Gothic" w:hAnsi="Century Gothic" w:cs="Arial"/>
          <w:b/>
          <w:sz w:val="22"/>
          <w:szCs w:val="22"/>
        </w:rPr>
        <w:t>De la Dirección de Ingresos</w:t>
      </w:r>
    </w:p>
    <w:p w:rsidR="002D5980" w:rsidRPr="00742DF5" w:rsidRDefault="002D5980" w:rsidP="002D5980">
      <w:pPr>
        <w:jc w:val="both"/>
        <w:rPr>
          <w:rFonts w:ascii="Century Gothic" w:eastAsia="Century Gothic" w:hAnsi="Century Gothic" w:cs="Arial"/>
          <w:b/>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b/>
          <w:sz w:val="22"/>
          <w:szCs w:val="22"/>
        </w:rPr>
        <w:t xml:space="preserve">ARTÍCULO 80.- </w:t>
      </w:r>
      <w:r w:rsidRPr="00742DF5">
        <w:rPr>
          <w:rFonts w:ascii="Century Gothic" w:eastAsia="Century Gothic" w:hAnsi="Century Gothic" w:cs="Arial"/>
          <w:sz w:val="22"/>
          <w:szCs w:val="22"/>
        </w:rPr>
        <w:t>Por la verificación física a establecimientos o locales que cuenten con máquinas de videojuegos, consolas, mesas de billar, juegos mecánicos, eléctricos o de cualquier tipo se cobrará 1.00 UMA, por unidad por mes.</w:t>
      </w:r>
    </w:p>
    <w:p w:rsidR="002D5980" w:rsidRPr="00742DF5" w:rsidRDefault="002D5980" w:rsidP="002D5980">
      <w:pPr>
        <w:ind w:firstLine="360"/>
        <w:jc w:val="both"/>
        <w:rPr>
          <w:rFonts w:ascii="Century Gothic" w:eastAsia="Century Gothic" w:hAnsi="Century Gothic" w:cs="Arial"/>
          <w:sz w:val="22"/>
          <w:szCs w:val="22"/>
        </w:rPr>
      </w:pPr>
      <w:r w:rsidRPr="00742DF5">
        <w:rPr>
          <w:rFonts w:ascii="Century Gothic" w:eastAsia="Century Gothic" w:hAnsi="Century Gothic" w:cs="Arial"/>
          <w:sz w:val="22"/>
          <w:szCs w:val="22"/>
        </w:rPr>
        <w:t xml:space="preserve"> </w:t>
      </w:r>
    </w:p>
    <w:p w:rsidR="002D5980" w:rsidRPr="00742DF5" w:rsidRDefault="002D5980" w:rsidP="002D5980">
      <w:pPr>
        <w:jc w:val="both"/>
        <w:rPr>
          <w:rFonts w:ascii="Century Gothic" w:eastAsia="Century Gothic" w:hAnsi="Century Gothic" w:cs="Arial"/>
          <w:b/>
          <w:sz w:val="22"/>
          <w:szCs w:val="22"/>
        </w:rPr>
      </w:pPr>
      <w:r w:rsidRPr="00742DF5">
        <w:rPr>
          <w:rFonts w:ascii="Century Gothic" w:eastAsia="Century Gothic" w:hAnsi="Century Gothic" w:cs="Arial"/>
          <w:b/>
          <w:sz w:val="22"/>
          <w:szCs w:val="22"/>
        </w:rPr>
        <w:t xml:space="preserve">ARTÍCULO 81.- </w:t>
      </w:r>
      <w:r w:rsidRPr="00742DF5">
        <w:rPr>
          <w:rFonts w:ascii="Century Gothic" w:eastAsia="Century Gothic" w:hAnsi="Century Gothic" w:cs="Arial"/>
          <w:sz w:val="22"/>
          <w:szCs w:val="22"/>
        </w:rPr>
        <w:t>Por la verificación física a casas de juego, se cobrará 4 UMA por unidad por mes</w:t>
      </w:r>
    </w:p>
    <w:p w:rsidR="002D5980" w:rsidRPr="00742DF5" w:rsidRDefault="002D5980" w:rsidP="002D5980">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 xml:space="preserve">Sección Décimo Quinta </w:t>
      </w:r>
    </w:p>
    <w:p w:rsidR="002D5980" w:rsidRPr="00742DF5" w:rsidRDefault="002D5980" w:rsidP="002D5980">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Registro por participación en licitaciones públicas</w:t>
      </w:r>
    </w:p>
    <w:p w:rsidR="002D5980" w:rsidRPr="00742DF5" w:rsidRDefault="002D5980" w:rsidP="002D5980">
      <w:pPr>
        <w:ind w:firstLine="360"/>
        <w:jc w:val="both"/>
        <w:rPr>
          <w:rFonts w:ascii="Century Gothic" w:eastAsia="Century Gothic" w:hAnsi="Century Gothic" w:cs="Arial"/>
          <w:b/>
          <w:sz w:val="22"/>
          <w:szCs w:val="22"/>
        </w:rPr>
      </w:pPr>
    </w:p>
    <w:p w:rsidR="002D5980" w:rsidRPr="00742DF5" w:rsidRDefault="002D5980" w:rsidP="002D5980">
      <w:pPr>
        <w:jc w:val="both"/>
        <w:rPr>
          <w:rFonts w:ascii="Century Gothic" w:eastAsia="Century Gothic" w:hAnsi="Century Gothic" w:cs="Arial"/>
          <w:b/>
          <w:sz w:val="22"/>
          <w:szCs w:val="22"/>
        </w:rPr>
      </w:pPr>
      <w:r w:rsidRPr="00742DF5">
        <w:rPr>
          <w:rFonts w:ascii="Century Gothic" w:eastAsia="Century Gothic" w:hAnsi="Century Gothic" w:cs="Arial"/>
          <w:b/>
          <w:sz w:val="22"/>
          <w:szCs w:val="22"/>
        </w:rPr>
        <w:t xml:space="preserve">ARTÍCULO 82.- </w:t>
      </w:r>
      <w:r w:rsidRPr="00742DF5">
        <w:rPr>
          <w:rFonts w:ascii="Century Gothic" w:eastAsia="Century Gothic" w:hAnsi="Century Gothic" w:cs="Arial"/>
          <w:sz w:val="22"/>
          <w:szCs w:val="22"/>
        </w:rPr>
        <w:t>Por el registro para participación en licitaciones públicas, se cobrarán derechos de acuerdo a la siguiente tarifa:</w:t>
      </w:r>
    </w:p>
    <w:p w:rsidR="002D5980" w:rsidRPr="00742DF5" w:rsidRDefault="002D5980" w:rsidP="002D5980">
      <w:pPr>
        <w:jc w:val="center"/>
        <w:rPr>
          <w:rFonts w:ascii="Century Gothic" w:eastAsia="Century Gothic" w:hAnsi="Century Gothic" w:cs="Arial"/>
          <w:b/>
          <w:sz w:val="22"/>
          <w:szCs w:val="22"/>
        </w:rPr>
      </w:pPr>
    </w:p>
    <w:tbl>
      <w:tblPr>
        <w:tblW w:w="91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8"/>
        <w:gridCol w:w="5386"/>
        <w:gridCol w:w="1134"/>
        <w:gridCol w:w="1830"/>
      </w:tblGrid>
      <w:tr w:rsidR="002D5980" w:rsidRPr="00742DF5" w:rsidTr="00AC51EC">
        <w:trPr>
          <w:trHeight w:val="300"/>
          <w:jc w:val="center"/>
        </w:trPr>
        <w:tc>
          <w:tcPr>
            <w:tcW w:w="838" w:type="dxa"/>
            <w:vAlign w:val="center"/>
          </w:tcPr>
          <w:p w:rsidR="002D5980" w:rsidRPr="00742DF5" w:rsidRDefault="002D5980" w:rsidP="00AC51EC">
            <w:pPr>
              <w:ind w:right="257"/>
              <w:rPr>
                <w:rFonts w:ascii="Century Gothic" w:eastAsia="Century Gothic" w:hAnsi="Century Gothic" w:cs="Arial"/>
                <w:sz w:val="22"/>
                <w:szCs w:val="22"/>
              </w:rPr>
            </w:pPr>
          </w:p>
        </w:tc>
        <w:tc>
          <w:tcPr>
            <w:tcW w:w="5386" w:type="dxa"/>
            <w:vAlign w:val="center"/>
          </w:tcPr>
          <w:p w:rsidR="002D5980" w:rsidRPr="00742DF5" w:rsidRDefault="002D5980" w:rsidP="00AC51EC">
            <w:pPr>
              <w:ind w:right="257"/>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Concepto</w:t>
            </w:r>
          </w:p>
        </w:tc>
        <w:tc>
          <w:tcPr>
            <w:tcW w:w="1134" w:type="dxa"/>
            <w:vAlign w:val="center"/>
          </w:tcPr>
          <w:p w:rsidR="002D5980" w:rsidRPr="00742DF5" w:rsidRDefault="002D5980" w:rsidP="00AC51EC">
            <w:pPr>
              <w:ind w:right="257"/>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UMA</w:t>
            </w:r>
          </w:p>
        </w:tc>
        <w:tc>
          <w:tcPr>
            <w:tcW w:w="1830" w:type="dxa"/>
            <w:vAlign w:val="center"/>
          </w:tcPr>
          <w:p w:rsidR="002D5980" w:rsidRPr="00742DF5" w:rsidRDefault="002D5980" w:rsidP="00AC51EC">
            <w:pPr>
              <w:ind w:right="257"/>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Unidad</w:t>
            </w:r>
          </w:p>
        </w:tc>
      </w:tr>
      <w:tr w:rsidR="002D5980" w:rsidRPr="00742DF5" w:rsidTr="00AC51EC">
        <w:trPr>
          <w:trHeight w:val="300"/>
          <w:jc w:val="center"/>
        </w:trPr>
        <w:tc>
          <w:tcPr>
            <w:tcW w:w="838" w:type="dxa"/>
            <w:vAlign w:val="center"/>
          </w:tcPr>
          <w:p w:rsidR="002D5980" w:rsidRPr="00742DF5" w:rsidRDefault="002D5980" w:rsidP="00AC51EC">
            <w:pPr>
              <w:ind w:right="257"/>
              <w:rPr>
                <w:rFonts w:ascii="Century Gothic" w:eastAsia="Century Gothic" w:hAnsi="Century Gothic" w:cs="Arial"/>
                <w:b/>
                <w:sz w:val="22"/>
                <w:szCs w:val="22"/>
              </w:rPr>
            </w:pPr>
            <w:r w:rsidRPr="00742DF5">
              <w:rPr>
                <w:rFonts w:ascii="Century Gothic" w:eastAsia="Century Gothic" w:hAnsi="Century Gothic" w:cs="Arial"/>
                <w:b/>
                <w:sz w:val="22"/>
                <w:szCs w:val="22"/>
              </w:rPr>
              <w:t>1</w:t>
            </w:r>
          </w:p>
        </w:tc>
        <w:tc>
          <w:tcPr>
            <w:tcW w:w="8350" w:type="dxa"/>
            <w:gridSpan w:val="3"/>
            <w:vAlign w:val="center"/>
          </w:tcPr>
          <w:p w:rsidR="002D5980" w:rsidRPr="00742DF5" w:rsidRDefault="002D5980" w:rsidP="00AC51EC">
            <w:pPr>
              <w:ind w:right="257"/>
              <w:rPr>
                <w:rFonts w:ascii="Century Gothic" w:eastAsia="Century Gothic" w:hAnsi="Century Gothic" w:cs="Arial"/>
                <w:b/>
                <w:sz w:val="22"/>
                <w:szCs w:val="22"/>
              </w:rPr>
            </w:pPr>
            <w:r w:rsidRPr="00742DF5">
              <w:rPr>
                <w:rFonts w:ascii="Century Gothic" w:eastAsia="Century Gothic" w:hAnsi="Century Gothic" w:cs="Arial"/>
                <w:b/>
                <w:sz w:val="22"/>
                <w:szCs w:val="22"/>
              </w:rPr>
              <w:t xml:space="preserve"> Obra Pública:</w:t>
            </w:r>
          </w:p>
        </w:tc>
      </w:tr>
      <w:tr w:rsidR="002D5980" w:rsidRPr="00742DF5" w:rsidTr="00AC51EC">
        <w:trPr>
          <w:trHeight w:val="340"/>
          <w:jc w:val="center"/>
        </w:trPr>
        <w:tc>
          <w:tcPr>
            <w:tcW w:w="838" w:type="dxa"/>
            <w:vAlign w:val="center"/>
          </w:tcPr>
          <w:p w:rsidR="002D5980" w:rsidRPr="00742DF5" w:rsidRDefault="002D5980" w:rsidP="00AC51EC">
            <w:pPr>
              <w:ind w:right="257"/>
              <w:rPr>
                <w:rFonts w:ascii="Century Gothic" w:eastAsia="Century Gothic" w:hAnsi="Century Gothic" w:cs="Arial"/>
                <w:sz w:val="22"/>
                <w:szCs w:val="22"/>
              </w:rPr>
            </w:pPr>
            <w:r w:rsidRPr="00742DF5">
              <w:rPr>
                <w:rFonts w:ascii="Century Gothic" w:eastAsia="Century Gothic" w:hAnsi="Century Gothic" w:cs="Arial"/>
                <w:sz w:val="22"/>
                <w:szCs w:val="22"/>
              </w:rPr>
              <w:t>1.1</w:t>
            </w:r>
          </w:p>
        </w:tc>
        <w:tc>
          <w:tcPr>
            <w:tcW w:w="5386" w:type="dxa"/>
            <w:vAlign w:val="center"/>
          </w:tcPr>
          <w:p w:rsidR="002D5980" w:rsidRPr="00742DF5" w:rsidRDefault="002D5980" w:rsidP="00AC51EC">
            <w:pPr>
              <w:ind w:right="257"/>
              <w:rPr>
                <w:rFonts w:ascii="Century Gothic" w:eastAsia="Century Gothic" w:hAnsi="Century Gothic" w:cs="Arial"/>
                <w:sz w:val="22"/>
                <w:szCs w:val="22"/>
              </w:rPr>
            </w:pPr>
            <w:r w:rsidRPr="00742DF5">
              <w:rPr>
                <w:rFonts w:ascii="Century Gothic" w:eastAsia="Century Gothic" w:hAnsi="Century Gothic" w:cs="Arial"/>
                <w:sz w:val="22"/>
                <w:szCs w:val="22"/>
              </w:rPr>
              <w:t>1 a 15 planos.</w:t>
            </w:r>
          </w:p>
        </w:tc>
        <w:tc>
          <w:tcPr>
            <w:tcW w:w="1134" w:type="dxa"/>
            <w:vAlign w:val="center"/>
          </w:tcPr>
          <w:p w:rsidR="002D5980" w:rsidRPr="00742DF5" w:rsidRDefault="002D5980" w:rsidP="00AC51EC">
            <w:pPr>
              <w:ind w:right="257"/>
              <w:jc w:val="center"/>
              <w:rPr>
                <w:rFonts w:ascii="Century Gothic" w:eastAsia="Century Gothic" w:hAnsi="Century Gothic" w:cs="Arial"/>
                <w:sz w:val="22"/>
                <w:szCs w:val="22"/>
              </w:rPr>
            </w:pPr>
            <w:r w:rsidRPr="00742DF5">
              <w:rPr>
                <w:rFonts w:ascii="Century Gothic" w:eastAsia="Century Gothic" w:hAnsi="Century Gothic" w:cs="Arial"/>
                <w:sz w:val="22"/>
                <w:szCs w:val="22"/>
              </w:rPr>
              <w:t>30</w:t>
            </w:r>
          </w:p>
        </w:tc>
        <w:tc>
          <w:tcPr>
            <w:tcW w:w="1830" w:type="dxa"/>
            <w:vAlign w:val="center"/>
          </w:tcPr>
          <w:p w:rsidR="002D5980" w:rsidRPr="00742DF5" w:rsidRDefault="002D5980" w:rsidP="00AC51EC">
            <w:pPr>
              <w:ind w:right="27"/>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paquete</w:t>
            </w:r>
          </w:p>
        </w:tc>
      </w:tr>
      <w:tr w:rsidR="002D5980" w:rsidRPr="00742DF5" w:rsidTr="00AC51EC">
        <w:trPr>
          <w:trHeight w:val="340"/>
          <w:jc w:val="center"/>
        </w:trPr>
        <w:tc>
          <w:tcPr>
            <w:tcW w:w="838" w:type="dxa"/>
            <w:vAlign w:val="center"/>
          </w:tcPr>
          <w:p w:rsidR="002D5980" w:rsidRPr="00742DF5" w:rsidRDefault="002D5980" w:rsidP="00AC51EC">
            <w:pPr>
              <w:ind w:right="257"/>
              <w:rPr>
                <w:rFonts w:ascii="Century Gothic" w:eastAsia="Century Gothic" w:hAnsi="Century Gothic" w:cs="Arial"/>
                <w:sz w:val="22"/>
                <w:szCs w:val="22"/>
              </w:rPr>
            </w:pPr>
            <w:r w:rsidRPr="00742DF5">
              <w:rPr>
                <w:rFonts w:ascii="Century Gothic" w:eastAsia="Century Gothic" w:hAnsi="Century Gothic" w:cs="Arial"/>
                <w:sz w:val="22"/>
                <w:szCs w:val="22"/>
              </w:rPr>
              <w:t>1.2</w:t>
            </w:r>
          </w:p>
        </w:tc>
        <w:tc>
          <w:tcPr>
            <w:tcW w:w="5386" w:type="dxa"/>
            <w:vAlign w:val="center"/>
          </w:tcPr>
          <w:p w:rsidR="002D5980" w:rsidRPr="00742DF5" w:rsidRDefault="002D5980" w:rsidP="00AC51EC">
            <w:pPr>
              <w:ind w:right="257"/>
              <w:rPr>
                <w:rFonts w:ascii="Century Gothic" w:eastAsia="Century Gothic" w:hAnsi="Century Gothic" w:cs="Arial"/>
                <w:sz w:val="22"/>
                <w:szCs w:val="22"/>
              </w:rPr>
            </w:pPr>
            <w:r w:rsidRPr="00742DF5">
              <w:rPr>
                <w:rFonts w:ascii="Century Gothic" w:eastAsia="Century Gothic" w:hAnsi="Century Gothic" w:cs="Arial"/>
                <w:sz w:val="22"/>
                <w:szCs w:val="22"/>
              </w:rPr>
              <w:t>16 a 60 planos.</w:t>
            </w:r>
          </w:p>
        </w:tc>
        <w:tc>
          <w:tcPr>
            <w:tcW w:w="1134" w:type="dxa"/>
            <w:vAlign w:val="center"/>
          </w:tcPr>
          <w:p w:rsidR="002D5980" w:rsidRPr="00742DF5" w:rsidRDefault="002D5980" w:rsidP="00AC51EC">
            <w:pPr>
              <w:ind w:right="257"/>
              <w:jc w:val="center"/>
              <w:rPr>
                <w:rFonts w:ascii="Century Gothic" w:eastAsia="Century Gothic" w:hAnsi="Century Gothic" w:cs="Arial"/>
                <w:sz w:val="22"/>
                <w:szCs w:val="22"/>
              </w:rPr>
            </w:pPr>
            <w:r w:rsidRPr="00742DF5">
              <w:rPr>
                <w:rFonts w:ascii="Century Gothic" w:eastAsia="Century Gothic" w:hAnsi="Century Gothic" w:cs="Arial"/>
                <w:sz w:val="22"/>
                <w:szCs w:val="22"/>
              </w:rPr>
              <w:t>60</w:t>
            </w:r>
          </w:p>
        </w:tc>
        <w:tc>
          <w:tcPr>
            <w:tcW w:w="1830" w:type="dxa"/>
            <w:vAlign w:val="center"/>
          </w:tcPr>
          <w:p w:rsidR="002D5980" w:rsidRPr="00742DF5" w:rsidRDefault="002D5980" w:rsidP="00AC51EC">
            <w:pPr>
              <w:ind w:right="27"/>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paquete</w:t>
            </w:r>
          </w:p>
        </w:tc>
      </w:tr>
      <w:tr w:rsidR="002D5980" w:rsidRPr="00742DF5" w:rsidTr="00AC51EC">
        <w:trPr>
          <w:trHeight w:val="598"/>
          <w:jc w:val="center"/>
        </w:trPr>
        <w:tc>
          <w:tcPr>
            <w:tcW w:w="838" w:type="dxa"/>
            <w:vAlign w:val="center"/>
          </w:tcPr>
          <w:p w:rsidR="002D5980" w:rsidRPr="00742DF5" w:rsidRDefault="002D5980" w:rsidP="00AC51EC">
            <w:pPr>
              <w:ind w:right="257"/>
              <w:rPr>
                <w:rFonts w:ascii="Century Gothic" w:eastAsia="Century Gothic" w:hAnsi="Century Gothic" w:cs="Arial"/>
                <w:sz w:val="22"/>
                <w:szCs w:val="22"/>
              </w:rPr>
            </w:pPr>
            <w:r w:rsidRPr="00742DF5">
              <w:rPr>
                <w:rFonts w:ascii="Century Gothic" w:eastAsia="Century Gothic" w:hAnsi="Century Gothic" w:cs="Arial"/>
                <w:sz w:val="22"/>
                <w:szCs w:val="22"/>
              </w:rPr>
              <w:t>2</w:t>
            </w:r>
          </w:p>
        </w:tc>
        <w:tc>
          <w:tcPr>
            <w:tcW w:w="5386" w:type="dxa"/>
            <w:vAlign w:val="center"/>
          </w:tcPr>
          <w:p w:rsidR="002D5980" w:rsidRPr="00742DF5" w:rsidRDefault="002D5980" w:rsidP="00AC51EC">
            <w:pPr>
              <w:ind w:right="257"/>
              <w:jc w:val="both"/>
              <w:rPr>
                <w:rFonts w:ascii="Century Gothic" w:eastAsia="Century Gothic" w:hAnsi="Century Gothic" w:cs="Arial"/>
                <w:sz w:val="22"/>
                <w:szCs w:val="22"/>
              </w:rPr>
            </w:pPr>
            <w:r w:rsidRPr="00742DF5">
              <w:rPr>
                <w:rFonts w:ascii="Century Gothic" w:eastAsia="Century Gothic" w:hAnsi="Century Gothic" w:cs="Arial"/>
                <w:sz w:val="22"/>
                <w:szCs w:val="22"/>
              </w:rPr>
              <w:t xml:space="preserve">Adquisición de bienes muebles, arrendamientos y prestación de servicios. </w:t>
            </w:r>
          </w:p>
        </w:tc>
        <w:tc>
          <w:tcPr>
            <w:tcW w:w="1134" w:type="dxa"/>
            <w:vAlign w:val="center"/>
          </w:tcPr>
          <w:p w:rsidR="002D5980" w:rsidRPr="00742DF5" w:rsidRDefault="002D5980" w:rsidP="00AC51EC">
            <w:pPr>
              <w:ind w:right="257"/>
              <w:jc w:val="center"/>
              <w:rPr>
                <w:rFonts w:ascii="Century Gothic" w:eastAsia="Century Gothic" w:hAnsi="Century Gothic" w:cs="Arial"/>
                <w:sz w:val="22"/>
                <w:szCs w:val="22"/>
              </w:rPr>
            </w:pPr>
            <w:r w:rsidRPr="00742DF5">
              <w:rPr>
                <w:rFonts w:ascii="Century Gothic" w:eastAsia="Century Gothic" w:hAnsi="Century Gothic" w:cs="Arial"/>
                <w:sz w:val="22"/>
                <w:szCs w:val="22"/>
              </w:rPr>
              <w:t>15</w:t>
            </w:r>
          </w:p>
        </w:tc>
        <w:tc>
          <w:tcPr>
            <w:tcW w:w="1830" w:type="dxa"/>
            <w:vAlign w:val="center"/>
          </w:tcPr>
          <w:p w:rsidR="002D5980" w:rsidRPr="00742DF5" w:rsidRDefault="002D5980" w:rsidP="00AC51EC">
            <w:pPr>
              <w:ind w:right="27"/>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trHeight w:val="340"/>
          <w:jc w:val="center"/>
        </w:trPr>
        <w:tc>
          <w:tcPr>
            <w:tcW w:w="838" w:type="dxa"/>
            <w:vAlign w:val="center"/>
          </w:tcPr>
          <w:p w:rsidR="002D5980" w:rsidRPr="00742DF5" w:rsidRDefault="002D5980" w:rsidP="00AC51EC">
            <w:pPr>
              <w:ind w:right="257"/>
              <w:rPr>
                <w:rFonts w:ascii="Century Gothic" w:eastAsia="Century Gothic" w:hAnsi="Century Gothic" w:cs="Arial"/>
                <w:sz w:val="22"/>
                <w:szCs w:val="22"/>
              </w:rPr>
            </w:pPr>
            <w:r w:rsidRPr="00742DF5">
              <w:rPr>
                <w:rFonts w:ascii="Century Gothic" w:eastAsia="Century Gothic" w:hAnsi="Century Gothic" w:cs="Arial"/>
                <w:sz w:val="22"/>
                <w:szCs w:val="22"/>
              </w:rPr>
              <w:t>3</w:t>
            </w:r>
          </w:p>
        </w:tc>
        <w:tc>
          <w:tcPr>
            <w:tcW w:w="5386" w:type="dxa"/>
            <w:vAlign w:val="center"/>
          </w:tcPr>
          <w:p w:rsidR="002D5980" w:rsidRPr="00742DF5" w:rsidRDefault="002D5980" w:rsidP="00AC51EC">
            <w:pPr>
              <w:ind w:right="257"/>
              <w:rPr>
                <w:rFonts w:ascii="Century Gothic" w:eastAsia="Century Gothic" w:hAnsi="Century Gothic" w:cs="Arial"/>
                <w:sz w:val="22"/>
                <w:szCs w:val="22"/>
              </w:rPr>
            </w:pPr>
            <w:r w:rsidRPr="00742DF5">
              <w:rPr>
                <w:rFonts w:ascii="Century Gothic" w:eastAsia="Century Gothic" w:hAnsi="Century Gothic" w:cs="Arial"/>
                <w:sz w:val="22"/>
                <w:szCs w:val="22"/>
              </w:rPr>
              <w:t xml:space="preserve"> Venta de bases (Costo de participación).</w:t>
            </w:r>
          </w:p>
        </w:tc>
        <w:tc>
          <w:tcPr>
            <w:tcW w:w="1134" w:type="dxa"/>
            <w:vAlign w:val="center"/>
          </w:tcPr>
          <w:p w:rsidR="002D5980" w:rsidRPr="00742DF5" w:rsidRDefault="002D5980" w:rsidP="00AC51EC">
            <w:pPr>
              <w:ind w:right="257"/>
              <w:jc w:val="center"/>
              <w:rPr>
                <w:rFonts w:ascii="Century Gothic" w:eastAsia="Century Gothic" w:hAnsi="Century Gothic" w:cs="Arial"/>
                <w:sz w:val="22"/>
                <w:szCs w:val="22"/>
              </w:rPr>
            </w:pPr>
            <w:r w:rsidRPr="00742DF5">
              <w:rPr>
                <w:rFonts w:ascii="Century Gothic" w:eastAsia="Century Gothic" w:hAnsi="Century Gothic" w:cs="Arial"/>
                <w:sz w:val="22"/>
                <w:szCs w:val="22"/>
              </w:rPr>
              <w:t>20</w:t>
            </w:r>
          </w:p>
        </w:tc>
        <w:tc>
          <w:tcPr>
            <w:tcW w:w="183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bl>
    <w:p w:rsidR="002D5980" w:rsidRPr="00742DF5" w:rsidRDefault="002D5980" w:rsidP="002D5980">
      <w:pPr>
        <w:rPr>
          <w:rFonts w:ascii="Century Gothic" w:eastAsia="Century Gothic" w:hAnsi="Century Gothic" w:cs="Arial"/>
          <w:b/>
          <w:sz w:val="22"/>
          <w:szCs w:val="22"/>
        </w:rPr>
      </w:pPr>
    </w:p>
    <w:p w:rsidR="002D5980" w:rsidRPr="00742DF5" w:rsidRDefault="002D5980" w:rsidP="002D5980">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TÍTULO CUARTO</w:t>
      </w:r>
    </w:p>
    <w:p w:rsidR="002D5980" w:rsidRPr="00742DF5" w:rsidRDefault="002D5980" w:rsidP="002D5980">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PRODUCTOS</w:t>
      </w:r>
    </w:p>
    <w:p w:rsidR="002D5980" w:rsidRPr="00742DF5" w:rsidRDefault="002D5980" w:rsidP="002D5980">
      <w:pPr>
        <w:jc w:val="center"/>
        <w:rPr>
          <w:rFonts w:ascii="Century Gothic" w:eastAsia="Century Gothic" w:hAnsi="Century Gothic" w:cs="Arial"/>
          <w:b/>
          <w:sz w:val="22"/>
          <w:szCs w:val="22"/>
        </w:rPr>
      </w:pPr>
    </w:p>
    <w:p w:rsidR="002D5980" w:rsidRPr="00742DF5" w:rsidRDefault="002D5980" w:rsidP="002D5980">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CAPÍTULO ÚNICO</w:t>
      </w:r>
    </w:p>
    <w:p w:rsidR="002D5980" w:rsidRPr="00742DF5" w:rsidRDefault="002D5980" w:rsidP="002D5980">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Por los Servicios que preste el Municipio en sus funciones de Derecho Privado, así como por el Uso, Aprovechamiento o Enajenación de bienes del dominio privado</w:t>
      </w:r>
    </w:p>
    <w:p w:rsidR="002D5980" w:rsidRPr="00742DF5" w:rsidRDefault="002D5980" w:rsidP="002D5980">
      <w:pPr>
        <w:jc w:val="both"/>
        <w:rPr>
          <w:rFonts w:ascii="Century Gothic" w:eastAsia="Century Gothic" w:hAnsi="Century Gothic" w:cs="Arial"/>
          <w:b/>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b/>
          <w:sz w:val="22"/>
          <w:szCs w:val="22"/>
        </w:rPr>
        <w:t>ARTÍCULO 83.-</w:t>
      </w:r>
      <w:r w:rsidRPr="00742DF5">
        <w:rPr>
          <w:rFonts w:ascii="Century Gothic" w:eastAsia="Century Gothic" w:hAnsi="Century Gothic" w:cs="Arial"/>
          <w:sz w:val="22"/>
          <w:szCs w:val="22"/>
        </w:rPr>
        <w:t xml:space="preserve"> Son ingresos por productos, los que percibe el municipio por actividades que no corresponden al desarrollo de sus funciones propias de derecho público o por la explotación de sus bienes patrimoniales.</w:t>
      </w: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b/>
          <w:sz w:val="22"/>
          <w:szCs w:val="22"/>
        </w:rPr>
        <w:t>ARTÍCULO 84.-</w:t>
      </w:r>
      <w:r w:rsidRPr="00742DF5">
        <w:rPr>
          <w:rFonts w:ascii="Century Gothic" w:eastAsia="Century Gothic" w:hAnsi="Century Gothic" w:cs="Arial"/>
          <w:sz w:val="22"/>
          <w:szCs w:val="22"/>
        </w:rPr>
        <w:t xml:space="preserve"> Durante el ejercicio fiscal comprendido del 1º de enero del año 2021 al 31 de diciembre del año 2021, la Hacienda Pública del Municipio de Juárez percibirá los ingresos provenientes de los siguientes productos:</w:t>
      </w:r>
    </w:p>
    <w:p w:rsidR="002D5980" w:rsidRPr="00742DF5" w:rsidRDefault="002D5980" w:rsidP="002D5980">
      <w:pPr>
        <w:jc w:val="both"/>
        <w:rPr>
          <w:rFonts w:ascii="Century Gothic" w:eastAsia="Century Gothic" w:hAnsi="Century Gothic" w:cs="Arial"/>
          <w:sz w:val="22"/>
          <w:szCs w:val="22"/>
        </w:rPr>
      </w:pPr>
    </w:p>
    <w:p w:rsidR="002D5980" w:rsidRPr="00742DF5" w:rsidRDefault="002D5980" w:rsidP="002D5980">
      <w:pPr>
        <w:numPr>
          <w:ilvl w:val="0"/>
          <w:numId w:val="7"/>
        </w:numPr>
        <w:pBdr>
          <w:top w:val="nil"/>
          <w:left w:val="nil"/>
          <w:bottom w:val="nil"/>
          <w:right w:val="nil"/>
          <w:between w:val="nil"/>
        </w:pBdr>
        <w:ind w:left="1418"/>
        <w:contextualSpacing/>
        <w:jc w:val="both"/>
        <w:rPr>
          <w:rFonts w:ascii="Century Gothic" w:eastAsia="Century Gothic" w:hAnsi="Century Gothic" w:cs="Arial"/>
          <w:sz w:val="22"/>
          <w:szCs w:val="22"/>
        </w:rPr>
      </w:pPr>
      <w:r w:rsidRPr="00742DF5">
        <w:rPr>
          <w:rFonts w:ascii="Century Gothic" w:eastAsia="Century Gothic" w:hAnsi="Century Gothic" w:cs="Arial"/>
          <w:sz w:val="22"/>
          <w:szCs w:val="22"/>
        </w:rPr>
        <w:t>Enajenación y arrendamiento de inmuebles.</w:t>
      </w:r>
    </w:p>
    <w:p w:rsidR="002D5980" w:rsidRPr="00742DF5" w:rsidRDefault="002D5980" w:rsidP="002D5980">
      <w:pPr>
        <w:numPr>
          <w:ilvl w:val="0"/>
          <w:numId w:val="7"/>
        </w:numPr>
        <w:pBdr>
          <w:top w:val="nil"/>
          <w:left w:val="nil"/>
          <w:bottom w:val="nil"/>
          <w:right w:val="nil"/>
          <w:between w:val="nil"/>
        </w:pBdr>
        <w:ind w:left="1418"/>
        <w:contextualSpacing/>
        <w:jc w:val="both"/>
        <w:rPr>
          <w:rFonts w:ascii="Century Gothic" w:eastAsia="Century Gothic" w:hAnsi="Century Gothic" w:cs="Arial"/>
          <w:sz w:val="22"/>
          <w:szCs w:val="22"/>
        </w:rPr>
      </w:pPr>
      <w:r w:rsidRPr="00742DF5">
        <w:rPr>
          <w:rFonts w:ascii="Century Gothic" w:eastAsia="Century Gothic" w:hAnsi="Century Gothic" w:cs="Arial"/>
          <w:sz w:val="22"/>
          <w:szCs w:val="22"/>
        </w:rPr>
        <w:t>Rendimientos financieros.</w:t>
      </w:r>
    </w:p>
    <w:p w:rsidR="002D5980" w:rsidRPr="00742DF5" w:rsidRDefault="002D5980" w:rsidP="002D5980">
      <w:pPr>
        <w:numPr>
          <w:ilvl w:val="0"/>
          <w:numId w:val="7"/>
        </w:numPr>
        <w:pBdr>
          <w:top w:val="nil"/>
          <w:left w:val="nil"/>
          <w:bottom w:val="nil"/>
          <w:right w:val="nil"/>
          <w:between w:val="nil"/>
        </w:pBdr>
        <w:ind w:left="1418"/>
        <w:contextualSpacing/>
        <w:jc w:val="both"/>
        <w:rPr>
          <w:rFonts w:ascii="Century Gothic" w:eastAsia="Century Gothic" w:hAnsi="Century Gothic" w:cs="Arial"/>
          <w:sz w:val="22"/>
          <w:szCs w:val="22"/>
        </w:rPr>
      </w:pPr>
      <w:r w:rsidRPr="00742DF5">
        <w:rPr>
          <w:rFonts w:ascii="Century Gothic" w:eastAsia="Century Gothic" w:hAnsi="Century Gothic" w:cs="Arial"/>
          <w:sz w:val="22"/>
          <w:szCs w:val="22"/>
        </w:rPr>
        <w:t>Explotación de bienes municipales.</w:t>
      </w:r>
    </w:p>
    <w:p w:rsidR="002D5980" w:rsidRPr="00742DF5" w:rsidRDefault="002D5980" w:rsidP="002D5980">
      <w:pPr>
        <w:jc w:val="both"/>
        <w:rPr>
          <w:rFonts w:ascii="Century Gothic" w:eastAsia="Century Gothic" w:hAnsi="Century Gothic" w:cs="Arial"/>
          <w:b/>
          <w:sz w:val="22"/>
          <w:szCs w:val="22"/>
        </w:rPr>
      </w:pPr>
    </w:p>
    <w:p w:rsidR="002D5980" w:rsidRPr="00742DF5" w:rsidRDefault="002D5980" w:rsidP="002D5980">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Sección Primera</w:t>
      </w:r>
    </w:p>
    <w:p w:rsidR="002D5980" w:rsidRPr="00742DF5" w:rsidRDefault="002D5980" w:rsidP="002D5980">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De la Enajenación y Arrendamiento de Inmuebles</w:t>
      </w:r>
    </w:p>
    <w:p w:rsidR="002D5980" w:rsidRPr="00742DF5" w:rsidRDefault="002D5980" w:rsidP="002D5980">
      <w:pPr>
        <w:jc w:val="center"/>
        <w:rPr>
          <w:rFonts w:ascii="Century Gothic" w:eastAsia="Century Gothic" w:hAnsi="Century Gothic" w:cs="Arial"/>
          <w:b/>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b/>
          <w:sz w:val="22"/>
          <w:szCs w:val="22"/>
        </w:rPr>
        <w:t xml:space="preserve">ARTÍCULO 85.- </w:t>
      </w:r>
      <w:r w:rsidRPr="00742DF5">
        <w:rPr>
          <w:rFonts w:ascii="Century Gothic" w:eastAsia="Century Gothic" w:hAnsi="Century Gothic" w:cs="Arial"/>
          <w:sz w:val="22"/>
          <w:szCs w:val="22"/>
        </w:rPr>
        <w:t>Las personas físicas o jurídicas que tomen en arrendamiento o en su caso celebren contratos de compra venta respecto de bienes muebles o inmuebles propiedad del Municipio, en sus funciones de derecho privado, sólo los podrán llevar a cabo cuando cumplan previamente con los requisitos establecidos en los ordenamientos jurídicos aplicables y pagarán a este Municipio los productos respectivos, de conformidad con lo siguiente:</w:t>
      </w:r>
    </w:p>
    <w:p w:rsidR="002D5980" w:rsidRPr="00742DF5" w:rsidRDefault="002D5980" w:rsidP="002D5980">
      <w:pPr>
        <w:jc w:val="both"/>
        <w:rPr>
          <w:rFonts w:ascii="Century Gothic" w:eastAsia="Century Gothic" w:hAnsi="Century Gothic" w:cs="Arial"/>
          <w:sz w:val="22"/>
          <w:szCs w:val="22"/>
        </w:rPr>
      </w:pPr>
    </w:p>
    <w:p w:rsidR="002D5980" w:rsidRPr="00742DF5" w:rsidRDefault="002D5980" w:rsidP="002D5980">
      <w:pPr>
        <w:pStyle w:val="Prrafodelista"/>
        <w:numPr>
          <w:ilvl w:val="0"/>
          <w:numId w:val="24"/>
        </w:numPr>
        <w:pBdr>
          <w:top w:val="nil"/>
          <w:left w:val="nil"/>
          <w:bottom w:val="nil"/>
          <w:right w:val="nil"/>
          <w:between w:val="nil"/>
        </w:pBdr>
        <w:ind w:left="993" w:hanging="425"/>
        <w:contextualSpacing/>
        <w:jc w:val="both"/>
        <w:rPr>
          <w:rFonts w:ascii="Century Gothic" w:eastAsia="Century Gothic" w:hAnsi="Century Gothic" w:cs="Arial"/>
          <w:sz w:val="22"/>
          <w:szCs w:val="22"/>
        </w:rPr>
      </w:pPr>
      <w:r w:rsidRPr="00742DF5">
        <w:rPr>
          <w:rFonts w:ascii="Century Gothic" w:eastAsia="Century Gothic" w:hAnsi="Century Gothic" w:cs="Arial"/>
          <w:sz w:val="22"/>
          <w:szCs w:val="22"/>
        </w:rPr>
        <w:t>Recuperación de cartera, de acuerdo a contratos celebrados.</w:t>
      </w:r>
    </w:p>
    <w:p w:rsidR="002D5980" w:rsidRPr="00742DF5" w:rsidRDefault="002D5980" w:rsidP="002D5980">
      <w:pPr>
        <w:pStyle w:val="Prrafodelista"/>
        <w:numPr>
          <w:ilvl w:val="0"/>
          <w:numId w:val="24"/>
        </w:numPr>
        <w:pBdr>
          <w:top w:val="nil"/>
          <w:left w:val="nil"/>
          <w:bottom w:val="nil"/>
          <w:right w:val="nil"/>
          <w:between w:val="nil"/>
        </w:pBdr>
        <w:ind w:left="993" w:hanging="425"/>
        <w:contextualSpacing/>
        <w:jc w:val="both"/>
        <w:rPr>
          <w:rFonts w:ascii="Century Gothic" w:eastAsia="Century Gothic" w:hAnsi="Century Gothic" w:cs="Arial"/>
          <w:sz w:val="22"/>
          <w:szCs w:val="22"/>
        </w:rPr>
      </w:pPr>
      <w:r w:rsidRPr="00742DF5">
        <w:rPr>
          <w:rFonts w:ascii="Century Gothic" w:eastAsia="Century Gothic" w:hAnsi="Century Gothic" w:cs="Arial"/>
          <w:sz w:val="22"/>
          <w:szCs w:val="22"/>
        </w:rPr>
        <w:t>Tratándose de productos por la enajenación título oneroso de terrenos municipales por compraventa, el valor autorizado por el H. Ayuntamiento a propuesta del Tesorero Municipal que propondrá en base al avalúo.</w:t>
      </w:r>
    </w:p>
    <w:p w:rsidR="002D5980" w:rsidRPr="00742DF5" w:rsidRDefault="002D5980" w:rsidP="002D5980">
      <w:pPr>
        <w:numPr>
          <w:ilvl w:val="0"/>
          <w:numId w:val="24"/>
        </w:numPr>
        <w:pBdr>
          <w:top w:val="nil"/>
          <w:left w:val="nil"/>
          <w:bottom w:val="nil"/>
          <w:right w:val="nil"/>
          <w:between w:val="nil"/>
        </w:pBdr>
        <w:ind w:left="993" w:hanging="425"/>
        <w:contextualSpacing/>
        <w:jc w:val="both"/>
        <w:rPr>
          <w:rFonts w:ascii="Century Gothic" w:eastAsia="Century Gothic" w:hAnsi="Century Gothic" w:cs="Arial"/>
          <w:sz w:val="22"/>
          <w:szCs w:val="22"/>
        </w:rPr>
      </w:pPr>
      <w:r w:rsidRPr="00742DF5">
        <w:rPr>
          <w:rFonts w:ascii="Century Gothic" w:eastAsia="Century Gothic" w:hAnsi="Century Gothic" w:cs="Arial"/>
          <w:sz w:val="22"/>
          <w:szCs w:val="22"/>
        </w:rPr>
        <w:t>La enajenación a título oneroso de terreno municipal a cargo de la Dirección de Asentamientos Humanos se cobrará de acuerdo al avalúo proporcionado por la Dirección de Catastro</w:t>
      </w:r>
    </w:p>
    <w:p w:rsidR="002D5980" w:rsidRPr="00742DF5" w:rsidRDefault="002D5980" w:rsidP="002D5980">
      <w:pPr>
        <w:numPr>
          <w:ilvl w:val="0"/>
          <w:numId w:val="24"/>
        </w:numPr>
        <w:pBdr>
          <w:top w:val="nil"/>
          <w:left w:val="nil"/>
          <w:bottom w:val="nil"/>
          <w:right w:val="nil"/>
          <w:between w:val="nil"/>
        </w:pBdr>
        <w:ind w:left="993" w:hanging="425"/>
        <w:contextualSpacing/>
        <w:jc w:val="both"/>
        <w:rPr>
          <w:rFonts w:ascii="Century Gothic" w:eastAsia="Century Gothic" w:hAnsi="Century Gothic" w:cs="Arial"/>
          <w:sz w:val="22"/>
          <w:szCs w:val="22"/>
        </w:rPr>
      </w:pPr>
      <w:r w:rsidRPr="00742DF5">
        <w:rPr>
          <w:rFonts w:ascii="Century Gothic" w:eastAsia="Century Gothic" w:hAnsi="Century Gothic" w:cs="Arial"/>
          <w:sz w:val="22"/>
          <w:szCs w:val="22"/>
        </w:rPr>
        <w:t>Enajenación por reubicación de vivienda popular que hubiere estado en zona de alto riesgo se le cobrará a la persona física o jurídica que celebre el contrato el 50% respecto del avalúo que proporcione la Dirección de Catastro.</w:t>
      </w:r>
    </w:p>
    <w:p w:rsidR="002D5980" w:rsidRPr="00742DF5" w:rsidRDefault="002D5980" w:rsidP="002D5980">
      <w:pPr>
        <w:pStyle w:val="Prrafodelista"/>
        <w:numPr>
          <w:ilvl w:val="0"/>
          <w:numId w:val="24"/>
        </w:numPr>
        <w:pBdr>
          <w:top w:val="nil"/>
          <w:left w:val="nil"/>
          <w:bottom w:val="nil"/>
          <w:right w:val="nil"/>
          <w:between w:val="nil"/>
        </w:pBdr>
        <w:ind w:left="993"/>
        <w:contextualSpacing/>
        <w:jc w:val="both"/>
        <w:rPr>
          <w:rFonts w:ascii="Century Gothic" w:eastAsia="Century Gothic" w:hAnsi="Century Gothic" w:cs="Arial"/>
          <w:sz w:val="22"/>
          <w:szCs w:val="22"/>
        </w:rPr>
      </w:pPr>
      <w:r w:rsidRPr="00742DF5">
        <w:rPr>
          <w:rFonts w:ascii="Century Gothic" w:eastAsia="Century Gothic" w:hAnsi="Century Gothic" w:cs="Arial"/>
          <w:sz w:val="22"/>
          <w:szCs w:val="22"/>
        </w:rPr>
        <w:t xml:space="preserve"> En arrendamiento de local de propiedad municipal dentro de mercados populares (previa autorización de la Dirección de Regulación Comercial) la renta mensual será de acuerdo a las medidas del local, como se expresa en el siguiente tabulador:</w:t>
      </w:r>
    </w:p>
    <w:p w:rsidR="002D5980" w:rsidRPr="00742DF5" w:rsidRDefault="002D5980" w:rsidP="002D5980">
      <w:pPr>
        <w:pStyle w:val="Prrafodelista"/>
        <w:pBdr>
          <w:top w:val="nil"/>
          <w:left w:val="nil"/>
          <w:bottom w:val="nil"/>
          <w:right w:val="nil"/>
          <w:between w:val="nil"/>
        </w:pBdr>
        <w:ind w:left="0"/>
        <w:jc w:val="both"/>
        <w:rPr>
          <w:rFonts w:ascii="Century Gothic" w:eastAsia="Century Gothic" w:hAnsi="Century Gothic" w:cs="Arial"/>
          <w:sz w:val="22"/>
          <w:szCs w:val="22"/>
        </w:rPr>
      </w:pPr>
    </w:p>
    <w:tbl>
      <w:tblPr>
        <w:tblW w:w="8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3686"/>
      </w:tblGrid>
      <w:tr w:rsidR="002D5980" w:rsidRPr="00742DF5" w:rsidTr="00AC51EC">
        <w:trPr>
          <w:jc w:val="center"/>
        </w:trPr>
        <w:tc>
          <w:tcPr>
            <w:tcW w:w="4672" w:type="dxa"/>
            <w:shd w:val="clear" w:color="auto" w:fill="auto"/>
            <w:vAlign w:val="center"/>
          </w:tcPr>
          <w:p w:rsidR="002D5980" w:rsidRPr="00742DF5" w:rsidRDefault="002D5980" w:rsidP="00AC51EC">
            <w:pPr>
              <w:contextualSpacing/>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SUPERFICIE</w:t>
            </w:r>
          </w:p>
        </w:tc>
        <w:tc>
          <w:tcPr>
            <w:tcW w:w="3686" w:type="dxa"/>
            <w:shd w:val="clear" w:color="auto" w:fill="auto"/>
          </w:tcPr>
          <w:p w:rsidR="002D5980" w:rsidRPr="00742DF5" w:rsidRDefault="002D5980" w:rsidP="00AC51EC">
            <w:pPr>
              <w:contextualSpacing/>
              <w:jc w:val="center"/>
              <w:rPr>
                <w:rFonts w:ascii="Century Gothic" w:eastAsia="Century Gothic" w:hAnsi="Century Gothic" w:cs="Arial"/>
                <w:sz w:val="22"/>
                <w:szCs w:val="22"/>
              </w:rPr>
            </w:pPr>
            <w:r w:rsidRPr="00742DF5">
              <w:rPr>
                <w:rFonts w:ascii="Century Gothic" w:eastAsia="Century Gothic" w:hAnsi="Century Gothic" w:cs="Arial"/>
                <w:b/>
                <w:sz w:val="22"/>
                <w:szCs w:val="22"/>
              </w:rPr>
              <w:t>COSTO</w:t>
            </w:r>
            <w:r w:rsidRPr="00742DF5">
              <w:rPr>
                <w:rFonts w:ascii="Century Gothic" w:eastAsia="Century Gothic" w:hAnsi="Century Gothic" w:cs="Arial"/>
                <w:sz w:val="22"/>
                <w:szCs w:val="22"/>
              </w:rPr>
              <w:t xml:space="preserve"> (EXCEPCIONALMENTE EXPRESADO EN PESOS)</w:t>
            </w:r>
          </w:p>
        </w:tc>
      </w:tr>
      <w:tr w:rsidR="002D5980" w:rsidRPr="00742DF5" w:rsidTr="00AC51EC">
        <w:trPr>
          <w:jc w:val="center"/>
        </w:trPr>
        <w:tc>
          <w:tcPr>
            <w:tcW w:w="4672" w:type="dxa"/>
            <w:shd w:val="clear" w:color="auto" w:fill="auto"/>
          </w:tcPr>
          <w:p w:rsidR="002D5980" w:rsidRPr="00742DF5" w:rsidRDefault="002D5980" w:rsidP="00AC51EC">
            <w:pPr>
              <w:contextualSpacing/>
              <w:jc w:val="both"/>
              <w:rPr>
                <w:rFonts w:ascii="Century Gothic" w:eastAsia="Century Gothic" w:hAnsi="Century Gothic" w:cs="Arial"/>
                <w:sz w:val="22"/>
                <w:szCs w:val="22"/>
              </w:rPr>
            </w:pPr>
            <w:r w:rsidRPr="00742DF5">
              <w:rPr>
                <w:rFonts w:ascii="Century Gothic" w:eastAsia="Century Gothic" w:hAnsi="Century Gothic" w:cs="Arial"/>
                <w:sz w:val="22"/>
                <w:szCs w:val="22"/>
              </w:rPr>
              <w:t xml:space="preserve">De 1 a 25.0 metros cuadrados </w:t>
            </w:r>
          </w:p>
        </w:tc>
        <w:tc>
          <w:tcPr>
            <w:tcW w:w="3686" w:type="dxa"/>
            <w:shd w:val="clear" w:color="auto" w:fill="auto"/>
          </w:tcPr>
          <w:p w:rsidR="002D5980" w:rsidRPr="00742DF5" w:rsidRDefault="002D5980" w:rsidP="00AC51EC">
            <w:pPr>
              <w:contextualSpacing/>
              <w:jc w:val="center"/>
              <w:rPr>
                <w:rFonts w:ascii="Century Gothic" w:eastAsia="Century Gothic" w:hAnsi="Century Gothic" w:cs="Arial"/>
                <w:sz w:val="22"/>
                <w:szCs w:val="22"/>
              </w:rPr>
            </w:pPr>
            <w:r w:rsidRPr="00742DF5">
              <w:rPr>
                <w:rFonts w:ascii="Century Gothic" w:eastAsia="Century Gothic" w:hAnsi="Century Gothic" w:cs="Arial"/>
                <w:sz w:val="22"/>
                <w:szCs w:val="22"/>
              </w:rPr>
              <w:t>$1,000.00</w:t>
            </w:r>
          </w:p>
        </w:tc>
      </w:tr>
      <w:tr w:rsidR="002D5980" w:rsidRPr="00742DF5" w:rsidTr="00AC51EC">
        <w:trPr>
          <w:jc w:val="center"/>
        </w:trPr>
        <w:tc>
          <w:tcPr>
            <w:tcW w:w="4672" w:type="dxa"/>
            <w:shd w:val="clear" w:color="auto" w:fill="auto"/>
          </w:tcPr>
          <w:p w:rsidR="002D5980" w:rsidRPr="00742DF5" w:rsidRDefault="002D5980" w:rsidP="00AC51EC">
            <w:pPr>
              <w:contextualSpacing/>
              <w:jc w:val="both"/>
              <w:rPr>
                <w:rFonts w:ascii="Century Gothic" w:eastAsia="Century Gothic" w:hAnsi="Century Gothic" w:cs="Arial"/>
                <w:sz w:val="22"/>
                <w:szCs w:val="22"/>
              </w:rPr>
            </w:pPr>
            <w:r w:rsidRPr="00742DF5">
              <w:rPr>
                <w:rFonts w:ascii="Century Gothic" w:eastAsia="Century Gothic" w:hAnsi="Century Gothic" w:cs="Arial"/>
                <w:sz w:val="22"/>
                <w:szCs w:val="22"/>
              </w:rPr>
              <w:t xml:space="preserve">De 25.01 a 50.0 metros cuadrados </w:t>
            </w:r>
          </w:p>
        </w:tc>
        <w:tc>
          <w:tcPr>
            <w:tcW w:w="3686" w:type="dxa"/>
            <w:shd w:val="clear" w:color="auto" w:fill="auto"/>
          </w:tcPr>
          <w:p w:rsidR="002D5980" w:rsidRPr="00742DF5" w:rsidRDefault="002D5980" w:rsidP="00AC51EC">
            <w:pPr>
              <w:contextualSpacing/>
              <w:jc w:val="center"/>
              <w:rPr>
                <w:rFonts w:ascii="Century Gothic" w:eastAsia="Century Gothic" w:hAnsi="Century Gothic" w:cs="Arial"/>
                <w:sz w:val="22"/>
                <w:szCs w:val="22"/>
              </w:rPr>
            </w:pPr>
            <w:r w:rsidRPr="00742DF5">
              <w:rPr>
                <w:rFonts w:ascii="Century Gothic" w:eastAsia="Century Gothic" w:hAnsi="Century Gothic" w:cs="Arial"/>
                <w:sz w:val="22"/>
                <w:szCs w:val="22"/>
              </w:rPr>
              <w:t>$2,000.00</w:t>
            </w:r>
          </w:p>
        </w:tc>
      </w:tr>
      <w:tr w:rsidR="002D5980" w:rsidRPr="00742DF5" w:rsidTr="00AC51EC">
        <w:trPr>
          <w:jc w:val="center"/>
        </w:trPr>
        <w:tc>
          <w:tcPr>
            <w:tcW w:w="4672" w:type="dxa"/>
            <w:shd w:val="clear" w:color="auto" w:fill="auto"/>
          </w:tcPr>
          <w:p w:rsidR="002D5980" w:rsidRPr="00742DF5" w:rsidRDefault="002D5980" w:rsidP="00AC51EC">
            <w:pPr>
              <w:contextualSpacing/>
              <w:jc w:val="both"/>
              <w:rPr>
                <w:rFonts w:ascii="Century Gothic" w:eastAsia="Century Gothic" w:hAnsi="Century Gothic" w:cs="Arial"/>
                <w:sz w:val="22"/>
                <w:szCs w:val="22"/>
              </w:rPr>
            </w:pPr>
            <w:r w:rsidRPr="00742DF5">
              <w:rPr>
                <w:rFonts w:ascii="Century Gothic" w:eastAsia="Century Gothic" w:hAnsi="Century Gothic" w:cs="Arial"/>
                <w:sz w:val="22"/>
                <w:szCs w:val="22"/>
              </w:rPr>
              <w:t xml:space="preserve">De 50.01 a 80.0 metros cuadrados </w:t>
            </w:r>
          </w:p>
        </w:tc>
        <w:tc>
          <w:tcPr>
            <w:tcW w:w="3686" w:type="dxa"/>
            <w:shd w:val="clear" w:color="auto" w:fill="auto"/>
          </w:tcPr>
          <w:p w:rsidR="002D5980" w:rsidRPr="00742DF5" w:rsidRDefault="002D5980" w:rsidP="00AC51EC">
            <w:pPr>
              <w:contextualSpacing/>
              <w:jc w:val="center"/>
              <w:rPr>
                <w:rFonts w:ascii="Century Gothic" w:eastAsia="Century Gothic" w:hAnsi="Century Gothic" w:cs="Arial"/>
                <w:sz w:val="22"/>
                <w:szCs w:val="22"/>
              </w:rPr>
            </w:pPr>
            <w:r w:rsidRPr="00742DF5">
              <w:rPr>
                <w:rFonts w:ascii="Century Gothic" w:eastAsia="Century Gothic" w:hAnsi="Century Gothic" w:cs="Arial"/>
                <w:sz w:val="22"/>
                <w:szCs w:val="22"/>
              </w:rPr>
              <w:t>$3,000.00</w:t>
            </w:r>
          </w:p>
        </w:tc>
      </w:tr>
      <w:tr w:rsidR="002D5980" w:rsidRPr="00742DF5" w:rsidTr="00AC51EC">
        <w:trPr>
          <w:jc w:val="center"/>
        </w:trPr>
        <w:tc>
          <w:tcPr>
            <w:tcW w:w="4672" w:type="dxa"/>
            <w:shd w:val="clear" w:color="auto" w:fill="auto"/>
          </w:tcPr>
          <w:p w:rsidR="002D5980" w:rsidRPr="00742DF5" w:rsidRDefault="002D5980" w:rsidP="00AC51EC">
            <w:pPr>
              <w:contextualSpacing/>
              <w:jc w:val="both"/>
              <w:rPr>
                <w:rFonts w:ascii="Century Gothic" w:eastAsia="Century Gothic" w:hAnsi="Century Gothic" w:cs="Arial"/>
                <w:sz w:val="22"/>
                <w:szCs w:val="22"/>
              </w:rPr>
            </w:pPr>
            <w:r w:rsidRPr="00742DF5">
              <w:rPr>
                <w:rFonts w:ascii="Century Gothic" w:eastAsia="Century Gothic" w:hAnsi="Century Gothic" w:cs="Arial"/>
                <w:sz w:val="22"/>
                <w:szCs w:val="22"/>
              </w:rPr>
              <w:t xml:space="preserve">De 80.01 metros cuadrados en adelante </w:t>
            </w:r>
          </w:p>
        </w:tc>
        <w:tc>
          <w:tcPr>
            <w:tcW w:w="3686" w:type="dxa"/>
            <w:shd w:val="clear" w:color="auto" w:fill="auto"/>
          </w:tcPr>
          <w:p w:rsidR="002D5980" w:rsidRPr="00742DF5" w:rsidRDefault="002D5980" w:rsidP="00AC51EC">
            <w:pPr>
              <w:contextualSpacing/>
              <w:jc w:val="both"/>
              <w:rPr>
                <w:rFonts w:ascii="Century Gothic" w:eastAsia="Century Gothic" w:hAnsi="Century Gothic" w:cs="Arial"/>
                <w:sz w:val="22"/>
                <w:szCs w:val="22"/>
              </w:rPr>
            </w:pPr>
            <w:r w:rsidRPr="00742DF5">
              <w:rPr>
                <w:rFonts w:ascii="Century Gothic" w:eastAsia="Century Gothic" w:hAnsi="Century Gothic" w:cs="Arial"/>
                <w:sz w:val="22"/>
                <w:szCs w:val="22"/>
              </w:rPr>
              <w:t>De acuerdo a lo establecido en el contrato respectivo</w:t>
            </w:r>
          </w:p>
        </w:tc>
      </w:tr>
    </w:tbl>
    <w:p w:rsidR="002D5980" w:rsidRPr="00742DF5" w:rsidRDefault="002D5980" w:rsidP="002D5980">
      <w:pPr>
        <w:pStyle w:val="Prrafodelista"/>
        <w:pBdr>
          <w:top w:val="nil"/>
          <w:left w:val="nil"/>
          <w:bottom w:val="nil"/>
          <w:right w:val="nil"/>
          <w:between w:val="nil"/>
        </w:pBdr>
        <w:jc w:val="both"/>
        <w:rPr>
          <w:rFonts w:ascii="Century Gothic" w:eastAsia="Century Gothic" w:hAnsi="Century Gothic" w:cs="Arial"/>
          <w:sz w:val="22"/>
          <w:szCs w:val="22"/>
        </w:rPr>
      </w:pPr>
    </w:p>
    <w:p w:rsidR="002D5980" w:rsidRPr="00742DF5" w:rsidRDefault="002D5980" w:rsidP="002D5980">
      <w:pPr>
        <w:pStyle w:val="Prrafodelista"/>
        <w:pBdr>
          <w:top w:val="nil"/>
          <w:left w:val="nil"/>
          <w:bottom w:val="nil"/>
          <w:right w:val="nil"/>
          <w:between w:val="nil"/>
        </w:pBdr>
        <w:ind w:left="993"/>
        <w:jc w:val="both"/>
        <w:rPr>
          <w:rFonts w:ascii="Century Gothic" w:eastAsia="Century Gothic" w:hAnsi="Century Gothic" w:cs="Arial"/>
          <w:sz w:val="22"/>
          <w:szCs w:val="22"/>
        </w:rPr>
      </w:pPr>
      <w:r w:rsidRPr="00742DF5">
        <w:rPr>
          <w:rFonts w:ascii="Century Gothic" w:eastAsia="Century Gothic" w:hAnsi="Century Gothic" w:cs="Arial"/>
          <w:sz w:val="22"/>
          <w:szCs w:val="22"/>
        </w:rPr>
        <w:t xml:space="preserve">Las personas que durante los primeros 90 días del año 2021, regularicen sus pagos, serán acreedoras a un descuento del 100 % en los rezagos y accesorios generados a la fecha de regularización. </w:t>
      </w:r>
    </w:p>
    <w:p w:rsidR="002D5980" w:rsidRPr="00742DF5" w:rsidRDefault="002D5980" w:rsidP="002D5980">
      <w:pPr>
        <w:numPr>
          <w:ilvl w:val="0"/>
          <w:numId w:val="24"/>
        </w:numPr>
        <w:pBdr>
          <w:top w:val="nil"/>
          <w:left w:val="nil"/>
          <w:bottom w:val="nil"/>
          <w:right w:val="nil"/>
          <w:between w:val="nil"/>
        </w:pBdr>
        <w:ind w:left="993" w:hanging="425"/>
        <w:contextualSpacing/>
        <w:jc w:val="both"/>
        <w:rPr>
          <w:rFonts w:ascii="Century Gothic" w:eastAsia="Century Gothic" w:hAnsi="Century Gothic" w:cs="Arial"/>
          <w:sz w:val="22"/>
          <w:szCs w:val="22"/>
        </w:rPr>
      </w:pPr>
      <w:r w:rsidRPr="00742DF5">
        <w:rPr>
          <w:rFonts w:ascii="Century Gothic" w:eastAsia="Century Gothic" w:hAnsi="Century Gothic" w:cs="Arial"/>
          <w:sz w:val="22"/>
          <w:szCs w:val="22"/>
        </w:rPr>
        <w:t>En arrendamiento de otros inmuebles en propiedad municipal, sustentado en avalúo comercial emitido por la Dirección de Catastro, previa solicitud de la Dirección de Patrimonio Municipal, la renta mensual como mínimo, será a valores de mercado, dicho valor se turnará a la Comisión de Hacienda para su autorización.</w:t>
      </w:r>
    </w:p>
    <w:p w:rsidR="002D5980" w:rsidRPr="00742DF5" w:rsidRDefault="002D5980" w:rsidP="002D5980">
      <w:pPr>
        <w:numPr>
          <w:ilvl w:val="0"/>
          <w:numId w:val="24"/>
        </w:numPr>
        <w:pBdr>
          <w:top w:val="nil"/>
          <w:left w:val="nil"/>
          <w:bottom w:val="nil"/>
          <w:right w:val="nil"/>
          <w:between w:val="nil"/>
        </w:pBdr>
        <w:ind w:left="993" w:hanging="425"/>
        <w:contextualSpacing/>
        <w:jc w:val="both"/>
        <w:rPr>
          <w:rFonts w:ascii="Century Gothic" w:eastAsia="Century Gothic" w:hAnsi="Century Gothic" w:cs="Arial"/>
          <w:sz w:val="22"/>
          <w:szCs w:val="22"/>
        </w:rPr>
      </w:pPr>
      <w:r w:rsidRPr="00742DF5">
        <w:rPr>
          <w:rFonts w:ascii="Century Gothic" w:eastAsia="Century Gothic" w:hAnsi="Century Gothic" w:cs="Arial"/>
          <w:sz w:val="22"/>
          <w:szCs w:val="22"/>
        </w:rPr>
        <w:t>El costo de peritaje y avalúo requeridos para la enajenación de Predios del Patrimonio Municipal, de conformidad con la dimensión del predio y a valores del mercado.</w:t>
      </w:r>
    </w:p>
    <w:p w:rsidR="002D5980" w:rsidRPr="00742DF5" w:rsidRDefault="002D5980" w:rsidP="002D5980">
      <w:pPr>
        <w:numPr>
          <w:ilvl w:val="0"/>
          <w:numId w:val="24"/>
        </w:numPr>
        <w:pBdr>
          <w:top w:val="nil"/>
          <w:left w:val="nil"/>
          <w:bottom w:val="nil"/>
          <w:right w:val="nil"/>
          <w:between w:val="nil"/>
        </w:pBdr>
        <w:ind w:left="993" w:hanging="425"/>
        <w:contextualSpacing/>
        <w:jc w:val="both"/>
        <w:rPr>
          <w:rFonts w:ascii="Century Gothic" w:eastAsia="Century Gothic" w:hAnsi="Century Gothic" w:cs="Arial"/>
          <w:sz w:val="22"/>
          <w:szCs w:val="22"/>
        </w:rPr>
      </w:pPr>
      <w:r w:rsidRPr="00742DF5">
        <w:rPr>
          <w:rFonts w:ascii="Century Gothic" w:eastAsia="Century Gothic" w:hAnsi="Century Gothic" w:cs="Arial"/>
          <w:sz w:val="22"/>
          <w:szCs w:val="22"/>
        </w:rPr>
        <w:t>El arrendamiento de cada uno de los Módulos del Parque José Borunda (previa autorización de la Dirección de Regulación Comercial), la renta mensual será</w:t>
      </w:r>
      <w:r w:rsidRPr="00742DF5">
        <w:rPr>
          <w:rFonts w:ascii="Century Gothic" w:eastAsia="Century Gothic" w:hAnsi="Century Gothic" w:cs="Arial"/>
          <w:color w:val="FF0000"/>
          <w:sz w:val="22"/>
          <w:szCs w:val="22"/>
        </w:rPr>
        <w:t xml:space="preserve"> </w:t>
      </w:r>
      <w:r w:rsidRPr="00742DF5">
        <w:rPr>
          <w:rFonts w:ascii="Century Gothic" w:eastAsia="Century Gothic" w:hAnsi="Century Gothic" w:cs="Arial"/>
          <w:sz w:val="22"/>
          <w:szCs w:val="22"/>
        </w:rPr>
        <w:t>de acuerdo a las medidas del local, como se expresa en el siguiente tabulador:</w:t>
      </w:r>
    </w:p>
    <w:p w:rsidR="002D5980" w:rsidRPr="00742DF5" w:rsidRDefault="002D5980" w:rsidP="002D5980">
      <w:pPr>
        <w:pBdr>
          <w:top w:val="nil"/>
          <w:left w:val="nil"/>
          <w:bottom w:val="nil"/>
          <w:right w:val="nil"/>
          <w:between w:val="nil"/>
        </w:pBdr>
        <w:ind w:left="993"/>
        <w:contextualSpacing/>
        <w:jc w:val="both"/>
        <w:rPr>
          <w:rFonts w:ascii="Century Gothic" w:eastAsia="Century Gothic" w:hAnsi="Century Gothic"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5"/>
        <w:gridCol w:w="3730"/>
      </w:tblGrid>
      <w:tr w:rsidR="002D5980" w:rsidRPr="00742DF5" w:rsidTr="00AC51EC">
        <w:trPr>
          <w:jc w:val="center"/>
        </w:trPr>
        <w:tc>
          <w:tcPr>
            <w:tcW w:w="4105" w:type="dxa"/>
            <w:shd w:val="clear" w:color="auto" w:fill="auto"/>
            <w:vAlign w:val="center"/>
          </w:tcPr>
          <w:p w:rsidR="002D5980" w:rsidRPr="00742DF5" w:rsidRDefault="002D5980" w:rsidP="00AC51EC">
            <w:pPr>
              <w:contextualSpacing/>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SUPERFICIE</w:t>
            </w:r>
          </w:p>
        </w:tc>
        <w:tc>
          <w:tcPr>
            <w:tcW w:w="3730" w:type="dxa"/>
            <w:shd w:val="clear" w:color="auto" w:fill="auto"/>
          </w:tcPr>
          <w:p w:rsidR="002D5980" w:rsidRPr="00742DF5" w:rsidRDefault="002D5980" w:rsidP="00AC51EC">
            <w:pPr>
              <w:contextualSpacing/>
              <w:jc w:val="center"/>
              <w:rPr>
                <w:rFonts w:ascii="Century Gothic" w:eastAsia="Century Gothic" w:hAnsi="Century Gothic" w:cs="Arial"/>
                <w:sz w:val="22"/>
                <w:szCs w:val="22"/>
              </w:rPr>
            </w:pPr>
            <w:r w:rsidRPr="00742DF5">
              <w:rPr>
                <w:rFonts w:ascii="Century Gothic" w:eastAsia="Century Gothic" w:hAnsi="Century Gothic" w:cs="Arial"/>
                <w:b/>
                <w:sz w:val="22"/>
                <w:szCs w:val="22"/>
              </w:rPr>
              <w:t>COSTO</w:t>
            </w:r>
            <w:r w:rsidRPr="00742DF5">
              <w:rPr>
                <w:rFonts w:ascii="Century Gothic" w:eastAsia="Century Gothic" w:hAnsi="Century Gothic" w:cs="Arial"/>
                <w:sz w:val="22"/>
                <w:szCs w:val="22"/>
              </w:rPr>
              <w:t xml:space="preserve"> (EXCEPCIONALMENTE EXPRESADO EN PESOS)</w:t>
            </w:r>
          </w:p>
        </w:tc>
      </w:tr>
      <w:tr w:rsidR="002D5980" w:rsidRPr="00742DF5" w:rsidTr="00AC51EC">
        <w:trPr>
          <w:jc w:val="center"/>
        </w:trPr>
        <w:tc>
          <w:tcPr>
            <w:tcW w:w="4105" w:type="dxa"/>
            <w:shd w:val="clear" w:color="auto" w:fill="auto"/>
          </w:tcPr>
          <w:p w:rsidR="002D5980" w:rsidRPr="00742DF5" w:rsidRDefault="002D5980" w:rsidP="00AC51EC">
            <w:pPr>
              <w:contextualSpacing/>
              <w:jc w:val="both"/>
              <w:rPr>
                <w:rFonts w:ascii="Century Gothic" w:eastAsia="Century Gothic" w:hAnsi="Century Gothic" w:cs="Arial"/>
                <w:sz w:val="22"/>
                <w:szCs w:val="22"/>
              </w:rPr>
            </w:pPr>
            <w:r w:rsidRPr="00742DF5">
              <w:rPr>
                <w:rFonts w:ascii="Century Gothic" w:eastAsia="Century Gothic" w:hAnsi="Century Gothic" w:cs="Arial"/>
                <w:sz w:val="22"/>
                <w:szCs w:val="22"/>
              </w:rPr>
              <w:t>De 1 a 4 metros cuadrados</w:t>
            </w:r>
          </w:p>
        </w:tc>
        <w:tc>
          <w:tcPr>
            <w:tcW w:w="3730" w:type="dxa"/>
            <w:shd w:val="clear" w:color="auto" w:fill="auto"/>
          </w:tcPr>
          <w:p w:rsidR="002D5980" w:rsidRPr="00742DF5" w:rsidRDefault="002D5980" w:rsidP="00AC51EC">
            <w:pPr>
              <w:contextualSpacing/>
              <w:jc w:val="center"/>
              <w:rPr>
                <w:rFonts w:ascii="Century Gothic" w:eastAsia="Century Gothic" w:hAnsi="Century Gothic" w:cs="Arial"/>
                <w:sz w:val="22"/>
                <w:szCs w:val="22"/>
              </w:rPr>
            </w:pPr>
            <w:r w:rsidRPr="00742DF5">
              <w:rPr>
                <w:rFonts w:ascii="Century Gothic" w:eastAsia="Century Gothic" w:hAnsi="Century Gothic" w:cs="Arial"/>
                <w:sz w:val="22"/>
                <w:szCs w:val="22"/>
              </w:rPr>
              <w:t>$1,000.00</w:t>
            </w:r>
          </w:p>
        </w:tc>
      </w:tr>
      <w:tr w:rsidR="002D5980" w:rsidRPr="00742DF5" w:rsidTr="00AC51EC">
        <w:trPr>
          <w:jc w:val="center"/>
        </w:trPr>
        <w:tc>
          <w:tcPr>
            <w:tcW w:w="4105" w:type="dxa"/>
            <w:shd w:val="clear" w:color="auto" w:fill="auto"/>
          </w:tcPr>
          <w:p w:rsidR="002D5980" w:rsidRPr="00742DF5" w:rsidRDefault="002D5980" w:rsidP="00AC51EC">
            <w:pPr>
              <w:contextualSpacing/>
              <w:jc w:val="both"/>
              <w:rPr>
                <w:rFonts w:ascii="Century Gothic" w:eastAsia="Century Gothic" w:hAnsi="Century Gothic" w:cs="Arial"/>
                <w:sz w:val="22"/>
                <w:szCs w:val="22"/>
              </w:rPr>
            </w:pPr>
            <w:r w:rsidRPr="00742DF5">
              <w:rPr>
                <w:rFonts w:ascii="Century Gothic" w:eastAsia="Century Gothic" w:hAnsi="Century Gothic" w:cs="Arial"/>
                <w:sz w:val="22"/>
                <w:szCs w:val="22"/>
              </w:rPr>
              <w:t>De 4.01 a 10 metros cuadrados</w:t>
            </w:r>
          </w:p>
        </w:tc>
        <w:tc>
          <w:tcPr>
            <w:tcW w:w="3730" w:type="dxa"/>
            <w:shd w:val="clear" w:color="auto" w:fill="auto"/>
          </w:tcPr>
          <w:p w:rsidR="002D5980" w:rsidRPr="00742DF5" w:rsidRDefault="002D5980" w:rsidP="00AC51EC">
            <w:pPr>
              <w:contextualSpacing/>
              <w:jc w:val="center"/>
              <w:rPr>
                <w:rFonts w:ascii="Century Gothic" w:eastAsia="Century Gothic" w:hAnsi="Century Gothic" w:cs="Arial"/>
                <w:sz w:val="22"/>
                <w:szCs w:val="22"/>
              </w:rPr>
            </w:pPr>
            <w:r w:rsidRPr="00742DF5">
              <w:rPr>
                <w:rFonts w:ascii="Century Gothic" w:eastAsia="Century Gothic" w:hAnsi="Century Gothic" w:cs="Arial"/>
                <w:sz w:val="22"/>
                <w:szCs w:val="22"/>
              </w:rPr>
              <w:t>$2,000.00</w:t>
            </w:r>
          </w:p>
        </w:tc>
      </w:tr>
      <w:tr w:rsidR="002D5980" w:rsidRPr="00742DF5" w:rsidTr="00AC51EC">
        <w:trPr>
          <w:jc w:val="center"/>
        </w:trPr>
        <w:tc>
          <w:tcPr>
            <w:tcW w:w="4105" w:type="dxa"/>
            <w:shd w:val="clear" w:color="auto" w:fill="auto"/>
          </w:tcPr>
          <w:p w:rsidR="002D5980" w:rsidRPr="00742DF5" w:rsidRDefault="002D5980" w:rsidP="00AC51EC">
            <w:pPr>
              <w:contextualSpacing/>
              <w:jc w:val="both"/>
              <w:rPr>
                <w:rFonts w:ascii="Century Gothic" w:eastAsia="Century Gothic" w:hAnsi="Century Gothic" w:cs="Arial"/>
                <w:sz w:val="22"/>
                <w:szCs w:val="22"/>
              </w:rPr>
            </w:pPr>
            <w:r w:rsidRPr="00742DF5">
              <w:rPr>
                <w:rFonts w:ascii="Century Gothic" w:eastAsia="Century Gothic" w:hAnsi="Century Gothic" w:cs="Arial"/>
                <w:sz w:val="22"/>
                <w:szCs w:val="22"/>
              </w:rPr>
              <w:t>De 10.01 a 20 metros cuadrados</w:t>
            </w:r>
          </w:p>
        </w:tc>
        <w:tc>
          <w:tcPr>
            <w:tcW w:w="3730" w:type="dxa"/>
            <w:shd w:val="clear" w:color="auto" w:fill="auto"/>
          </w:tcPr>
          <w:p w:rsidR="002D5980" w:rsidRPr="00742DF5" w:rsidRDefault="002D5980" w:rsidP="00AC51EC">
            <w:pPr>
              <w:contextualSpacing/>
              <w:jc w:val="center"/>
              <w:rPr>
                <w:rFonts w:ascii="Century Gothic" w:eastAsia="Century Gothic" w:hAnsi="Century Gothic" w:cs="Arial"/>
                <w:sz w:val="22"/>
                <w:szCs w:val="22"/>
              </w:rPr>
            </w:pPr>
            <w:r w:rsidRPr="00742DF5">
              <w:rPr>
                <w:rFonts w:ascii="Century Gothic" w:eastAsia="Century Gothic" w:hAnsi="Century Gothic" w:cs="Arial"/>
                <w:sz w:val="22"/>
                <w:szCs w:val="22"/>
              </w:rPr>
              <w:t>$3,000.00</w:t>
            </w:r>
          </w:p>
        </w:tc>
      </w:tr>
      <w:tr w:rsidR="002D5980" w:rsidRPr="00742DF5" w:rsidTr="00AC51EC">
        <w:trPr>
          <w:jc w:val="center"/>
        </w:trPr>
        <w:tc>
          <w:tcPr>
            <w:tcW w:w="4105" w:type="dxa"/>
            <w:shd w:val="clear" w:color="auto" w:fill="auto"/>
          </w:tcPr>
          <w:p w:rsidR="002D5980" w:rsidRPr="00742DF5" w:rsidRDefault="002D5980" w:rsidP="00AC51EC">
            <w:pPr>
              <w:contextualSpacing/>
              <w:jc w:val="both"/>
              <w:rPr>
                <w:rFonts w:ascii="Century Gothic" w:eastAsia="Century Gothic" w:hAnsi="Century Gothic" w:cs="Arial"/>
                <w:sz w:val="22"/>
                <w:szCs w:val="22"/>
              </w:rPr>
            </w:pPr>
            <w:r w:rsidRPr="00742DF5">
              <w:rPr>
                <w:rFonts w:ascii="Century Gothic" w:eastAsia="Century Gothic" w:hAnsi="Century Gothic" w:cs="Arial"/>
                <w:sz w:val="22"/>
                <w:szCs w:val="22"/>
              </w:rPr>
              <w:t>De 20.01 en adelante</w:t>
            </w:r>
          </w:p>
        </w:tc>
        <w:tc>
          <w:tcPr>
            <w:tcW w:w="3730" w:type="dxa"/>
            <w:shd w:val="clear" w:color="auto" w:fill="auto"/>
          </w:tcPr>
          <w:p w:rsidR="002D5980" w:rsidRPr="00742DF5" w:rsidRDefault="002D5980" w:rsidP="00AC51EC">
            <w:pPr>
              <w:contextualSpacing/>
              <w:jc w:val="center"/>
              <w:rPr>
                <w:rFonts w:ascii="Century Gothic" w:eastAsia="Century Gothic" w:hAnsi="Century Gothic" w:cs="Arial"/>
                <w:sz w:val="22"/>
                <w:szCs w:val="22"/>
              </w:rPr>
            </w:pPr>
            <w:r w:rsidRPr="00742DF5">
              <w:rPr>
                <w:rFonts w:ascii="Century Gothic" w:eastAsia="Century Gothic" w:hAnsi="Century Gothic" w:cs="Arial"/>
                <w:sz w:val="22"/>
                <w:szCs w:val="22"/>
              </w:rPr>
              <w:t>$4,000.00</w:t>
            </w:r>
          </w:p>
        </w:tc>
      </w:tr>
    </w:tbl>
    <w:p w:rsidR="002D5980" w:rsidRPr="00742DF5" w:rsidRDefault="002D5980" w:rsidP="002D5980">
      <w:pPr>
        <w:ind w:left="1418"/>
        <w:jc w:val="center"/>
        <w:rPr>
          <w:rFonts w:ascii="Century Gothic" w:eastAsia="Century Gothic" w:hAnsi="Century Gothic" w:cs="Arial"/>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b/>
          <w:sz w:val="22"/>
          <w:szCs w:val="22"/>
        </w:rPr>
        <w:t xml:space="preserve">ARTÍCULO 86.- </w:t>
      </w:r>
      <w:r w:rsidRPr="00742DF5">
        <w:rPr>
          <w:rFonts w:ascii="Century Gothic" w:eastAsia="Century Gothic" w:hAnsi="Century Gothic" w:cs="Arial"/>
          <w:sz w:val="22"/>
          <w:szCs w:val="22"/>
        </w:rPr>
        <w:t>Los que se obtengan por la venta de bienes mostrencos y abandonados, el valor se determinará conforme al que rija en el mercado al momento de su venta.</w:t>
      </w:r>
    </w:p>
    <w:p w:rsidR="002D5980" w:rsidRPr="00742DF5" w:rsidRDefault="002D5980" w:rsidP="002D5980">
      <w:pPr>
        <w:jc w:val="both"/>
        <w:rPr>
          <w:rFonts w:ascii="Century Gothic" w:eastAsia="Century Gothic" w:hAnsi="Century Gothic" w:cs="Arial"/>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Los que se obtengan por la venta de objetos recolectados por las dependencias del Municipio, materiales asegurados o decomisados u otros, su valor se fijará en los términos que fije la Tesorería Municipal.</w:t>
      </w:r>
    </w:p>
    <w:p w:rsidR="002D5980" w:rsidRPr="00742DF5" w:rsidRDefault="002D5980" w:rsidP="002D5980">
      <w:pPr>
        <w:rPr>
          <w:rFonts w:ascii="Century Gothic" w:eastAsia="Century Gothic" w:hAnsi="Century Gothic" w:cs="Arial"/>
          <w:b/>
          <w:sz w:val="22"/>
          <w:szCs w:val="22"/>
        </w:rPr>
      </w:pPr>
    </w:p>
    <w:p w:rsidR="002D5980" w:rsidRPr="00742DF5" w:rsidRDefault="002D5980" w:rsidP="002D5980">
      <w:pPr>
        <w:jc w:val="center"/>
        <w:rPr>
          <w:rFonts w:ascii="Century Gothic" w:eastAsia="Century Gothic" w:hAnsi="Century Gothic" w:cs="Arial"/>
          <w:sz w:val="22"/>
          <w:szCs w:val="22"/>
        </w:rPr>
      </w:pPr>
      <w:r w:rsidRPr="00742DF5">
        <w:rPr>
          <w:rFonts w:ascii="Century Gothic" w:eastAsia="Century Gothic" w:hAnsi="Century Gothic" w:cs="Arial"/>
          <w:b/>
          <w:sz w:val="22"/>
          <w:szCs w:val="22"/>
        </w:rPr>
        <w:t>Sección Segunda</w:t>
      </w:r>
    </w:p>
    <w:p w:rsidR="002D5980" w:rsidRPr="00742DF5" w:rsidRDefault="002D5980" w:rsidP="002D5980">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Rendimientos Financieros</w:t>
      </w:r>
    </w:p>
    <w:p w:rsidR="002D5980" w:rsidRPr="00742DF5" w:rsidRDefault="002D5980" w:rsidP="002D5980">
      <w:pPr>
        <w:jc w:val="center"/>
        <w:rPr>
          <w:rFonts w:ascii="Century Gothic" w:eastAsia="Century Gothic" w:hAnsi="Century Gothic" w:cs="Arial"/>
          <w:b/>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b/>
          <w:sz w:val="22"/>
          <w:szCs w:val="22"/>
        </w:rPr>
        <w:t xml:space="preserve">ARTÍCULO 87.- </w:t>
      </w:r>
      <w:r w:rsidRPr="00742DF5">
        <w:rPr>
          <w:rFonts w:ascii="Century Gothic" w:eastAsia="Century Gothic" w:hAnsi="Century Gothic" w:cs="Arial"/>
          <w:sz w:val="22"/>
          <w:szCs w:val="22"/>
        </w:rPr>
        <w:t>En relación a los Productos Financieros, provenientes de recursos disponibles en cuentas bancarias, será tomada la tasa del mercado.</w:t>
      </w:r>
    </w:p>
    <w:p w:rsidR="002D5980" w:rsidRPr="00742DF5" w:rsidRDefault="002D5980" w:rsidP="002D5980">
      <w:pPr>
        <w:rPr>
          <w:rFonts w:ascii="Century Gothic" w:eastAsia="Century Gothic" w:hAnsi="Century Gothic" w:cs="Arial"/>
          <w:b/>
          <w:sz w:val="22"/>
          <w:szCs w:val="22"/>
        </w:rPr>
      </w:pPr>
    </w:p>
    <w:p w:rsidR="002D5980" w:rsidRPr="00742DF5" w:rsidRDefault="002D5980" w:rsidP="002D5980">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Sección Tercera</w:t>
      </w:r>
    </w:p>
    <w:p w:rsidR="002D5980" w:rsidRPr="00742DF5" w:rsidRDefault="002D5980" w:rsidP="002D5980">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Explotación de Bienes Municipales</w:t>
      </w:r>
    </w:p>
    <w:p w:rsidR="002D5980" w:rsidRPr="00742DF5" w:rsidRDefault="002D5980" w:rsidP="002D5980">
      <w:pPr>
        <w:jc w:val="center"/>
        <w:rPr>
          <w:rFonts w:ascii="Century Gothic" w:eastAsia="Century Gothic" w:hAnsi="Century Gothic" w:cs="Arial"/>
          <w:b/>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b/>
          <w:sz w:val="22"/>
          <w:szCs w:val="22"/>
        </w:rPr>
        <w:t>ARTÍCULO 88.-</w:t>
      </w:r>
      <w:r w:rsidRPr="00742DF5">
        <w:rPr>
          <w:rFonts w:ascii="Century Gothic" w:eastAsia="Century Gothic" w:hAnsi="Century Gothic" w:cs="Arial"/>
          <w:sz w:val="22"/>
          <w:szCs w:val="22"/>
        </w:rPr>
        <w:t xml:space="preserve"> Las personas físicas y/o morales, fundaciones, asociaciones civiles y todo aquel que solicite en arrendamiento o requieran de las instalaciones de la Plaza de la Mexicanidad y no se encuentren en los supuestos establecidos por los siguientes artículos, pagarán las Unidades de Medida y Actualización establecidas en el presente tabulador:</w:t>
      </w:r>
    </w:p>
    <w:p w:rsidR="002D5980" w:rsidRPr="00742DF5" w:rsidRDefault="002D5980" w:rsidP="002D5980">
      <w:pPr>
        <w:jc w:val="center"/>
        <w:rPr>
          <w:rFonts w:ascii="Century Gothic" w:eastAsia="Century Gothic" w:hAnsi="Century Gothic" w:cs="Arial"/>
          <w:sz w:val="22"/>
          <w:szCs w:val="22"/>
        </w:rPr>
      </w:pPr>
    </w:p>
    <w:tbl>
      <w:tblPr>
        <w:tblW w:w="94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5"/>
        <w:gridCol w:w="4832"/>
        <w:gridCol w:w="998"/>
        <w:gridCol w:w="3112"/>
      </w:tblGrid>
      <w:tr w:rsidR="002D5980" w:rsidRPr="00742DF5" w:rsidTr="00AC51EC">
        <w:trPr>
          <w:trHeight w:val="567"/>
          <w:jc w:val="center"/>
        </w:trPr>
        <w:tc>
          <w:tcPr>
            <w:tcW w:w="545" w:type="dxa"/>
            <w:vAlign w:val="center"/>
          </w:tcPr>
          <w:p w:rsidR="002D5980" w:rsidRPr="00742DF5" w:rsidRDefault="002D5980" w:rsidP="00AC51EC">
            <w:pPr>
              <w:jc w:val="center"/>
              <w:rPr>
                <w:rFonts w:ascii="Century Gothic" w:eastAsia="Century Gothic" w:hAnsi="Century Gothic" w:cs="Arial"/>
                <w:b/>
                <w:sz w:val="22"/>
                <w:szCs w:val="22"/>
              </w:rPr>
            </w:pPr>
          </w:p>
        </w:tc>
        <w:tc>
          <w:tcPr>
            <w:tcW w:w="4832"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Concepto</w:t>
            </w:r>
          </w:p>
        </w:tc>
        <w:tc>
          <w:tcPr>
            <w:tcW w:w="998"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UMA</w:t>
            </w:r>
          </w:p>
        </w:tc>
        <w:tc>
          <w:tcPr>
            <w:tcW w:w="3112"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Unidad</w:t>
            </w:r>
          </w:p>
        </w:tc>
      </w:tr>
      <w:tr w:rsidR="002D5980" w:rsidRPr="00742DF5" w:rsidTr="00AC51EC">
        <w:trPr>
          <w:trHeight w:val="300"/>
          <w:jc w:val="center"/>
        </w:trPr>
        <w:tc>
          <w:tcPr>
            <w:tcW w:w="545" w:type="dxa"/>
            <w:vAlign w:val="center"/>
          </w:tcPr>
          <w:p w:rsidR="002D5980" w:rsidRPr="00742DF5" w:rsidRDefault="002D5980" w:rsidP="00AC51EC">
            <w:pPr>
              <w:ind w:left="22"/>
              <w:jc w:val="both"/>
              <w:rPr>
                <w:rFonts w:ascii="Century Gothic" w:eastAsia="Century Gothic" w:hAnsi="Century Gothic" w:cs="Arial"/>
                <w:sz w:val="22"/>
                <w:szCs w:val="22"/>
              </w:rPr>
            </w:pPr>
            <w:r w:rsidRPr="00742DF5">
              <w:rPr>
                <w:rFonts w:ascii="Century Gothic" w:eastAsia="Century Gothic" w:hAnsi="Century Gothic" w:cs="Arial"/>
                <w:sz w:val="22"/>
                <w:szCs w:val="22"/>
              </w:rPr>
              <w:t>1</w:t>
            </w:r>
          </w:p>
        </w:tc>
        <w:tc>
          <w:tcPr>
            <w:tcW w:w="4832"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Concha Acústica (incluye explanada).</w:t>
            </w:r>
          </w:p>
        </w:tc>
        <w:tc>
          <w:tcPr>
            <w:tcW w:w="998"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400</w:t>
            </w:r>
          </w:p>
        </w:tc>
        <w:tc>
          <w:tcPr>
            <w:tcW w:w="3112"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Por evento o por función</w:t>
            </w:r>
          </w:p>
        </w:tc>
      </w:tr>
      <w:tr w:rsidR="002D5980" w:rsidRPr="00742DF5" w:rsidTr="00AC51EC">
        <w:trPr>
          <w:trHeight w:val="280"/>
          <w:jc w:val="center"/>
        </w:trPr>
        <w:tc>
          <w:tcPr>
            <w:tcW w:w="545" w:type="dxa"/>
            <w:vAlign w:val="center"/>
          </w:tcPr>
          <w:p w:rsidR="002D5980" w:rsidRPr="00742DF5" w:rsidRDefault="002D5980" w:rsidP="00AC51EC">
            <w:pPr>
              <w:ind w:left="22"/>
              <w:jc w:val="both"/>
              <w:rPr>
                <w:rFonts w:ascii="Century Gothic" w:eastAsia="Century Gothic" w:hAnsi="Century Gothic" w:cs="Arial"/>
                <w:sz w:val="22"/>
                <w:szCs w:val="22"/>
              </w:rPr>
            </w:pPr>
            <w:r w:rsidRPr="00742DF5">
              <w:rPr>
                <w:rFonts w:ascii="Century Gothic" w:eastAsia="Century Gothic" w:hAnsi="Century Gothic" w:cs="Arial"/>
                <w:sz w:val="22"/>
                <w:szCs w:val="22"/>
              </w:rPr>
              <w:t>2</w:t>
            </w:r>
          </w:p>
        </w:tc>
        <w:tc>
          <w:tcPr>
            <w:tcW w:w="4832" w:type="dxa"/>
            <w:vAlign w:val="center"/>
          </w:tcPr>
          <w:p w:rsidR="002D5980" w:rsidRPr="00742DF5" w:rsidRDefault="002D5980" w:rsidP="00AC51EC">
            <w:pPr>
              <w:ind w:left="34"/>
              <w:jc w:val="both"/>
              <w:rPr>
                <w:rFonts w:ascii="Century Gothic" w:eastAsia="Century Gothic" w:hAnsi="Century Gothic" w:cs="Arial"/>
                <w:sz w:val="22"/>
                <w:szCs w:val="22"/>
              </w:rPr>
            </w:pPr>
            <w:r w:rsidRPr="00742DF5">
              <w:rPr>
                <w:rFonts w:ascii="Century Gothic" w:eastAsia="Century Gothic" w:hAnsi="Century Gothic" w:cs="Arial"/>
                <w:sz w:val="22"/>
                <w:szCs w:val="22"/>
              </w:rPr>
              <w:t>Explanada</w:t>
            </w:r>
          </w:p>
        </w:tc>
        <w:tc>
          <w:tcPr>
            <w:tcW w:w="998"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125</w:t>
            </w:r>
          </w:p>
        </w:tc>
        <w:tc>
          <w:tcPr>
            <w:tcW w:w="3112"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evento o por función</w:t>
            </w:r>
          </w:p>
        </w:tc>
      </w:tr>
      <w:tr w:rsidR="002D5980" w:rsidRPr="00742DF5" w:rsidTr="00AC51EC">
        <w:trPr>
          <w:trHeight w:val="300"/>
          <w:jc w:val="center"/>
        </w:trPr>
        <w:tc>
          <w:tcPr>
            <w:tcW w:w="545"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3</w:t>
            </w:r>
          </w:p>
        </w:tc>
        <w:tc>
          <w:tcPr>
            <w:tcW w:w="4832" w:type="dxa"/>
            <w:vAlign w:val="center"/>
          </w:tcPr>
          <w:p w:rsidR="002D5980" w:rsidRPr="00742DF5" w:rsidRDefault="002D5980" w:rsidP="00AC51EC">
            <w:pPr>
              <w:ind w:left="34"/>
              <w:jc w:val="both"/>
              <w:rPr>
                <w:rFonts w:ascii="Century Gothic" w:eastAsia="Century Gothic" w:hAnsi="Century Gothic" w:cs="Arial"/>
                <w:sz w:val="22"/>
                <w:szCs w:val="22"/>
              </w:rPr>
            </w:pPr>
            <w:r w:rsidRPr="00742DF5">
              <w:rPr>
                <w:rFonts w:ascii="Century Gothic" w:eastAsia="Century Gothic" w:hAnsi="Century Gothic" w:cs="Arial"/>
                <w:sz w:val="22"/>
                <w:szCs w:val="22"/>
              </w:rPr>
              <w:t>Mirador</w:t>
            </w:r>
          </w:p>
        </w:tc>
        <w:tc>
          <w:tcPr>
            <w:tcW w:w="998"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150</w:t>
            </w:r>
          </w:p>
        </w:tc>
        <w:tc>
          <w:tcPr>
            <w:tcW w:w="3112"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evento o por función</w:t>
            </w:r>
          </w:p>
        </w:tc>
      </w:tr>
      <w:tr w:rsidR="002D5980" w:rsidRPr="00742DF5" w:rsidTr="00AC51EC">
        <w:trPr>
          <w:trHeight w:val="300"/>
          <w:jc w:val="center"/>
        </w:trPr>
        <w:tc>
          <w:tcPr>
            <w:tcW w:w="545" w:type="dxa"/>
            <w:vAlign w:val="center"/>
          </w:tcPr>
          <w:p w:rsidR="002D5980" w:rsidRPr="00742DF5" w:rsidRDefault="002D5980" w:rsidP="00AC51EC">
            <w:pPr>
              <w:ind w:left="22"/>
              <w:jc w:val="both"/>
              <w:rPr>
                <w:rFonts w:ascii="Century Gothic" w:eastAsia="Century Gothic" w:hAnsi="Century Gothic" w:cs="Arial"/>
                <w:sz w:val="22"/>
                <w:szCs w:val="22"/>
              </w:rPr>
            </w:pPr>
            <w:r w:rsidRPr="00742DF5">
              <w:rPr>
                <w:rFonts w:ascii="Century Gothic" w:eastAsia="Century Gothic" w:hAnsi="Century Gothic" w:cs="Arial"/>
                <w:sz w:val="22"/>
                <w:szCs w:val="22"/>
              </w:rPr>
              <w:t>4</w:t>
            </w:r>
          </w:p>
        </w:tc>
        <w:tc>
          <w:tcPr>
            <w:tcW w:w="4832" w:type="dxa"/>
            <w:vAlign w:val="center"/>
          </w:tcPr>
          <w:p w:rsidR="002D5980" w:rsidRPr="00742DF5" w:rsidRDefault="002D5980" w:rsidP="00AC51EC">
            <w:pPr>
              <w:ind w:left="34"/>
              <w:jc w:val="both"/>
              <w:rPr>
                <w:rFonts w:ascii="Century Gothic" w:eastAsia="Century Gothic" w:hAnsi="Century Gothic" w:cs="Arial"/>
                <w:sz w:val="22"/>
                <w:szCs w:val="22"/>
              </w:rPr>
            </w:pPr>
            <w:r w:rsidRPr="00742DF5">
              <w:rPr>
                <w:rFonts w:ascii="Century Gothic" w:eastAsia="Century Gothic" w:hAnsi="Century Gothic" w:cs="Arial"/>
                <w:sz w:val="22"/>
                <w:szCs w:val="22"/>
              </w:rPr>
              <w:t>Anfiteatro</w:t>
            </w:r>
          </w:p>
        </w:tc>
        <w:tc>
          <w:tcPr>
            <w:tcW w:w="998"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100</w:t>
            </w:r>
          </w:p>
        </w:tc>
        <w:tc>
          <w:tcPr>
            <w:tcW w:w="3112"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Por evento o por función </w:t>
            </w:r>
          </w:p>
        </w:tc>
      </w:tr>
    </w:tbl>
    <w:p w:rsidR="002D5980" w:rsidRPr="00742DF5" w:rsidRDefault="002D5980" w:rsidP="002D5980">
      <w:pPr>
        <w:jc w:val="both"/>
        <w:rPr>
          <w:rFonts w:ascii="Century Gothic" w:eastAsia="Century Gothic" w:hAnsi="Century Gothic" w:cs="Arial"/>
          <w:b/>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b/>
          <w:sz w:val="22"/>
          <w:szCs w:val="22"/>
        </w:rPr>
        <w:t xml:space="preserve">ARTÍCULO 89.- </w:t>
      </w:r>
      <w:r w:rsidRPr="00742DF5">
        <w:rPr>
          <w:rFonts w:ascii="Century Gothic" w:eastAsia="Century Gothic" w:hAnsi="Century Gothic" w:cs="Arial"/>
          <w:sz w:val="22"/>
          <w:szCs w:val="22"/>
        </w:rPr>
        <w:t>En concordancia con la promoción económica, turística, cultural, artística y deportiva que la comunidad demanda, aquellos eventos promovidos de manera independiente por personas físicas y/o morales, fundaciones, asociaciones civiles o artísticas, instituciones deportivas, de cultura o educativas que por su naturaleza obtengan dictamen favorable por la Comisión de Regidores de Hacienda del Municipio de Juárez y opinión de alguna de las siguientes de dependencias: Dirección General de Desarrollo Económico,  Instituto para la Cultura del Municipio de Juárez</w:t>
      </w:r>
      <w:r w:rsidRPr="00742DF5">
        <w:rPr>
          <w:rFonts w:ascii="Century Gothic" w:eastAsia="Century Gothic" w:hAnsi="Century Gothic" w:cs="Arial"/>
          <w:b/>
          <w:sz w:val="22"/>
          <w:szCs w:val="22"/>
        </w:rPr>
        <w:t xml:space="preserve"> </w:t>
      </w:r>
      <w:r w:rsidRPr="00742DF5">
        <w:rPr>
          <w:rFonts w:ascii="Century Gothic" w:eastAsia="Century Gothic" w:hAnsi="Century Gothic" w:cs="Arial"/>
          <w:sz w:val="22"/>
          <w:szCs w:val="22"/>
        </w:rPr>
        <w:t>o del Instituto Municipal del Deporte y Cultura Física del Municipio de Juárez, previa recomendación de la Tesorería Municipal, se les otorgará un estímulo hasta del 100% (cien por ciento) del pago correspondiente al arrendamiento de los inmuebles señalados en el presente artículo, con independencia del precio de venta al público por evento.</w:t>
      </w:r>
    </w:p>
    <w:p w:rsidR="002D5980" w:rsidRPr="00742DF5" w:rsidRDefault="002D5980" w:rsidP="002D5980">
      <w:pPr>
        <w:jc w:val="both"/>
        <w:rPr>
          <w:rFonts w:ascii="Century Gothic" w:eastAsia="Century Gothic" w:hAnsi="Century Gothic" w:cs="Arial"/>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b/>
          <w:sz w:val="22"/>
          <w:szCs w:val="22"/>
        </w:rPr>
        <w:t>ARTÍCULO 90.-</w:t>
      </w:r>
      <w:r w:rsidRPr="00742DF5">
        <w:rPr>
          <w:rFonts w:ascii="Century Gothic" w:eastAsia="Century Gothic" w:hAnsi="Century Gothic" w:cs="Arial"/>
          <w:sz w:val="22"/>
          <w:szCs w:val="22"/>
        </w:rPr>
        <w:t xml:space="preserve"> Estarán exentas del pago de arrendamiento las escuelas públicas, asociaciones civiles y personas físicas, con actividades artísticas, deportivas o culturales sin fines de lucro, que requieran de las instalaciones para eventos gratuitos, previa autorización de la Tesorería Municipal y recomendación del Instituto para la Cultura del Municipio de Juárez o del Instituto Municipal del Deporte y Cultura Física del Municipio de Juárez.</w:t>
      </w:r>
    </w:p>
    <w:p w:rsidR="002D5980" w:rsidRPr="00742DF5" w:rsidRDefault="002D5980" w:rsidP="002D5980">
      <w:pPr>
        <w:jc w:val="both"/>
        <w:rPr>
          <w:rFonts w:ascii="Century Gothic" w:eastAsia="Century Gothic" w:hAnsi="Century Gothic" w:cs="Arial"/>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b/>
          <w:sz w:val="22"/>
          <w:szCs w:val="22"/>
        </w:rPr>
        <w:t>ARTÍCULO 91.-</w:t>
      </w:r>
      <w:r w:rsidRPr="00742DF5">
        <w:rPr>
          <w:rFonts w:ascii="Century Gothic" w:eastAsia="Century Gothic" w:hAnsi="Century Gothic" w:cs="Arial"/>
          <w:sz w:val="22"/>
          <w:szCs w:val="22"/>
        </w:rPr>
        <w:t xml:space="preserve"> Las escuelas públicas, asociaciones civiles y personas físicas, con actividades artísticas, deportivas o culturales sin fines de lucro, que requieran de las instalaciones para eventos, previa autorización de la Tesorería Municipal y el Instituto para la Cultura del Municipio de Juárez o del Instituto Municipal del Deporte y Cultura Física del Municipio de Juárez, siempre y cuando el evento promueva la cultura y las artes o el deporte, y el costo mayor del boleto de acceso al evento sea de uno y medio Unidades de Medida y Actualización, se otorgará un descuento del 50% (cincuenta por ciento).</w:t>
      </w:r>
    </w:p>
    <w:p w:rsidR="002D5980" w:rsidRPr="00742DF5" w:rsidRDefault="002D5980" w:rsidP="002D5980">
      <w:pPr>
        <w:jc w:val="both"/>
        <w:rPr>
          <w:rFonts w:ascii="Century Gothic" w:eastAsia="Century Gothic" w:hAnsi="Century Gothic" w:cs="Arial"/>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b/>
          <w:sz w:val="22"/>
          <w:szCs w:val="22"/>
        </w:rPr>
        <w:t>ARTÍCULO 92.-</w:t>
      </w:r>
      <w:r w:rsidRPr="00742DF5">
        <w:rPr>
          <w:rFonts w:ascii="Century Gothic" w:eastAsia="Century Gothic" w:hAnsi="Century Gothic" w:cs="Arial"/>
          <w:sz w:val="22"/>
          <w:szCs w:val="22"/>
        </w:rPr>
        <w:t xml:space="preserve"> Así mismo estarán exentas del pago del arrendamiento las Diversas Dependencias que conformen la Administración Pública Municipal para la realización de eventos propios de sus labores. Así como las ferias que sean organizadas por el Municipio de Juárez o aquellas en las que realice alguna aportación, apoyo o subsidio para su realización.</w:t>
      </w:r>
    </w:p>
    <w:p w:rsidR="00AC51EC" w:rsidRPr="00742DF5" w:rsidRDefault="00AC51EC" w:rsidP="002D5980">
      <w:pPr>
        <w:jc w:val="center"/>
        <w:rPr>
          <w:rFonts w:ascii="Century Gothic" w:eastAsia="Century Gothic" w:hAnsi="Century Gothic" w:cs="Arial"/>
          <w:b/>
          <w:sz w:val="22"/>
          <w:szCs w:val="22"/>
        </w:rPr>
      </w:pPr>
    </w:p>
    <w:p w:rsidR="002D5980" w:rsidRPr="00742DF5" w:rsidRDefault="002D5980" w:rsidP="002D5980">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TÍTULO QUINTO</w:t>
      </w:r>
    </w:p>
    <w:p w:rsidR="002D5980" w:rsidRPr="00742DF5" w:rsidRDefault="002D5980" w:rsidP="002D5980">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APROVECHAMIENTOS</w:t>
      </w:r>
    </w:p>
    <w:p w:rsidR="002D5980" w:rsidRPr="00742DF5" w:rsidRDefault="002D5980" w:rsidP="002D5980">
      <w:pPr>
        <w:jc w:val="center"/>
        <w:rPr>
          <w:rFonts w:ascii="Century Gothic" w:eastAsia="Century Gothic" w:hAnsi="Century Gothic" w:cs="Arial"/>
          <w:b/>
          <w:sz w:val="22"/>
          <w:szCs w:val="22"/>
        </w:rPr>
      </w:pPr>
    </w:p>
    <w:p w:rsidR="002D5980" w:rsidRPr="00742DF5" w:rsidRDefault="002D5980" w:rsidP="002D5980">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CAPÍTULO PRIMERO</w:t>
      </w:r>
    </w:p>
    <w:p w:rsidR="002D5980" w:rsidRPr="00742DF5" w:rsidRDefault="002D5980" w:rsidP="002D5980">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Aprovechamientos de Tipo Corriente</w:t>
      </w:r>
    </w:p>
    <w:p w:rsidR="002D5980" w:rsidRPr="00742DF5" w:rsidRDefault="002D5980" w:rsidP="002D5980">
      <w:pPr>
        <w:jc w:val="center"/>
        <w:rPr>
          <w:rFonts w:ascii="Century Gothic" w:eastAsia="Century Gothic" w:hAnsi="Century Gothic" w:cs="Arial"/>
          <w:b/>
          <w:sz w:val="22"/>
          <w:szCs w:val="22"/>
        </w:rPr>
      </w:pPr>
    </w:p>
    <w:p w:rsidR="002D5980" w:rsidRPr="00742DF5" w:rsidRDefault="002D5980" w:rsidP="002D5980">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Sección Primera</w:t>
      </w:r>
    </w:p>
    <w:p w:rsidR="002D5980" w:rsidRPr="00742DF5" w:rsidRDefault="002D5980" w:rsidP="002D5980">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De los Ingresos por Aprovechamientos</w:t>
      </w:r>
    </w:p>
    <w:p w:rsidR="002D5980" w:rsidRPr="00742DF5" w:rsidRDefault="002D5980" w:rsidP="002D5980">
      <w:pPr>
        <w:jc w:val="center"/>
        <w:rPr>
          <w:rFonts w:ascii="Century Gothic" w:eastAsia="Century Gothic" w:hAnsi="Century Gothic" w:cs="Arial"/>
          <w:b/>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b/>
          <w:sz w:val="22"/>
          <w:szCs w:val="22"/>
        </w:rPr>
        <w:t xml:space="preserve">ARTÍCULO 93.- </w:t>
      </w:r>
      <w:r w:rsidRPr="00742DF5">
        <w:rPr>
          <w:rFonts w:ascii="Century Gothic" w:eastAsia="Century Gothic" w:hAnsi="Century Gothic" w:cs="Arial"/>
          <w:sz w:val="22"/>
          <w:szCs w:val="22"/>
        </w:rPr>
        <w:t>Son ingresos por concepto de aprovechamientos los recargos, las multas, los gastos de ejecución y demás ingresos de derecho público no clasificables como impuestos, derechos, contribuciones especiales o participaciones, que salvo en los casos que se señalen de otra forma, se expresan en Unidades de Medida y Actualización (UMA) vigente.</w:t>
      </w:r>
    </w:p>
    <w:p w:rsidR="002D5980" w:rsidRPr="00742DF5" w:rsidRDefault="002D5980" w:rsidP="002D5980">
      <w:pPr>
        <w:jc w:val="both"/>
        <w:rPr>
          <w:rFonts w:ascii="Century Gothic" w:eastAsia="Century Gothic" w:hAnsi="Century Gothic" w:cs="Arial"/>
          <w:b/>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b/>
          <w:sz w:val="22"/>
          <w:szCs w:val="22"/>
        </w:rPr>
        <w:t>ARTÍCULO 94.-</w:t>
      </w:r>
      <w:r w:rsidRPr="00742DF5">
        <w:rPr>
          <w:rFonts w:ascii="Century Gothic" w:eastAsia="Century Gothic" w:hAnsi="Century Gothic" w:cs="Arial"/>
          <w:sz w:val="22"/>
          <w:szCs w:val="22"/>
        </w:rPr>
        <w:t xml:space="preserve"> La Hacienda Pública del Municipio de Juárez percibirá los ingresos provenientes de los siguientes aprovechamientos:</w:t>
      </w:r>
    </w:p>
    <w:p w:rsidR="002D5980" w:rsidRPr="00742DF5" w:rsidRDefault="002D5980" w:rsidP="002D5980">
      <w:pPr>
        <w:jc w:val="both"/>
        <w:rPr>
          <w:rFonts w:ascii="Century Gothic" w:eastAsia="Century Gothic" w:hAnsi="Century Gothic" w:cs="Arial"/>
          <w:sz w:val="22"/>
          <w:szCs w:val="22"/>
        </w:rPr>
      </w:pPr>
    </w:p>
    <w:p w:rsidR="002D5980" w:rsidRPr="00742DF5" w:rsidRDefault="002D5980" w:rsidP="002D5980">
      <w:pPr>
        <w:numPr>
          <w:ilvl w:val="0"/>
          <w:numId w:val="9"/>
        </w:numPr>
        <w:pBdr>
          <w:top w:val="nil"/>
          <w:left w:val="nil"/>
          <w:bottom w:val="nil"/>
          <w:right w:val="nil"/>
          <w:between w:val="nil"/>
        </w:pBdr>
        <w:ind w:left="1418"/>
        <w:contextualSpacing/>
        <w:jc w:val="both"/>
        <w:rPr>
          <w:rFonts w:ascii="Century Gothic" w:eastAsia="Century Gothic" w:hAnsi="Century Gothic" w:cs="Arial"/>
          <w:sz w:val="22"/>
          <w:szCs w:val="22"/>
        </w:rPr>
      </w:pPr>
      <w:r w:rsidRPr="00742DF5">
        <w:rPr>
          <w:rFonts w:ascii="Century Gothic" w:eastAsia="Century Gothic" w:hAnsi="Century Gothic" w:cs="Arial"/>
          <w:sz w:val="22"/>
          <w:szCs w:val="22"/>
        </w:rPr>
        <w:t>Recargos</w:t>
      </w:r>
    </w:p>
    <w:p w:rsidR="002D5980" w:rsidRPr="00742DF5" w:rsidRDefault="002D5980" w:rsidP="002D5980">
      <w:pPr>
        <w:numPr>
          <w:ilvl w:val="0"/>
          <w:numId w:val="9"/>
        </w:numPr>
        <w:pBdr>
          <w:top w:val="nil"/>
          <w:left w:val="nil"/>
          <w:bottom w:val="nil"/>
          <w:right w:val="nil"/>
          <w:between w:val="nil"/>
        </w:pBdr>
        <w:ind w:left="1418"/>
        <w:contextualSpacing/>
        <w:jc w:val="both"/>
        <w:rPr>
          <w:rFonts w:ascii="Century Gothic" w:eastAsia="Century Gothic" w:hAnsi="Century Gothic" w:cs="Arial"/>
          <w:sz w:val="22"/>
          <w:szCs w:val="22"/>
        </w:rPr>
      </w:pPr>
      <w:r w:rsidRPr="00742DF5">
        <w:rPr>
          <w:rFonts w:ascii="Century Gothic" w:eastAsia="Century Gothic" w:hAnsi="Century Gothic" w:cs="Arial"/>
          <w:sz w:val="22"/>
          <w:szCs w:val="22"/>
        </w:rPr>
        <w:t>Gastos de Ejecución</w:t>
      </w:r>
    </w:p>
    <w:p w:rsidR="002D5980" w:rsidRPr="00742DF5" w:rsidRDefault="002D5980" w:rsidP="002D5980">
      <w:pPr>
        <w:numPr>
          <w:ilvl w:val="0"/>
          <w:numId w:val="9"/>
        </w:numPr>
        <w:pBdr>
          <w:top w:val="nil"/>
          <w:left w:val="nil"/>
          <w:bottom w:val="nil"/>
          <w:right w:val="nil"/>
          <w:between w:val="nil"/>
        </w:pBdr>
        <w:ind w:left="1418"/>
        <w:contextualSpacing/>
        <w:jc w:val="both"/>
        <w:rPr>
          <w:rFonts w:ascii="Century Gothic" w:eastAsia="Century Gothic" w:hAnsi="Century Gothic" w:cs="Arial"/>
          <w:sz w:val="22"/>
          <w:szCs w:val="22"/>
        </w:rPr>
      </w:pPr>
      <w:r w:rsidRPr="00742DF5">
        <w:rPr>
          <w:rFonts w:ascii="Century Gothic" w:eastAsia="Century Gothic" w:hAnsi="Century Gothic" w:cs="Arial"/>
          <w:sz w:val="22"/>
          <w:szCs w:val="22"/>
        </w:rPr>
        <w:t>Infracciones y Multas.</w:t>
      </w:r>
    </w:p>
    <w:p w:rsidR="002D5980" w:rsidRPr="00742DF5" w:rsidRDefault="002D5980" w:rsidP="002D5980">
      <w:pPr>
        <w:numPr>
          <w:ilvl w:val="0"/>
          <w:numId w:val="9"/>
        </w:numPr>
        <w:pBdr>
          <w:top w:val="nil"/>
          <w:left w:val="nil"/>
          <w:bottom w:val="nil"/>
          <w:right w:val="nil"/>
          <w:between w:val="nil"/>
        </w:pBdr>
        <w:ind w:left="1418"/>
        <w:contextualSpacing/>
        <w:jc w:val="both"/>
        <w:rPr>
          <w:rFonts w:ascii="Century Gothic" w:eastAsia="Century Gothic" w:hAnsi="Century Gothic" w:cs="Arial"/>
          <w:sz w:val="22"/>
          <w:szCs w:val="22"/>
        </w:rPr>
      </w:pPr>
      <w:r w:rsidRPr="00742DF5">
        <w:rPr>
          <w:rFonts w:ascii="Century Gothic" w:eastAsia="Century Gothic" w:hAnsi="Century Gothic" w:cs="Arial"/>
          <w:sz w:val="22"/>
          <w:szCs w:val="22"/>
        </w:rPr>
        <w:t>Aprovechamientos diversos.</w:t>
      </w:r>
    </w:p>
    <w:p w:rsidR="002D5980" w:rsidRPr="00742DF5" w:rsidRDefault="002D5980" w:rsidP="002D5980">
      <w:pPr>
        <w:numPr>
          <w:ilvl w:val="0"/>
          <w:numId w:val="9"/>
        </w:numPr>
        <w:pBdr>
          <w:top w:val="nil"/>
          <w:left w:val="nil"/>
          <w:bottom w:val="nil"/>
          <w:right w:val="nil"/>
          <w:between w:val="nil"/>
        </w:pBdr>
        <w:ind w:left="1418"/>
        <w:contextualSpacing/>
        <w:jc w:val="both"/>
        <w:rPr>
          <w:rFonts w:ascii="Century Gothic" w:eastAsia="Century Gothic" w:hAnsi="Century Gothic" w:cs="Arial"/>
          <w:sz w:val="22"/>
          <w:szCs w:val="22"/>
        </w:rPr>
      </w:pPr>
      <w:r w:rsidRPr="00742DF5">
        <w:rPr>
          <w:rFonts w:ascii="Century Gothic" w:eastAsia="Century Gothic" w:hAnsi="Century Gothic" w:cs="Arial"/>
          <w:sz w:val="22"/>
          <w:szCs w:val="22"/>
        </w:rPr>
        <w:t>Indemnizaciones a favor del Municipio.</w:t>
      </w:r>
    </w:p>
    <w:p w:rsidR="002D5980" w:rsidRPr="00742DF5" w:rsidRDefault="002D5980" w:rsidP="002D5980">
      <w:pPr>
        <w:pBdr>
          <w:top w:val="nil"/>
          <w:left w:val="nil"/>
          <w:bottom w:val="nil"/>
          <w:right w:val="nil"/>
          <w:between w:val="nil"/>
        </w:pBdr>
        <w:ind w:left="1418"/>
        <w:contextualSpacing/>
        <w:jc w:val="both"/>
        <w:rPr>
          <w:rFonts w:ascii="Century Gothic" w:eastAsia="Century Gothic" w:hAnsi="Century Gothic" w:cs="Arial"/>
          <w:sz w:val="22"/>
          <w:szCs w:val="22"/>
        </w:rPr>
      </w:pPr>
    </w:p>
    <w:p w:rsidR="00AC51EC" w:rsidRPr="00742DF5" w:rsidRDefault="00AC51EC" w:rsidP="00AC51EC">
      <w:pPr>
        <w:jc w:val="center"/>
        <w:rPr>
          <w:rFonts w:ascii="Century Gothic" w:eastAsia="Century Gothic" w:hAnsi="Century Gothic" w:cs="Arial"/>
          <w:b/>
          <w:sz w:val="22"/>
          <w:szCs w:val="22"/>
        </w:rPr>
      </w:pPr>
    </w:p>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CAPÍTULO SEGUNDO</w:t>
      </w:r>
    </w:p>
    <w:p w:rsidR="002D5980" w:rsidRPr="00742DF5" w:rsidRDefault="002D5980" w:rsidP="002D5980">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Recargos y Gastos de Ejecución</w:t>
      </w:r>
    </w:p>
    <w:p w:rsidR="002D5980" w:rsidRPr="00742DF5" w:rsidRDefault="002D5980" w:rsidP="002D5980">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Sección Única</w:t>
      </w:r>
    </w:p>
    <w:p w:rsidR="002D5980" w:rsidRPr="00742DF5" w:rsidRDefault="002D5980" w:rsidP="002D5980">
      <w:pPr>
        <w:jc w:val="center"/>
        <w:rPr>
          <w:rFonts w:ascii="Century Gothic" w:eastAsia="Century Gothic" w:hAnsi="Century Gothic" w:cs="Arial"/>
          <w:b/>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b/>
          <w:sz w:val="22"/>
          <w:szCs w:val="22"/>
        </w:rPr>
        <w:t xml:space="preserve">ARTÍCULO 95.- </w:t>
      </w:r>
      <w:r w:rsidRPr="00742DF5">
        <w:rPr>
          <w:rFonts w:ascii="Century Gothic" w:eastAsia="Century Gothic" w:hAnsi="Century Gothic" w:cs="Arial"/>
          <w:sz w:val="22"/>
          <w:szCs w:val="22"/>
        </w:rPr>
        <w:t>Se entenderá por recargos, las cantidades adicionales que se deben pagar por no haber cubierto en tiempo y forma el crédito fiscal exigible y se harán efectivos según proceda en cada caso, atendiendo a la naturaleza y origen del crédito.</w:t>
      </w:r>
    </w:p>
    <w:p w:rsidR="002D5980" w:rsidRPr="00742DF5" w:rsidRDefault="002D5980" w:rsidP="002D5980">
      <w:pPr>
        <w:jc w:val="both"/>
        <w:rPr>
          <w:rFonts w:ascii="Century Gothic" w:eastAsia="Century Gothic" w:hAnsi="Century Gothic" w:cs="Arial"/>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b/>
          <w:sz w:val="22"/>
          <w:szCs w:val="22"/>
        </w:rPr>
        <w:t xml:space="preserve">ARTÍCULO 96.- </w:t>
      </w:r>
      <w:r w:rsidRPr="00742DF5">
        <w:rPr>
          <w:rFonts w:ascii="Century Gothic" w:eastAsia="Century Gothic" w:hAnsi="Century Gothic" w:cs="Arial"/>
          <w:sz w:val="22"/>
          <w:szCs w:val="22"/>
        </w:rPr>
        <w:t>El recargo se causará por cada mes o fracción que transcurra a partir de la fecha de exigibilidad del crédito fiscal, el cual será del 2.5% sobre saldo insoluto conforme a lo establecido en el artículo 24 del Código Fiscal del Estado de Chihuahua.</w:t>
      </w:r>
    </w:p>
    <w:p w:rsidR="002D5980" w:rsidRPr="00742DF5" w:rsidRDefault="002D5980" w:rsidP="002D5980">
      <w:pPr>
        <w:jc w:val="both"/>
        <w:rPr>
          <w:rFonts w:ascii="Century Gothic" w:eastAsia="Century Gothic" w:hAnsi="Century Gothic" w:cs="Arial"/>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b/>
          <w:sz w:val="22"/>
          <w:szCs w:val="22"/>
        </w:rPr>
        <w:t xml:space="preserve">ARTÍCULO 97.- </w:t>
      </w:r>
      <w:r w:rsidRPr="00742DF5">
        <w:rPr>
          <w:rFonts w:ascii="Century Gothic" w:eastAsia="Century Gothic" w:hAnsi="Century Gothic" w:cs="Arial"/>
          <w:sz w:val="22"/>
          <w:szCs w:val="22"/>
        </w:rPr>
        <w:t>Los Gastos de Ejecución se cobrarán conforme a lo siguiente:</w:t>
      </w:r>
    </w:p>
    <w:p w:rsidR="002D5980" w:rsidRPr="00742DF5" w:rsidRDefault="002D5980" w:rsidP="002D5980">
      <w:pPr>
        <w:jc w:val="both"/>
        <w:rPr>
          <w:rFonts w:ascii="Century Gothic" w:eastAsia="Century Gothic" w:hAnsi="Century Gothic" w:cs="Arial"/>
          <w:sz w:val="22"/>
          <w:szCs w:val="22"/>
        </w:rPr>
      </w:pPr>
    </w:p>
    <w:tbl>
      <w:tblPr>
        <w:tblW w:w="8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9"/>
        <w:gridCol w:w="3827"/>
        <w:gridCol w:w="1418"/>
        <w:gridCol w:w="3154"/>
      </w:tblGrid>
      <w:tr w:rsidR="002D5980" w:rsidRPr="00742DF5" w:rsidTr="00AC51EC">
        <w:trPr>
          <w:trHeight w:val="567"/>
          <w:jc w:val="center"/>
        </w:trPr>
        <w:tc>
          <w:tcPr>
            <w:tcW w:w="589" w:type="dxa"/>
            <w:vAlign w:val="center"/>
          </w:tcPr>
          <w:p w:rsidR="002D5980" w:rsidRPr="00742DF5" w:rsidRDefault="002D5980" w:rsidP="00AC51EC">
            <w:pPr>
              <w:jc w:val="center"/>
              <w:rPr>
                <w:rFonts w:ascii="Century Gothic" w:eastAsia="Century Gothic" w:hAnsi="Century Gothic" w:cs="Arial"/>
                <w:b/>
                <w:sz w:val="22"/>
                <w:szCs w:val="22"/>
              </w:rPr>
            </w:pPr>
          </w:p>
        </w:tc>
        <w:tc>
          <w:tcPr>
            <w:tcW w:w="3827"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Concepto</w:t>
            </w:r>
          </w:p>
        </w:tc>
        <w:tc>
          <w:tcPr>
            <w:tcW w:w="1418"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UMA</w:t>
            </w:r>
          </w:p>
        </w:tc>
        <w:tc>
          <w:tcPr>
            <w:tcW w:w="3154"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Unidad</w:t>
            </w:r>
          </w:p>
        </w:tc>
      </w:tr>
      <w:tr w:rsidR="002D5980" w:rsidRPr="00742DF5" w:rsidTr="00AC51EC">
        <w:trPr>
          <w:trHeight w:val="220"/>
          <w:jc w:val="center"/>
        </w:trPr>
        <w:tc>
          <w:tcPr>
            <w:tcW w:w="58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w:t>
            </w:r>
          </w:p>
        </w:tc>
        <w:tc>
          <w:tcPr>
            <w:tcW w:w="3827"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 xml:space="preserve">Por notificación de adeudo fiscal. </w:t>
            </w:r>
          </w:p>
        </w:tc>
        <w:tc>
          <w:tcPr>
            <w:tcW w:w="1418"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w:t>
            </w:r>
          </w:p>
        </w:tc>
        <w:tc>
          <w:tcPr>
            <w:tcW w:w="3154"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trHeight w:val="1060"/>
          <w:jc w:val="center"/>
        </w:trPr>
        <w:tc>
          <w:tcPr>
            <w:tcW w:w="58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w:t>
            </w:r>
          </w:p>
        </w:tc>
        <w:tc>
          <w:tcPr>
            <w:tcW w:w="8399" w:type="dxa"/>
            <w:gridSpan w:val="3"/>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Gastos de ejecución por cada una de las diligencias de procedimiento de requerimiento de pago, embargo y remate. De conformidad con lo establecido en el artículo 175 del Código Fiscal del Estado de Chihuahua.</w:t>
            </w:r>
          </w:p>
        </w:tc>
      </w:tr>
      <w:tr w:rsidR="002D5980" w:rsidRPr="00742DF5" w:rsidTr="00AC51EC">
        <w:trPr>
          <w:trHeight w:val="220"/>
          <w:jc w:val="center"/>
        </w:trPr>
        <w:tc>
          <w:tcPr>
            <w:tcW w:w="58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w:t>
            </w:r>
          </w:p>
        </w:tc>
        <w:tc>
          <w:tcPr>
            <w:tcW w:w="3827"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Gastos de ejecución de los procedimientos en materia ecológica</w:t>
            </w:r>
          </w:p>
        </w:tc>
        <w:tc>
          <w:tcPr>
            <w:tcW w:w="1418"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w:t>
            </w:r>
          </w:p>
        </w:tc>
        <w:tc>
          <w:tcPr>
            <w:tcW w:w="3154"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bl>
    <w:p w:rsidR="002D5980" w:rsidRPr="00742DF5" w:rsidRDefault="002D5980" w:rsidP="002D5980">
      <w:pPr>
        <w:jc w:val="both"/>
        <w:rPr>
          <w:rFonts w:ascii="Century Gothic" w:eastAsia="Century Gothic" w:hAnsi="Century Gothic" w:cs="Arial"/>
          <w:sz w:val="22"/>
          <w:szCs w:val="22"/>
        </w:rPr>
      </w:pPr>
    </w:p>
    <w:p w:rsidR="002D5980" w:rsidRPr="00742DF5" w:rsidRDefault="002D5980" w:rsidP="002D5980">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CAPÍTULO TERCERO</w:t>
      </w:r>
    </w:p>
    <w:p w:rsidR="002D5980" w:rsidRPr="00742DF5" w:rsidRDefault="002D5980" w:rsidP="002D5980">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Multas</w:t>
      </w:r>
    </w:p>
    <w:p w:rsidR="002D5980" w:rsidRPr="00742DF5" w:rsidRDefault="002D5980" w:rsidP="002D5980">
      <w:pPr>
        <w:jc w:val="both"/>
        <w:rPr>
          <w:rFonts w:ascii="Century Gothic" w:eastAsia="Century Gothic" w:hAnsi="Century Gothic" w:cs="Arial"/>
          <w:b/>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b/>
          <w:sz w:val="22"/>
          <w:szCs w:val="22"/>
        </w:rPr>
        <w:t xml:space="preserve">ARTÍCULO 98.- </w:t>
      </w:r>
      <w:r w:rsidRPr="00742DF5">
        <w:rPr>
          <w:rFonts w:ascii="Century Gothic" w:eastAsia="Century Gothic" w:hAnsi="Century Gothic" w:cs="Arial"/>
          <w:sz w:val="22"/>
          <w:szCs w:val="22"/>
        </w:rPr>
        <w:t>Las multas que se impongan a los contribuyentes por infringir las Leyes, Reglamentos, Disposiciones, Acuerdos y Convenios de carácter Municipal, serán aplicadas con sujeción a lo dispuesto en los ordenamientos legales aplicables y se regirán conforme a lo siguiente:</w:t>
      </w:r>
    </w:p>
    <w:p w:rsidR="002D5980" w:rsidRPr="00742DF5" w:rsidRDefault="002D5980" w:rsidP="002D5980">
      <w:pPr>
        <w:jc w:val="both"/>
        <w:rPr>
          <w:rFonts w:ascii="Century Gothic" w:eastAsia="Century Gothic" w:hAnsi="Century Gothic" w:cs="Arial"/>
          <w:sz w:val="22"/>
          <w:szCs w:val="22"/>
        </w:rPr>
      </w:pPr>
    </w:p>
    <w:p w:rsidR="002D5980" w:rsidRPr="00742DF5" w:rsidRDefault="002D5980" w:rsidP="002D5980">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Sección Primera</w:t>
      </w:r>
    </w:p>
    <w:p w:rsidR="002D5980" w:rsidRPr="00742DF5" w:rsidRDefault="002D5980" w:rsidP="002D5980">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Multas de Desarrollo Urbano</w:t>
      </w:r>
    </w:p>
    <w:p w:rsidR="002D5980" w:rsidRPr="00742DF5" w:rsidRDefault="002D5980" w:rsidP="002D5980">
      <w:pPr>
        <w:jc w:val="center"/>
        <w:rPr>
          <w:rFonts w:ascii="Century Gothic" w:eastAsia="Century Gothic" w:hAnsi="Century Gothic" w:cs="Arial"/>
          <w:b/>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b/>
          <w:sz w:val="22"/>
          <w:szCs w:val="22"/>
        </w:rPr>
        <w:t xml:space="preserve">ARTÍCULO 99.- </w:t>
      </w:r>
      <w:r w:rsidRPr="00742DF5">
        <w:rPr>
          <w:rFonts w:ascii="Century Gothic" w:eastAsia="Century Gothic" w:hAnsi="Century Gothic" w:cs="Arial"/>
          <w:sz w:val="22"/>
          <w:szCs w:val="22"/>
        </w:rPr>
        <w:t>Se impondrá multa por no atender citatorio emitido por la Dirección General de Desarrollo Urbano, según lo siguiente:</w:t>
      </w:r>
    </w:p>
    <w:p w:rsidR="002D5980" w:rsidRPr="00742DF5" w:rsidRDefault="002D5980" w:rsidP="002D5980">
      <w:pPr>
        <w:jc w:val="both"/>
        <w:rPr>
          <w:rFonts w:ascii="Century Gothic" w:eastAsia="Century Gothic" w:hAnsi="Century Gothic" w:cs="Arial"/>
          <w:sz w:val="22"/>
          <w:szCs w:val="22"/>
        </w:rPr>
      </w:pPr>
    </w:p>
    <w:tbl>
      <w:tblPr>
        <w:tblW w:w="91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33"/>
        <w:gridCol w:w="2250"/>
        <w:gridCol w:w="2571"/>
      </w:tblGrid>
      <w:tr w:rsidR="002D5980" w:rsidRPr="00742DF5" w:rsidTr="00AC51EC">
        <w:trPr>
          <w:trHeight w:val="397"/>
          <w:jc w:val="center"/>
        </w:trPr>
        <w:tc>
          <w:tcPr>
            <w:tcW w:w="4333"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Concepto.</w:t>
            </w:r>
          </w:p>
        </w:tc>
        <w:tc>
          <w:tcPr>
            <w:tcW w:w="2250"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UMA</w:t>
            </w:r>
          </w:p>
        </w:tc>
        <w:tc>
          <w:tcPr>
            <w:tcW w:w="2571"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Unidad</w:t>
            </w:r>
          </w:p>
        </w:tc>
      </w:tr>
      <w:tr w:rsidR="002D5980" w:rsidRPr="00742DF5" w:rsidTr="00AC51EC">
        <w:trPr>
          <w:trHeight w:val="340"/>
          <w:jc w:val="center"/>
        </w:trPr>
        <w:tc>
          <w:tcPr>
            <w:tcW w:w="4333" w:type="dxa"/>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No atender citatorios diversos.     </w:t>
            </w:r>
          </w:p>
        </w:tc>
        <w:tc>
          <w:tcPr>
            <w:tcW w:w="2250"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10</w:t>
            </w:r>
          </w:p>
        </w:tc>
        <w:tc>
          <w:tcPr>
            <w:tcW w:w="2571"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bl>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b/>
          <w:sz w:val="22"/>
          <w:szCs w:val="22"/>
        </w:rPr>
        <w:t xml:space="preserve">ARTÍCULO 100.- </w:t>
      </w:r>
      <w:r w:rsidRPr="00742DF5">
        <w:rPr>
          <w:rFonts w:ascii="Century Gothic" w:eastAsia="Century Gothic" w:hAnsi="Century Gothic" w:cs="Arial"/>
          <w:sz w:val="22"/>
          <w:szCs w:val="22"/>
        </w:rPr>
        <w:t>Por iniciar trabajos sin autorización de la Autoridad Municipal competente:</w:t>
      </w:r>
    </w:p>
    <w:p w:rsidR="00AC51EC" w:rsidRPr="00742DF5" w:rsidRDefault="00AC51EC" w:rsidP="002D5980">
      <w:pPr>
        <w:jc w:val="both"/>
        <w:rPr>
          <w:rFonts w:ascii="Century Gothic" w:eastAsia="Century Gothic" w:hAnsi="Century Gothic" w:cs="Arial"/>
          <w:sz w:val="22"/>
          <w:szCs w:val="22"/>
        </w:rPr>
      </w:pPr>
    </w:p>
    <w:p w:rsidR="00AC51EC" w:rsidRPr="00742DF5" w:rsidRDefault="00AC51EC" w:rsidP="002D5980">
      <w:pPr>
        <w:jc w:val="both"/>
        <w:rPr>
          <w:rFonts w:ascii="Century Gothic" w:eastAsia="Century Gothic" w:hAnsi="Century Gothic" w:cs="Arial"/>
          <w:sz w:val="22"/>
          <w:szCs w:val="22"/>
        </w:rPr>
      </w:pPr>
    </w:p>
    <w:p w:rsidR="00AC51EC" w:rsidRPr="00742DF5" w:rsidRDefault="00AC51EC" w:rsidP="002D5980">
      <w:pPr>
        <w:jc w:val="both"/>
        <w:rPr>
          <w:rFonts w:ascii="Century Gothic" w:eastAsia="Century Gothic" w:hAnsi="Century Gothic" w:cs="Arial"/>
          <w:sz w:val="22"/>
          <w:szCs w:val="22"/>
        </w:rPr>
      </w:pPr>
    </w:p>
    <w:p w:rsidR="002D5980" w:rsidRPr="00742DF5" w:rsidRDefault="002D5980" w:rsidP="002D5980">
      <w:pPr>
        <w:jc w:val="both"/>
        <w:rPr>
          <w:rFonts w:ascii="Century Gothic" w:eastAsia="Century Gothic" w:hAnsi="Century Gothic" w:cs="Arial"/>
          <w:sz w:val="22"/>
          <w:szCs w:val="22"/>
        </w:rPr>
      </w:pP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4331"/>
        <w:gridCol w:w="3257"/>
        <w:gridCol w:w="1059"/>
      </w:tblGrid>
      <w:tr w:rsidR="002D5980" w:rsidRPr="00742DF5" w:rsidTr="00AC51EC">
        <w:trPr>
          <w:trHeight w:val="397"/>
          <w:jc w:val="center"/>
        </w:trPr>
        <w:tc>
          <w:tcPr>
            <w:tcW w:w="704" w:type="dxa"/>
            <w:vAlign w:val="center"/>
          </w:tcPr>
          <w:p w:rsidR="002D5980" w:rsidRPr="00742DF5" w:rsidRDefault="002D5980" w:rsidP="00AC51EC">
            <w:pPr>
              <w:jc w:val="center"/>
              <w:rPr>
                <w:rFonts w:ascii="Century Gothic" w:eastAsia="Century Gothic" w:hAnsi="Century Gothic" w:cs="Arial"/>
                <w:b/>
                <w:sz w:val="22"/>
                <w:szCs w:val="22"/>
              </w:rPr>
            </w:pPr>
          </w:p>
        </w:tc>
        <w:tc>
          <w:tcPr>
            <w:tcW w:w="4331"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Concepto.</w:t>
            </w:r>
          </w:p>
        </w:tc>
        <w:tc>
          <w:tcPr>
            <w:tcW w:w="3257"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UMA</w:t>
            </w:r>
          </w:p>
        </w:tc>
        <w:tc>
          <w:tcPr>
            <w:tcW w:w="1059"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Unidad</w:t>
            </w:r>
          </w:p>
        </w:tc>
      </w:tr>
      <w:tr w:rsidR="002D5980" w:rsidRPr="00742DF5" w:rsidTr="00AC51EC">
        <w:trPr>
          <w:trHeight w:val="1589"/>
          <w:jc w:val="center"/>
        </w:trPr>
        <w:tc>
          <w:tcPr>
            <w:tcW w:w="704"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w:t>
            </w:r>
          </w:p>
        </w:tc>
        <w:tc>
          <w:tcPr>
            <w:tcW w:w="4331"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En licencia de construcción a que se refiere el artículo 26 del Reglamento de Construcción para el Municipio de Juárez y sus Normas Técnicas Complementarias.</w:t>
            </w:r>
          </w:p>
        </w:tc>
        <w:tc>
          <w:tcPr>
            <w:tcW w:w="3257"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105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evento</w:t>
            </w:r>
          </w:p>
        </w:tc>
      </w:tr>
      <w:tr w:rsidR="002D5980" w:rsidRPr="00742DF5" w:rsidTr="00AC51EC">
        <w:trPr>
          <w:trHeight w:val="1600"/>
          <w:jc w:val="center"/>
        </w:trPr>
        <w:tc>
          <w:tcPr>
            <w:tcW w:w="704"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w:t>
            </w:r>
          </w:p>
        </w:tc>
        <w:tc>
          <w:tcPr>
            <w:tcW w:w="4331"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En licencia de construcción, a que se refiere el artículo 27 del Reglamento de Construcción para el Municipio de Juárez y sus Normas Técnicas Complementarias.</w:t>
            </w:r>
          </w:p>
        </w:tc>
        <w:tc>
          <w:tcPr>
            <w:tcW w:w="3257"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50% del monto de la licencia de construcción</w:t>
            </w:r>
          </w:p>
        </w:tc>
        <w:tc>
          <w:tcPr>
            <w:tcW w:w="105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evento</w:t>
            </w:r>
          </w:p>
        </w:tc>
      </w:tr>
      <w:tr w:rsidR="002D5980" w:rsidRPr="00742DF5" w:rsidTr="00AC51EC">
        <w:trPr>
          <w:trHeight w:val="340"/>
          <w:jc w:val="center"/>
        </w:trPr>
        <w:tc>
          <w:tcPr>
            <w:tcW w:w="704"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w:t>
            </w:r>
          </w:p>
        </w:tc>
        <w:tc>
          <w:tcPr>
            <w:tcW w:w="4331"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Por abrir zanja sin autorización </w:t>
            </w:r>
          </w:p>
        </w:tc>
        <w:tc>
          <w:tcPr>
            <w:tcW w:w="3257"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100% del pago de derechos</w:t>
            </w:r>
          </w:p>
        </w:tc>
        <w:tc>
          <w:tcPr>
            <w:tcW w:w="105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evento</w:t>
            </w:r>
          </w:p>
        </w:tc>
      </w:tr>
      <w:tr w:rsidR="002D5980" w:rsidRPr="00742DF5" w:rsidTr="00AC51EC">
        <w:trPr>
          <w:trHeight w:val="561"/>
          <w:jc w:val="center"/>
        </w:trPr>
        <w:tc>
          <w:tcPr>
            <w:tcW w:w="704"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w:t>
            </w:r>
          </w:p>
        </w:tc>
        <w:tc>
          <w:tcPr>
            <w:tcW w:w="4331"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En caso de regularización de licencia de construcción</w:t>
            </w:r>
          </w:p>
        </w:tc>
        <w:tc>
          <w:tcPr>
            <w:tcW w:w="3257"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Se cobrará un porcentaje equivalente al avance de la obra con relación al monto total de la licencia de construcción</w:t>
            </w:r>
          </w:p>
        </w:tc>
        <w:tc>
          <w:tcPr>
            <w:tcW w:w="105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evento</w:t>
            </w:r>
          </w:p>
        </w:tc>
      </w:tr>
    </w:tbl>
    <w:p w:rsidR="002D5980" w:rsidRPr="00742DF5" w:rsidRDefault="002D5980" w:rsidP="002D5980">
      <w:pPr>
        <w:jc w:val="both"/>
        <w:rPr>
          <w:rFonts w:ascii="Century Gothic" w:eastAsia="Century Gothic" w:hAnsi="Century Gothic" w:cs="Arial"/>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b/>
          <w:sz w:val="22"/>
          <w:szCs w:val="22"/>
        </w:rPr>
        <w:t xml:space="preserve">ARTÍCULO 101.- </w:t>
      </w:r>
      <w:r w:rsidRPr="00742DF5">
        <w:rPr>
          <w:rFonts w:ascii="Century Gothic" w:eastAsia="Century Gothic" w:hAnsi="Century Gothic" w:cs="Arial"/>
          <w:sz w:val="22"/>
          <w:szCs w:val="22"/>
        </w:rPr>
        <w:t>El contribuyente será acreedor a una multa por trabajar en obra clausurada sin la Autorización Municipal correspondiente, conforme a lo siguiente:</w:t>
      </w:r>
    </w:p>
    <w:p w:rsidR="002D5980" w:rsidRPr="00742DF5" w:rsidRDefault="002D5980" w:rsidP="002D5980">
      <w:pPr>
        <w:jc w:val="center"/>
        <w:rPr>
          <w:rFonts w:ascii="Century Gothic" w:eastAsia="Century Gothic" w:hAnsi="Century Gothic" w:cs="Arial"/>
          <w:sz w:val="22"/>
          <w:szCs w:val="22"/>
        </w:rPr>
      </w:pP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3969"/>
        <w:gridCol w:w="2126"/>
        <w:gridCol w:w="2552"/>
      </w:tblGrid>
      <w:tr w:rsidR="002D5980" w:rsidRPr="00742DF5" w:rsidTr="00AC51EC">
        <w:trPr>
          <w:trHeight w:val="300"/>
          <w:jc w:val="center"/>
        </w:trPr>
        <w:tc>
          <w:tcPr>
            <w:tcW w:w="704" w:type="dxa"/>
            <w:vAlign w:val="center"/>
          </w:tcPr>
          <w:p w:rsidR="002D5980" w:rsidRPr="00742DF5" w:rsidRDefault="002D5980" w:rsidP="00AC51EC">
            <w:pPr>
              <w:jc w:val="center"/>
              <w:rPr>
                <w:rFonts w:ascii="Century Gothic" w:eastAsia="Century Gothic" w:hAnsi="Century Gothic" w:cs="Arial"/>
                <w:b/>
                <w:sz w:val="22"/>
                <w:szCs w:val="22"/>
              </w:rPr>
            </w:pPr>
          </w:p>
        </w:tc>
        <w:tc>
          <w:tcPr>
            <w:tcW w:w="3969"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Concepto</w:t>
            </w:r>
          </w:p>
        </w:tc>
        <w:tc>
          <w:tcPr>
            <w:tcW w:w="2126"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UMA</w:t>
            </w:r>
          </w:p>
        </w:tc>
        <w:tc>
          <w:tcPr>
            <w:tcW w:w="2552"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Unidad</w:t>
            </w:r>
          </w:p>
        </w:tc>
      </w:tr>
      <w:tr w:rsidR="002D5980" w:rsidRPr="00742DF5" w:rsidTr="00AC51EC">
        <w:trPr>
          <w:trHeight w:val="340"/>
          <w:jc w:val="center"/>
        </w:trPr>
        <w:tc>
          <w:tcPr>
            <w:tcW w:w="704" w:type="dxa"/>
            <w:tcBorders>
              <w:bottom w:val="single" w:sz="4" w:space="0" w:color="auto"/>
            </w:tcBorders>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w:t>
            </w:r>
          </w:p>
        </w:tc>
        <w:tc>
          <w:tcPr>
            <w:tcW w:w="3969" w:type="dxa"/>
            <w:tcBorders>
              <w:bottom w:val="single" w:sz="4" w:space="0" w:color="auto"/>
            </w:tcBorders>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 xml:space="preserve">En licencia de construcción a que se refiere el artículo 26 del Reglamento de Construcción para el Municipio de Juárez y sus Normas Técnicas Complementarias.         </w:t>
            </w:r>
          </w:p>
        </w:tc>
        <w:tc>
          <w:tcPr>
            <w:tcW w:w="2126" w:type="dxa"/>
            <w:tcBorders>
              <w:bottom w:val="single" w:sz="4" w:space="0" w:color="auto"/>
            </w:tcBorders>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45</w:t>
            </w:r>
          </w:p>
        </w:tc>
        <w:tc>
          <w:tcPr>
            <w:tcW w:w="2552" w:type="dxa"/>
            <w:tcBorders>
              <w:bottom w:val="single" w:sz="4" w:space="0" w:color="auto"/>
            </w:tcBorders>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trHeight w:val="340"/>
          <w:jc w:val="center"/>
        </w:trPr>
        <w:tc>
          <w:tcPr>
            <w:tcW w:w="704" w:type="dxa"/>
            <w:tcBorders>
              <w:top w:val="single" w:sz="4" w:space="0" w:color="auto"/>
              <w:left w:val="single" w:sz="4" w:space="0" w:color="auto"/>
              <w:bottom w:val="single" w:sz="4" w:space="0" w:color="auto"/>
              <w:right w:val="single" w:sz="4" w:space="0" w:color="auto"/>
            </w:tcBorders>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w:t>
            </w:r>
          </w:p>
        </w:tc>
        <w:tc>
          <w:tcPr>
            <w:tcW w:w="3969" w:type="dxa"/>
            <w:tcBorders>
              <w:top w:val="single" w:sz="4" w:space="0" w:color="auto"/>
              <w:left w:val="single" w:sz="4" w:space="0" w:color="auto"/>
              <w:bottom w:val="single" w:sz="4" w:space="0" w:color="auto"/>
              <w:right w:val="single" w:sz="4" w:space="0" w:color="auto"/>
            </w:tcBorders>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 xml:space="preserve">En licencia de construcción a que se refiere el artículo 27 del Reglamento de Construcción para el Municipio de Juárez y sus Normas Técnicas Complementarias.   </w:t>
            </w:r>
          </w:p>
        </w:tc>
        <w:tc>
          <w:tcPr>
            <w:tcW w:w="2126" w:type="dxa"/>
            <w:tcBorders>
              <w:top w:val="single" w:sz="4" w:space="0" w:color="auto"/>
              <w:left w:val="single" w:sz="4" w:space="0" w:color="auto"/>
              <w:bottom w:val="single" w:sz="4" w:space="0" w:color="auto"/>
              <w:right w:val="single" w:sz="4" w:space="0" w:color="auto"/>
            </w:tcBorders>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100% del monto de la licencia de construcción</w:t>
            </w:r>
          </w:p>
        </w:tc>
        <w:tc>
          <w:tcPr>
            <w:tcW w:w="2552" w:type="dxa"/>
            <w:tcBorders>
              <w:top w:val="single" w:sz="4" w:space="0" w:color="auto"/>
              <w:left w:val="single" w:sz="4" w:space="0" w:color="auto"/>
              <w:bottom w:val="single" w:sz="4" w:space="0" w:color="auto"/>
              <w:right w:val="single" w:sz="4" w:space="0" w:color="auto"/>
            </w:tcBorders>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bl>
    <w:p w:rsidR="002D5980" w:rsidRPr="00742DF5" w:rsidRDefault="002D5980" w:rsidP="002D5980">
      <w:pPr>
        <w:jc w:val="both"/>
        <w:rPr>
          <w:rFonts w:ascii="Century Gothic" w:eastAsia="Century Gothic" w:hAnsi="Century Gothic" w:cs="Arial"/>
          <w:b/>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b/>
          <w:sz w:val="22"/>
          <w:szCs w:val="22"/>
        </w:rPr>
        <w:t xml:space="preserve">ARTÍCULO 102.- </w:t>
      </w:r>
      <w:r w:rsidRPr="00742DF5">
        <w:rPr>
          <w:rFonts w:ascii="Century Gothic" w:eastAsia="Century Gothic" w:hAnsi="Century Gothic" w:cs="Arial"/>
          <w:sz w:val="22"/>
          <w:szCs w:val="22"/>
        </w:rPr>
        <w:t>Se impondrá multa, por no respetar los lineamientos o normas técnicas aplicables de los proyectos en permiso menor o licencia de construcción, conforme a lo siguiente:</w:t>
      </w:r>
    </w:p>
    <w:p w:rsidR="00AC51EC" w:rsidRPr="00742DF5" w:rsidRDefault="00AC51EC" w:rsidP="002D5980">
      <w:pPr>
        <w:jc w:val="both"/>
        <w:rPr>
          <w:rFonts w:ascii="Century Gothic" w:eastAsia="Century Gothic" w:hAnsi="Century Gothic" w:cs="Arial"/>
          <w:sz w:val="22"/>
          <w:szCs w:val="22"/>
        </w:rPr>
      </w:pPr>
    </w:p>
    <w:p w:rsidR="00AC51EC" w:rsidRPr="00742DF5" w:rsidRDefault="00AC51EC" w:rsidP="002D5980">
      <w:pPr>
        <w:jc w:val="both"/>
        <w:rPr>
          <w:rFonts w:ascii="Century Gothic" w:eastAsia="Century Gothic" w:hAnsi="Century Gothic" w:cs="Arial"/>
          <w:sz w:val="22"/>
          <w:szCs w:val="22"/>
        </w:rPr>
      </w:pPr>
    </w:p>
    <w:p w:rsidR="002D5980" w:rsidRPr="00742DF5" w:rsidRDefault="002D5980" w:rsidP="002D5980">
      <w:pPr>
        <w:jc w:val="both"/>
        <w:rPr>
          <w:rFonts w:ascii="Century Gothic" w:eastAsia="Century Gothic" w:hAnsi="Century Gothic" w:cs="Arial"/>
          <w:b/>
          <w:sz w:val="22"/>
          <w:szCs w:val="22"/>
        </w:rPr>
      </w:pP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3969"/>
        <w:gridCol w:w="2126"/>
        <w:gridCol w:w="2552"/>
      </w:tblGrid>
      <w:tr w:rsidR="002D5980" w:rsidRPr="00742DF5" w:rsidTr="00AC51EC">
        <w:trPr>
          <w:trHeight w:val="420"/>
          <w:jc w:val="center"/>
        </w:trPr>
        <w:tc>
          <w:tcPr>
            <w:tcW w:w="704" w:type="dxa"/>
            <w:vAlign w:val="center"/>
          </w:tcPr>
          <w:p w:rsidR="002D5980" w:rsidRPr="00742DF5" w:rsidRDefault="002D5980" w:rsidP="00AC51EC">
            <w:pPr>
              <w:jc w:val="center"/>
              <w:rPr>
                <w:rFonts w:ascii="Century Gothic" w:eastAsia="Century Gothic" w:hAnsi="Century Gothic" w:cs="Arial"/>
                <w:b/>
                <w:sz w:val="22"/>
                <w:szCs w:val="22"/>
              </w:rPr>
            </w:pPr>
          </w:p>
        </w:tc>
        <w:tc>
          <w:tcPr>
            <w:tcW w:w="3969"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Concepto</w:t>
            </w:r>
          </w:p>
        </w:tc>
        <w:tc>
          <w:tcPr>
            <w:tcW w:w="2126"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UMA</w:t>
            </w:r>
          </w:p>
        </w:tc>
        <w:tc>
          <w:tcPr>
            <w:tcW w:w="2552"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Unidad</w:t>
            </w:r>
          </w:p>
        </w:tc>
      </w:tr>
      <w:tr w:rsidR="002D5980" w:rsidRPr="00742DF5" w:rsidTr="00AC51EC">
        <w:trPr>
          <w:trHeight w:val="700"/>
          <w:jc w:val="center"/>
        </w:trPr>
        <w:tc>
          <w:tcPr>
            <w:tcW w:w="704"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w:t>
            </w:r>
          </w:p>
        </w:tc>
        <w:tc>
          <w:tcPr>
            <w:tcW w:w="3969"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 xml:space="preserve">Por no construir conforme al proyecto autorizado.  </w:t>
            </w:r>
          </w:p>
        </w:tc>
        <w:tc>
          <w:tcPr>
            <w:tcW w:w="2126"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50</w:t>
            </w:r>
          </w:p>
        </w:tc>
        <w:tc>
          <w:tcPr>
            <w:tcW w:w="2552"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evento</w:t>
            </w:r>
          </w:p>
        </w:tc>
      </w:tr>
      <w:tr w:rsidR="002D5980" w:rsidRPr="00742DF5" w:rsidTr="00AC51EC">
        <w:trPr>
          <w:trHeight w:val="960"/>
          <w:jc w:val="center"/>
        </w:trPr>
        <w:tc>
          <w:tcPr>
            <w:tcW w:w="704"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w:t>
            </w:r>
          </w:p>
        </w:tc>
        <w:tc>
          <w:tcPr>
            <w:tcW w:w="3969"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Por tener escombro en terrenos baldíos.</w:t>
            </w:r>
          </w:p>
        </w:tc>
        <w:tc>
          <w:tcPr>
            <w:tcW w:w="2126"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200% del Impuesto predial que genere el terreno</w:t>
            </w:r>
          </w:p>
        </w:tc>
        <w:tc>
          <w:tcPr>
            <w:tcW w:w="2552"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evento</w:t>
            </w:r>
          </w:p>
        </w:tc>
      </w:tr>
      <w:tr w:rsidR="002D5980" w:rsidRPr="00742DF5" w:rsidTr="00AC51EC">
        <w:trPr>
          <w:trHeight w:val="700"/>
          <w:jc w:val="center"/>
        </w:trPr>
        <w:tc>
          <w:tcPr>
            <w:tcW w:w="704"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w:t>
            </w:r>
          </w:p>
        </w:tc>
        <w:tc>
          <w:tcPr>
            <w:tcW w:w="3969"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 xml:space="preserve">Por no contar con bitácora en la obra o ésta no se encuentre actualizada.       </w:t>
            </w:r>
          </w:p>
        </w:tc>
        <w:tc>
          <w:tcPr>
            <w:tcW w:w="2126"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20</w:t>
            </w:r>
          </w:p>
        </w:tc>
        <w:tc>
          <w:tcPr>
            <w:tcW w:w="2552"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evento</w:t>
            </w:r>
          </w:p>
        </w:tc>
      </w:tr>
      <w:tr w:rsidR="002D5980" w:rsidRPr="00742DF5" w:rsidTr="00AC51EC">
        <w:trPr>
          <w:trHeight w:val="557"/>
          <w:jc w:val="center"/>
        </w:trPr>
        <w:tc>
          <w:tcPr>
            <w:tcW w:w="704"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w:t>
            </w:r>
          </w:p>
        </w:tc>
        <w:tc>
          <w:tcPr>
            <w:tcW w:w="3969"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 xml:space="preserve">Por no contar con letrero de la obra en la misma.       </w:t>
            </w:r>
          </w:p>
        </w:tc>
        <w:tc>
          <w:tcPr>
            <w:tcW w:w="2126"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20</w:t>
            </w:r>
          </w:p>
        </w:tc>
        <w:tc>
          <w:tcPr>
            <w:tcW w:w="2552"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evento</w:t>
            </w:r>
          </w:p>
        </w:tc>
      </w:tr>
      <w:tr w:rsidR="002D5980" w:rsidRPr="00742DF5" w:rsidTr="00AC51EC">
        <w:trPr>
          <w:trHeight w:val="800"/>
          <w:jc w:val="center"/>
        </w:trPr>
        <w:tc>
          <w:tcPr>
            <w:tcW w:w="704"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5</w:t>
            </w:r>
          </w:p>
        </w:tc>
        <w:tc>
          <w:tcPr>
            <w:tcW w:w="3969"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 xml:space="preserve">Por no contar con los planos autorizados en la obra.  </w:t>
            </w:r>
          </w:p>
        </w:tc>
        <w:tc>
          <w:tcPr>
            <w:tcW w:w="2126"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30</w:t>
            </w:r>
          </w:p>
        </w:tc>
        <w:tc>
          <w:tcPr>
            <w:tcW w:w="2552"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evento</w:t>
            </w:r>
          </w:p>
        </w:tc>
      </w:tr>
      <w:tr w:rsidR="002D5980" w:rsidRPr="00742DF5" w:rsidTr="00AC51EC">
        <w:trPr>
          <w:trHeight w:val="620"/>
          <w:jc w:val="center"/>
        </w:trPr>
        <w:tc>
          <w:tcPr>
            <w:tcW w:w="704"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6</w:t>
            </w:r>
          </w:p>
        </w:tc>
        <w:tc>
          <w:tcPr>
            <w:tcW w:w="3969"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Por dirigir los escurrimientos pluviales hacia la vía pública (nuevo)</w:t>
            </w:r>
          </w:p>
        </w:tc>
        <w:tc>
          <w:tcPr>
            <w:tcW w:w="2126"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70</w:t>
            </w:r>
          </w:p>
        </w:tc>
        <w:tc>
          <w:tcPr>
            <w:tcW w:w="2552"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evento</w:t>
            </w:r>
          </w:p>
        </w:tc>
      </w:tr>
      <w:tr w:rsidR="002D5980" w:rsidRPr="00742DF5" w:rsidTr="00AC51EC">
        <w:trPr>
          <w:trHeight w:val="700"/>
          <w:jc w:val="center"/>
        </w:trPr>
        <w:tc>
          <w:tcPr>
            <w:tcW w:w="704"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7</w:t>
            </w:r>
          </w:p>
        </w:tc>
        <w:tc>
          <w:tcPr>
            <w:tcW w:w="3969"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 xml:space="preserve">Por no respetar restricciones en el permiso de construcción.    </w:t>
            </w:r>
          </w:p>
        </w:tc>
        <w:tc>
          <w:tcPr>
            <w:tcW w:w="2126"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100</w:t>
            </w:r>
          </w:p>
        </w:tc>
        <w:tc>
          <w:tcPr>
            <w:tcW w:w="2552"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evento</w:t>
            </w:r>
          </w:p>
        </w:tc>
      </w:tr>
      <w:tr w:rsidR="002D5980" w:rsidRPr="00742DF5" w:rsidTr="00AC51EC">
        <w:trPr>
          <w:trHeight w:val="700"/>
          <w:jc w:val="center"/>
        </w:trPr>
        <w:tc>
          <w:tcPr>
            <w:tcW w:w="704"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8</w:t>
            </w:r>
          </w:p>
        </w:tc>
        <w:tc>
          <w:tcPr>
            <w:tcW w:w="3969"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Por desacato o un ordenamiento legítimo de una autoridad</w:t>
            </w:r>
          </w:p>
        </w:tc>
        <w:tc>
          <w:tcPr>
            <w:tcW w:w="2126"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50</w:t>
            </w:r>
          </w:p>
        </w:tc>
        <w:tc>
          <w:tcPr>
            <w:tcW w:w="2552"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evento</w:t>
            </w:r>
          </w:p>
        </w:tc>
      </w:tr>
      <w:tr w:rsidR="002D5980" w:rsidRPr="00742DF5" w:rsidTr="00AC51EC">
        <w:trPr>
          <w:trHeight w:val="1240"/>
          <w:jc w:val="center"/>
        </w:trPr>
        <w:tc>
          <w:tcPr>
            <w:tcW w:w="704"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9</w:t>
            </w:r>
          </w:p>
        </w:tc>
        <w:tc>
          <w:tcPr>
            <w:tcW w:w="3969"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Por no contar con las medidas necesarias, en la ejecución de la obra, para proteger la vida y la salud de los trabajadores y de cualquier otra persona a la pueda causarse daño.</w:t>
            </w:r>
          </w:p>
        </w:tc>
        <w:tc>
          <w:tcPr>
            <w:tcW w:w="2126"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100</w:t>
            </w:r>
          </w:p>
        </w:tc>
        <w:tc>
          <w:tcPr>
            <w:tcW w:w="2552"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evento</w:t>
            </w:r>
          </w:p>
        </w:tc>
      </w:tr>
    </w:tbl>
    <w:p w:rsidR="002D5980" w:rsidRPr="00742DF5" w:rsidRDefault="002D5980" w:rsidP="002D5980">
      <w:pPr>
        <w:jc w:val="both"/>
        <w:rPr>
          <w:rFonts w:ascii="Century Gothic" w:eastAsia="Century Gothic" w:hAnsi="Century Gothic" w:cs="Arial"/>
          <w:b/>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b/>
          <w:sz w:val="22"/>
          <w:szCs w:val="22"/>
        </w:rPr>
        <w:t xml:space="preserve">ARTÍCULO 103.- </w:t>
      </w:r>
      <w:r w:rsidRPr="00742DF5">
        <w:rPr>
          <w:rFonts w:ascii="Century Gothic" w:eastAsia="Century Gothic" w:hAnsi="Century Gothic" w:cs="Arial"/>
          <w:sz w:val="22"/>
          <w:szCs w:val="22"/>
        </w:rPr>
        <w:t>Por no cumplir los tiempos programados para reparar zanjas, se impondrán multas de acuerdo a:</w:t>
      </w:r>
    </w:p>
    <w:p w:rsidR="002D5980" w:rsidRPr="00742DF5" w:rsidRDefault="002D5980" w:rsidP="002D5980">
      <w:pPr>
        <w:jc w:val="both"/>
        <w:rPr>
          <w:rFonts w:ascii="Century Gothic" w:eastAsia="Century Gothic" w:hAnsi="Century Gothic" w:cs="Arial"/>
          <w:sz w:val="22"/>
          <w:szCs w:val="22"/>
        </w:rPr>
      </w:pPr>
    </w:p>
    <w:tbl>
      <w:tblPr>
        <w:tblW w:w="87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4"/>
        <w:gridCol w:w="4395"/>
        <w:gridCol w:w="2126"/>
        <w:gridCol w:w="1701"/>
      </w:tblGrid>
      <w:tr w:rsidR="002D5980" w:rsidRPr="00742DF5" w:rsidTr="00AC51EC">
        <w:trPr>
          <w:trHeight w:val="567"/>
          <w:jc w:val="center"/>
        </w:trPr>
        <w:tc>
          <w:tcPr>
            <w:tcW w:w="494" w:type="dxa"/>
            <w:vAlign w:val="center"/>
          </w:tcPr>
          <w:p w:rsidR="002D5980" w:rsidRPr="00742DF5" w:rsidRDefault="002D5980" w:rsidP="00AC51EC">
            <w:pPr>
              <w:jc w:val="center"/>
              <w:rPr>
                <w:rFonts w:ascii="Century Gothic" w:eastAsia="Century Gothic" w:hAnsi="Century Gothic" w:cs="Arial"/>
                <w:b/>
                <w:sz w:val="22"/>
                <w:szCs w:val="22"/>
              </w:rPr>
            </w:pPr>
          </w:p>
        </w:tc>
        <w:tc>
          <w:tcPr>
            <w:tcW w:w="4395"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Concepto</w:t>
            </w:r>
          </w:p>
        </w:tc>
        <w:tc>
          <w:tcPr>
            <w:tcW w:w="2126"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UMA</w:t>
            </w:r>
          </w:p>
        </w:tc>
        <w:tc>
          <w:tcPr>
            <w:tcW w:w="1701"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Unidad</w:t>
            </w:r>
          </w:p>
        </w:tc>
      </w:tr>
      <w:tr w:rsidR="002D5980" w:rsidRPr="00742DF5" w:rsidTr="00AC51EC">
        <w:trPr>
          <w:trHeight w:val="738"/>
          <w:jc w:val="center"/>
        </w:trPr>
        <w:tc>
          <w:tcPr>
            <w:tcW w:w="494"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1</w:t>
            </w:r>
          </w:p>
        </w:tc>
        <w:tc>
          <w:tcPr>
            <w:tcW w:w="4395"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Vialidades primarias en 48 horas.          </w:t>
            </w:r>
          </w:p>
        </w:tc>
        <w:tc>
          <w:tcPr>
            <w:tcW w:w="2126"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100% del pago de derechos</w:t>
            </w:r>
          </w:p>
        </w:tc>
        <w:tc>
          <w:tcPr>
            <w:tcW w:w="170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trHeight w:val="692"/>
          <w:jc w:val="center"/>
        </w:trPr>
        <w:tc>
          <w:tcPr>
            <w:tcW w:w="494"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2</w:t>
            </w:r>
          </w:p>
        </w:tc>
        <w:tc>
          <w:tcPr>
            <w:tcW w:w="4395"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Vialidades secundarias en 72 horas. </w:t>
            </w:r>
          </w:p>
        </w:tc>
        <w:tc>
          <w:tcPr>
            <w:tcW w:w="2126"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100% del pago de derechos</w:t>
            </w:r>
          </w:p>
        </w:tc>
        <w:tc>
          <w:tcPr>
            <w:tcW w:w="170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trHeight w:val="717"/>
          <w:jc w:val="center"/>
        </w:trPr>
        <w:tc>
          <w:tcPr>
            <w:tcW w:w="494"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3</w:t>
            </w:r>
          </w:p>
        </w:tc>
        <w:tc>
          <w:tcPr>
            <w:tcW w:w="4395"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Cruceros importantes en 24 horas. </w:t>
            </w:r>
          </w:p>
        </w:tc>
        <w:tc>
          <w:tcPr>
            <w:tcW w:w="2126"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100% del pago de derechos</w:t>
            </w:r>
          </w:p>
        </w:tc>
        <w:tc>
          <w:tcPr>
            <w:tcW w:w="170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bl>
    <w:p w:rsidR="002D5980" w:rsidRPr="00742DF5" w:rsidRDefault="002D5980" w:rsidP="002D5980">
      <w:pPr>
        <w:jc w:val="both"/>
        <w:rPr>
          <w:rFonts w:ascii="Century Gothic" w:eastAsia="Century Gothic" w:hAnsi="Century Gothic" w:cs="Arial"/>
          <w:b/>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b/>
          <w:sz w:val="22"/>
          <w:szCs w:val="22"/>
        </w:rPr>
        <w:t xml:space="preserve">ARTÍCULO 104.- </w:t>
      </w:r>
      <w:r w:rsidRPr="00742DF5">
        <w:rPr>
          <w:rFonts w:ascii="Century Gothic" w:eastAsia="Century Gothic" w:hAnsi="Century Gothic" w:cs="Arial"/>
          <w:sz w:val="22"/>
          <w:szCs w:val="22"/>
        </w:rPr>
        <w:t>Uso de la vía pública, las multas por el uso indebido de la misma, se causará y pagará de conformidad con lo siguiente:</w:t>
      </w:r>
    </w:p>
    <w:p w:rsidR="00AC51EC" w:rsidRPr="00742DF5" w:rsidRDefault="00AC51EC" w:rsidP="002D5980">
      <w:pPr>
        <w:jc w:val="both"/>
        <w:rPr>
          <w:rFonts w:ascii="Century Gothic" w:eastAsia="Century Gothic" w:hAnsi="Century Gothic" w:cs="Arial"/>
          <w:sz w:val="22"/>
          <w:szCs w:val="22"/>
        </w:rPr>
      </w:pP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4394"/>
        <w:gridCol w:w="1701"/>
        <w:gridCol w:w="2552"/>
      </w:tblGrid>
      <w:tr w:rsidR="002D5980" w:rsidRPr="00742DF5" w:rsidTr="00AC51EC">
        <w:trPr>
          <w:trHeight w:val="567"/>
          <w:jc w:val="center"/>
        </w:trPr>
        <w:tc>
          <w:tcPr>
            <w:tcW w:w="704" w:type="dxa"/>
            <w:vAlign w:val="center"/>
          </w:tcPr>
          <w:p w:rsidR="002D5980" w:rsidRPr="00742DF5" w:rsidRDefault="002D5980" w:rsidP="00AC51EC">
            <w:pPr>
              <w:jc w:val="center"/>
              <w:rPr>
                <w:rFonts w:ascii="Century Gothic" w:eastAsia="Century Gothic" w:hAnsi="Century Gothic" w:cs="Arial"/>
                <w:b/>
                <w:sz w:val="22"/>
                <w:szCs w:val="22"/>
              </w:rPr>
            </w:pPr>
          </w:p>
        </w:tc>
        <w:tc>
          <w:tcPr>
            <w:tcW w:w="4394"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Concepto</w:t>
            </w:r>
          </w:p>
        </w:tc>
        <w:tc>
          <w:tcPr>
            <w:tcW w:w="1701"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UMA</w:t>
            </w:r>
          </w:p>
        </w:tc>
        <w:tc>
          <w:tcPr>
            <w:tcW w:w="2552"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Unidad</w:t>
            </w:r>
          </w:p>
        </w:tc>
      </w:tr>
      <w:tr w:rsidR="002D5980" w:rsidRPr="00742DF5" w:rsidTr="00AC51EC">
        <w:trPr>
          <w:trHeight w:val="340"/>
          <w:jc w:val="center"/>
        </w:trPr>
        <w:tc>
          <w:tcPr>
            <w:tcW w:w="704"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1</w:t>
            </w:r>
          </w:p>
        </w:tc>
        <w:tc>
          <w:tcPr>
            <w:tcW w:w="4394"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Obstrucciones en la vía pública.   </w:t>
            </w:r>
          </w:p>
        </w:tc>
        <w:tc>
          <w:tcPr>
            <w:tcW w:w="170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2552"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evento</w:t>
            </w:r>
          </w:p>
        </w:tc>
      </w:tr>
      <w:tr w:rsidR="002D5980" w:rsidRPr="00742DF5" w:rsidTr="00AC51EC">
        <w:trPr>
          <w:trHeight w:val="340"/>
          <w:jc w:val="center"/>
        </w:trPr>
        <w:tc>
          <w:tcPr>
            <w:tcW w:w="704"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2</w:t>
            </w:r>
          </w:p>
        </w:tc>
        <w:tc>
          <w:tcPr>
            <w:tcW w:w="4394"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Por construir topes sin autorización.  </w:t>
            </w:r>
          </w:p>
        </w:tc>
        <w:tc>
          <w:tcPr>
            <w:tcW w:w="170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51</w:t>
            </w:r>
          </w:p>
        </w:tc>
        <w:tc>
          <w:tcPr>
            <w:tcW w:w="2552"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trHeight w:val="340"/>
          <w:jc w:val="center"/>
        </w:trPr>
        <w:tc>
          <w:tcPr>
            <w:tcW w:w="704"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3</w:t>
            </w:r>
          </w:p>
        </w:tc>
        <w:tc>
          <w:tcPr>
            <w:tcW w:w="4394"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Por tener talleres en la vía pública. (o talleres diversos)                    </w:t>
            </w:r>
          </w:p>
        </w:tc>
        <w:tc>
          <w:tcPr>
            <w:tcW w:w="170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50</w:t>
            </w:r>
          </w:p>
        </w:tc>
        <w:tc>
          <w:tcPr>
            <w:tcW w:w="2552"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evento</w:t>
            </w:r>
          </w:p>
        </w:tc>
      </w:tr>
      <w:tr w:rsidR="002D5980" w:rsidRPr="00742DF5" w:rsidTr="00AC51EC">
        <w:trPr>
          <w:trHeight w:val="299"/>
          <w:jc w:val="center"/>
        </w:trPr>
        <w:tc>
          <w:tcPr>
            <w:tcW w:w="704"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4</w:t>
            </w:r>
          </w:p>
        </w:tc>
        <w:tc>
          <w:tcPr>
            <w:tcW w:w="4394"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 xml:space="preserve">Por batir en pavimento.      </w:t>
            </w:r>
          </w:p>
        </w:tc>
        <w:tc>
          <w:tcPr>
            <w:tcW w:w="170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2552"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evento</w:t>
            </w:r>
          </w:p>
        </w:tc>
      </w:tr>
      <w:tr w:rsidR="002D5980" w:rsidRPr="00742DF5" w:rsidTr="00AC51EC">
        <w:trPr>
          <w:trHeight w:val="440"/>
          <w:jc w:val="center"/>
        </w:trPr>
        <w:tc>
          <w:tcPr>
            <w:tcW w:w="704"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5</w:t>
            </w:r>
          </w:p>
        </w:tc>
        <w:tc>
          <w:tcPr>
            <w:tcW w:w="4394"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 xml:space="preserve">Por tener escombro en la vía pública.    </w:t>
            </w:r>
          </w:p>
        </w:tc>
        <w:tc>
          <w:tcPr>
            <w:tcW w:w="170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50</w:t>
            </w:r>
          </w:p>
        </w:tc>
        <w:tc>
          <w:tcPr>
            <w:tcW w:w="2552"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evento</w:t>
            </w:r>
          </w:p>
        </w:tc>
      </w:tr>
      <w:tr w:rsidR="002D5980" w:rsidRPr="00742DF5" w:rsidTr="00AC51EC">
        <w:trPr>
          <w:trHeight w:val="700"/>
          <w:jc w:val="center"/>
        </w:trPr>
        <w:tc>
          <w:tcPr>
            <w:tcW w:w="704"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6</w:t>
            </w:r>
          </w:p>
        </w:tc>
        <w:tc>
          <w:tcPr>
            <w:tcW w:w="4394"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 xml:space="preserve">Obstaculizar la vía pública por más de 24 horas.        </w:t>
            </w:r>
          </w:p>
        </w:tc>
        <w:tc>
          <w:tcPr>
            <w:tcW w:w="170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50</w:t>
            </w:r>
          </w:p>
        </w:tc>
        <w:tc>
          <w:tcPr>
            <w:tcW w:w="2552"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evento</w:t>
            </w:r>
          </w:p>
        </w:tc>
      </w:tr>
    </w:tbl>
    <w:p w:rsidR="002D5980" w:rsidRPr="00742DF5" w:rsidRDefault="002D5980" w:rsidP="002D5980">
      <w:pPr>
        <w:jc w:val="both"/>
        <w:rPr>
          <w:rFonts w:ascii="Century Gothic" w:eastAsia="Century Gothic" w:hAnsi="Century Gothic" w:cs="Arial"/>
          <w:b/>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b/>
          <w:sz w:val="22"/>
          <w:szCs w:val="22"/>
        </w:rPr>
        <w:t xml:space="preserve">ARTÍCULO 105.- </w:t>
      </w:r>
      <w:r w:rsidRPr="00742DF5">
        <w:rPr>
          <w:rFonts w:ascii="Century Gothic" w:eastAsia="Century Gothic" w:hAnsi="Century Gothic" w:cs="Arial"/>
          <w:sz w:val="22"/>
          <w:szCs w:val="22"/>
        </w:rPr>
        <w:t>Por colocar anuncio sin el permiso correspondiente, se impondrá una multa según lo estipulado a continuación:</w:t>
      </w:r>
    </w:p>
    <w:p w:rsidR="002D5980" w:rsidRPr="00742DF5" w:rsidRDefault="002D5980" w:rsidP="002D5980">
      <w:pPr>
        <w:jc w:val="both"/>
        <w:rPr>
          <w:rFonts w:ascii="Century Gothic" w:eastAsia="Century Gothic" w:hAnsi="Century Gothic" w:cs="Arial"/>
          <w:sz w:val="22"/>
          <w:szCs w:val="22"/>
        </w:rPr>
      </w:pP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4394"/>
        <w:gridCol w:w="1701"/>
        <w:gridCol w:w="2552"/>
      </w:tblGrid>
      <w:tr w:rsidR="002D5980" w:rsidRPr="00742DF5" w:rsidTr="00AC51EC">
        <w:trPr>
          <w:trHeight w:val="567"/>
          <w:jc w:val="center"/>
        </w:trPr>
        <w:tc>
          <w:tcPr>
            <w:tcW w:w="704" w:type="dxa"/>
            <w:vAlign w:val="center"/>
          </w:tcPr>
          <w:p w:rsidR="002D5980" w:rsidRPr="00742DF5" w:rsidRDefault="002D5980" w:rsidP="00AC51EC">
            <w:pPr>
              <w:jc w:val="center"/>
              <w:rPr>
                <w:rFonts w:ascii="Century Gothic" w:eastAsia="Century Gothic" w:hAnsi="Century Gothic" w:cs="Arial"/>
                <w:b/>
                <w:sz w:val="22"/>
                <w:szCs w:val="22"/>
              </w:rPr>
            </w:pPr>
          </w:p>
        </w:tc>
        <w:tc>
          <w:tcPr>
            <w:tcW w:w="4394"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Concepto</w:t>
            </w:r>
          </w:p>
        </w:tc>
        <w:tc>
          <w:tcPr>
            <w:tcW w:w="1701"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UMA</w:t>
            </w:r>
          </w:p>
        </w:tc>
        <w:tc>
          <w:tcPr>
            <w:tcW w:w="2552"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Unidad</w:t>
            </w:r>
          </w:p>
        </w:tc>
      </w:tr>
      <w:tr w:rsidR="002D5980" w:rsidRPr="00742DF5" w:rsidTr="00AC51EC">
        <w:trPr>
          <w:trHeight w:val="340"/>
          <w:jc w:val="center"/>
        </w:trPr>
        <w:tc>
          <w:tcPr>
            <w:tcW w:w="704"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1</w:t>
            </w:r>
          </w:p>
        </w:tc>
        <w:tc>
          <w:tcPr>
            <w:tcW w:w="4394"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 xml:space="preserve">En terreno particular.           </w:t>
            </w:r>
          </w:p>
        </w:tc>
        <w:tc>
          <w:tcPr>
            <w:tcW w:w="170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50</w:t>
            </w:r>
          </w:p>
        </w:tc>
        <w:tc>
          <w:tcPr>
            <w:tcW w:w="2552"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trHeight w:val="340"/>
          <w:jc w:val="center"/>
        </w:trPr>
        <w:tc>
          <w:tcPr>
            <w:tcW w:w="704"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2</w:t>
            </w:r>
          </w:p>
        </w:tc>
        <w:tc>
          <w:tcPr>
            <w:tcW w:w="4394"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 xml:space="preserve">En vía pública. </w:t>
            </w:r>
          </w:p>
        </w:tc>
        <w:tc>
          <w:tcPr>
            <w:tcW w:w="170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50</w:t>
            </w:r>
          </w:p>
        </w:tc>
        <w:tc>
          <w:tcPr>
            <w:tcW w:w="2552"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trHeight w:val="680"/>
          <w:jc w:val="center"/>
        </w:trPr>
        <w:tc>
          <w:tcPr>
            <w:tcW w:w="704"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3</w:t>
            </w:r>
          </w:p>
        </w:tc>
        <w:tc>
          <w:tcPr>
            <w:tcW w:w="4394"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 xml:space="preserve">Por no respetar las características de anuncio de identificación y/o publicitario.    </w:t>
            </w:r>
          </w:p>
        </w:tc>
        <w:tc>
          <w:tcPr>
            <w:tcW w:w="170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75</w:t>
            </w:r>
          </w:p>
        </w:tc>
        <w:tc>
          <w:tcPr>
            <w:tcW w:w="2552"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trHeight w:val="1020"/>
          <w:jc w:val="center"/>
        </w:trPr>
        <w:tc>
          <w:tcPr>
            <w:tcW w:w="704"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4</w:t>
            </w:r>
          </w:p>
        </w:tc>
        <w:tc>
          <w:tcPr>
            <w:tcW w:w="4394"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Por presentar daños en pantalla, o publicidad mal colocada que implique riesgos a terceros.</w:t>
            </w:r>
          </w:p>
        </w:tc>
        <w:tc>
          <w:tcPr>
            <w:tcW w:w="170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50</w:t>
            </w:r>
          </w:p>
        </w:tc>
        <w:tc>
          <w:tcPr>
            <w:tcW w:w="2552"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evento</w:t>
            </w:r>
          </w:p>
        </w:tc>
      </w:tr>
      <w:tr w:rsidR="002D5980" w:rsidRPr="00742DF5" w:rsidTr="00AC51EC">
        <w:trPr>
          <w:trHeight w:val="1020"/>
          <w:jc w:val="center"/>
        </w:trPr>
        <w:tc>
          <w:tcPr>
            <w:tcW w:w="704"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5</w:t>
            </w:r>
          </w:p>
        </w:tc>
        <w:tc>
          <w:tcPr>
            <w:tcW w:w="4394"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Por estructura de anuncio en mal estado o colapsada, que genere riesgos a terceros.</w:t>
            </w:r>
          </w:p>
        </w:tc>
        <w:tc>
          <w:tcPr>
            <w:tcW w:w="170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100</w:t>
            </w:r>
          </w:p>
        </w:tc>
        <w:tc>
          <w:tcPr>
            <w:tcW w:w="2552"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evento</w:t>
            </w:r>
          </w:p>
        </w:tc>
      </w:tr>
      <w:tr w:rsidR="002D5980" w:rsidRPr="00742DF5" w:rsidTr="00AC51EC">
        <w:trPr>
          <w:trHeight w:val="340"/>
          <w:jc w:val="center"/>
        </w:trPr>
        <w:tc>
          <w:tcPr>
            <w:tcW w:w="704"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6</w:t>
            </w:r>
          </w:p>
        </w:tc>
        <w:tc>
          <w:tcPr>
            <w:tcW w:w="4394"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 xml:space="preserve">Por realizar trabajos en la vía pública.            </w:t>
            </w:r>
          </w:p>
        </w:tc>
        <w:tc>
          <w:tcPr>
            <w:tcW w:w="170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50</w:t>
            </w:r>
          </w:p>
        </w:tc>
        <w:tc>
          <w:tcPr>
            <w:tcW w:w="2552"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evento</w:t>
            </w:r>
          </w:p>
        </w:tc>
      </w:tr>
      <w:tr w:rsidR="002D5980" w:rsidRPr="00742DF5" w:rsidTr="00AC51EC">
        <w:trPr>
          <w:trHeight w:val="720"/>
          <w:jc w:val="center"/>
        </w:trPr>
        <w:tc>
          <w:tcPr>
            <w:tcW w:w="704"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7</w:t>
            </w:r>
          </w:p>
        </w:tc>
        <w:tc>
          <w:tcPr>
            <w:tcW w:w="4394"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 xml:space="preserve">Por no retirar anuncio de la vía pública o terreno particular.        </w:t>
            </w:r>
          </w:p>
        </w:tc>
        <w:tc>
          <w:tcPr>
            <w:tcW w:w="1701" w:type="dxa"/>
            <w:vAlign w:val="center"/>
          </w:tcPr>
          <w:p w:rsidR="002D5980" w:rsidRPr="00742DF5" w:rsidRDefault="002D5980" w:rsidP="00AC51EC">
            <w:pPr>
              <w:jc w:val="center"/>
              <w:rPr>
                <w:rFonts w:ascii="Century Gothic" w:eastAsia="Century Gothic" w:hAnsi="Century Gothic" w:cs="Arial"/>
                <w:sz w:val="22"/>
                <w:szCs w:val="22"/>
              </w:rPr>
            </w:pPr>
          </w:p>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150</w:t>
            </w:r>
          </w:p>
        </w:tc>
        <w:tc>
          <w:tcPr>
            <w:tcW w:w="2552" w:type="dxa"/>
            <w:vAlign w:val="center"/>
          </w:tcPr>
          <w:p w:rsidR="002D5980" w:rsidRPr="00742DF5" w:rsidRDefault="002D5980" w:rsidP="00AC51EC">
            <w:pPr>
              <w:jc w:val="center"/>
              <w:rPr>
                <w:rFonts w:ascii="Century Gothic" w:eastAsia="Century Gothic" w:hAnsi="Century Gothic" w:cs="Arial"/>
                <w:sz w:val="22"/>
                <w:szCs w:val="22"/>
              </w:rPr>
            </w:pPr>
          </w:p>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evento</w:t>
            </w:r>
          </w:p>
        </w:tc>
      </w:tr>
    </w:tbl>
    <w:p w:rsidR="002D5980" w:rsidRPr="00742DF5" w:rsidRDefault="002D5980" w:rsidP="002D5980">
      <w:pPr>
        <w:jc w:val="both"/>
        <w:rPr>
          <w:rFonts w:ascii="Century Gothic" w:eastAsia="Century Gothic" w:hAnsi="Century Gothic" w:cs="Arial"/>
          <w:b/>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b/>
          <w:sz w:val="22"/>
          <w:szCs w:val="22"/>
        </w:rPr>
        <w:t xml:space="preserve">ARTÍCULO 106.- </w:t>
      </w:r>
      <w:r w:rsidRPr="00742DF5">
        <w:rPr>
          <w:rFonts w:ascii="Century Gothic" w:eastAsia="Century Gothic" w:hAnsi="Century Gothic" w:cs="Arial"/>
          <w:sz w:val="22"/>
          <w:szCs w:val="22"/>
        </w:rPr>
        <w:t>Respecto al Uso de suelo y funcionamiento, se aplicarán las siguientes multas por:</w:t>
      </w:r>
    </w:p>
    <w:p w:rsidR="00AC51EC" w:rsidRPr="00742DF5" w:rsidRDefault="00AC51EC" w:rsidP="00A24162">
      <w:pPr>
        <w:rPr>
          <w:rFonts w:ascii="Century Gothic" w:eastAsia="Century Gothic" w:hAnsi="Century Gothic" w:cs="Arial"/>
          <w:sz w:val="22"/>
          <w:szCs w:val="22"/>
        </w:rPr>
      </w:pPr>
    </w:p>
    <w:tbl>
      <w:tblPr>
        <w:tblW w:w="89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4752"/>
        <w:gridCol w:w="1343"/>
        <w:gridCol w:w="2200"/>
      </w:tblGrid>
      <w:tr w:rsidR="002D5980" w:rsidRPr="00742DF5" w:rsidTr="00AC51EC">
        <w:trPr>
          <w:trHeight w:val="567"/>
          <w:jc w:val="center"/>
        </w:trPr>
        <w:tc>
          <w:tcPr>
            <w:tcW w:w="704" w:type="dxa"/>
            <w:vAlign w:val="center"/>
          </w:tcPr>
          <w:p w:rsidR="002D5980" w:rsidRPr="00742DF5" w:rsidRDefault="002D5980" w:rsidP="00AC51EC">
            <w:pPr>
              <w:jc w:val="center"/>
              <w:rPr>
                <w:rFonts w:ascii="Century Gothic" w:eastAsia="Century Gothic" w:hAnsi="Century Gothic" w:cs="Arial"/>
                <w:b/>
                <w:sz w:val="22"/>
                <w:szCs w:val="22"/>
              </w:rPr>
            </w:pPr>
          </w:p>
        </w:tc>
        <w:tc>
          <w:tcPr>
            <w:tcW w:w="4752"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Concepto</w:t>
            </w:r>
          </w:p>
        </w:tc>
        <w:tc>
          <w:tcPr>
            <w:tcW w:w="1343"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UMA</w:t>
            </w:r>
          </w:p>
        </w:tc>
        <w:tc>
          <w:tcPr>
            <w:tcW w:w="2200" w:type="dxa"/>
            <w:vAlign w:val="center"/>
          </w:tcPr>
          <w:p w:rsidR="002D5980" w:rsidRPr="00742DF5" w:rsidRDefault="002D5980" w:rsidP="00AC51EC">
            <w:pPr>
              <w:ind w:right="-106"/>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Unidad</w:t>
            </w:r>
          </w:p>
        </w:tc>
      </w:tr>
      <w:tr w:rsidR="002D5980" w:rsidRPr="00742DF5" w:rsidTr="00AC51EC">
        <w:trPr>
          <w:trHeight w:val="340"/>
          <w:jc w:val="center"/>
        </w:trPr>
        <w:tc>
          <w:tcPr>
            <w:tcW w:w="704"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1</w:t>
            </w:r>
          </w:p>
        </w:tc>
        <w:tc>
          <w:tcPr>
            <w:tcW w:w="4752"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Por no contar con permiso uso de suelo.</w:t>
            </w:r>
          </w:p>
        </w:tc>
        <w:tc>
          <w:tcPr>
            <w:tcW w:w="1343"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30</w:t>
            </w:r>
          </w:p>
        </w:tc>
        <w:tc>
          <w:tcPr>
            <w:tcW w:w="220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evento</w:t>
            </w:r>
          </w:p>
        </w:tc>
      </w:tr>
      <w:tr w:rsidR="002D5980" w:rsidRPr="00742DF5" w:rsidTr="00AC51EC">
        <w:trPr>
          <w:trHeight w:val="340"/>
          <w:jc w:val="center"/>
        </w:trPr>
        <w:tc>
          <w:tcPr>
            <w:tcW w:w="704"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2</w:t>
            </w:r>
          </w:p>
        </w:tc>
        <w:tc>
          <w:tcPr>
            <w:tcW w:w="4752"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Por cambio de uso de suelo sin autorización</w:t>
            </w:r>
          </w:p>
        </w:tc>
        <w:tc>
          <w:tcPr>
            <w:tcW w:w="1343"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60</w:t>
            </w:r>
          </w:p>
        </w:tc>
        <w:tc>
          <w:tcPr>
            <w:tcW w:w="220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evento</w:t>
            </w:r>
          </w:p>
        </w:tc>
      </w:tr>
      <w:tr w:rsidR="002D5980" w:rsidRPr="00742DF5" w:rsidTr="00AC51EC">
        <w:trPr>
          <w:trHeight w:val="340"/>
          <w:jc w:val="center"/>
        </w:trPr>
        <w:tc>
          <w:tcPr>
            <w:tcW w:w="704"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3</w:t>
            </w:r>
          </w:p>
        </w:tc>
        <w:tc>
          <w:tcPr>
            <w:tcW w:w="4752"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Por no contar con licencia de funcionamiento y/o se encuentre vencida.</w:t>
            </w:r>
          </w:p>
        </w:tc>
        <w:tc>
          <w:tcPr>
            <w:tcW w:w="1343"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25</w:t>
            </w:r>
          </w:p>
        </w:tc>
        <w:tc>
          <w:tcPr>
            <w:tcW w:w="220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evento</w:t>
            </w:r>
          </w:p>
        </w:tc>
      </w:tr>
      <w:tr w:rsidR="002D5980" w:rsidRPr="00742DF5" w:rsidTr="00AC51EC">
        <w:trPr>
          <w:trHeight w:val="340"/>
          <w:jc w:val="center"/>
        </w:trPr>
        <w:tc>
          <w:tcPr>
            <w:tcW w:w="704"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4</w:t>
            </w:r>
          </w:p>
        </w:tc>
        <w:tc>
          <w:tcPr>
            <w:tcW w:w="4752"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Por no respetar superficie autorizada para el funcionamiento comercial</w:t>
            </w:r>
          </w:p>
        </w:tc>
        <w:tc>
          <w:tcPr>
            <w:tcW w:w="1343"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50</w:t>
            </w:r>
          </w:p>
        </w:tc>
        <w:tc>
          <w:tcPr>
            <w:tcW w:w="220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evento</w:t>
            </w:r>
          </w:p>
        </w:tc>
      </w:tr>
      <w:tr w:rsidR="002D5980" w:rsidRPr="00742DF5" w:rsidTr="00AC51EC">
        <w:trPr>
          <w:trHeight w:val="340"/>
          <w:jc w:val="center"/>
        </w:trPr>
        <w:tc>
          <w:tcPr>
            <w:tcW w:w="704"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5</w:t>
            </w:r>
          </w:p>
        </w:tc>
        <w:tc>
          <w:tcPr>
            <w:tcW w:w="4752"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Por no contar con permiso de aforo y/o señalamiento respectivo.</w:t>
            </w:r>
          </w:p>
        </w:tc>
        <w:tc>
          <w:tcPr>
            <w:tcW w:w="1343"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50</w:t>
            </w:r>
          </w:p>
        </w:tc>
        <w:tc>
          <w:tcPr>
            <w:tcW w:w="220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evento</w:t>
            </w:r>
          </w:p>
        </w:tc>
      </w:tr>
      <w:tr w:rsidR="002D5980" w:rsidRPr="00742DF5" w:rsidTr="00AC51EC">
        <w:trPr>
          <w:trHeight w:val="284"/>
          <w:jc w:val="center"/>
        </w:trPr>
        <w:tc>
          <w:tcPr>
            <w:tcW w:w="704"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6</w:t>
            </w:r>
          </w:p>
        </w:tc>
        <w:tc>
          <w:tcPr>
            <w:tcW w:w="4752"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Por exceder aforo permitido.</w:t>
            </w:r>
          </w:p>
        </w:tc>
        <w:tc>
          <w:tcPr>
            <w:tcW w:w="1343"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5</w:t>
            </w:r>
          </w:p>
        </w:tc>
        <w:tc>
          <w:tcPr>
            <w:tcW w:w="220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persona</w:t>
            </w:r>
          </w:p>
        </w:tc>
      </w:tr>
      <w:tr w:rsidR="002D5980" w:rsidRPr="00742DF5" w:rsidTr="00AC51EC">
        <w:trPr>
          <w:trHeight w:val="1240"/>
          <w:jc w:val="center"/>
        </w:trPr>
        <w:tc>
          <w:tcPr>
            <w:tcW w:w="704"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7</w:t>
            </w:r>
          </w:p>
        </w:tc>
        <w:tc>
          <w:tcPr>
            <w:tcW w:w="4752"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Por falta de licencia de funcionamiento y/o estar vencida, en establecimientos en los que se expendan, distribuyan o consuman bebidas alcohólicas.</w:t>
            </w:r>
          </w:p>
        </w:tc>
        <w:tc>
          <w:tcPr>
            <w:tcW w:w="1343"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70</w:t>
            </w:r>
          </w:p>
        </w:tc>
        <w:tc>
          <w:tcPr>
            <w:tcW w:w="220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evento</w:t>
            </w:r>
          </w:p>
        </w:tc>
      </w:tr>
      <w:tr w:rsidR="002D5980" w:rsidRPr="00742DF5" w:rsidTr="00AC51EC">
        <w:trPr>
          <w:trHeight w:val="822"/>
          <w:jc w:val="center"/>
        </w:trPr>
        <w:tc>
          <w:tcPr>
            <w:tcW w:w="704"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8</w:t>
            </w:r>
          </w:p>
        </w:tc>
        <w:tc>
          <w:tcPr>
            <w:tcW w:w="4752"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Por no respetar estado de clausura y/o retirar sello sin autorización.</w:t>
            </w:r>
          </w:p>
        </w:tc>
        <w:tc>
          <w:tcPr>
            <w:tcW w:w="1343"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70</w:t>
            </w:r>
          </w:p>
        </w:tc>
        <w:tc>
          <w:tcPr>
            <w:tcW w:w="220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evento</w:t>
            </w:r>
          </w:p>
        </w:tc>
      </w:tr>
    </w:tbl>
    <w:p w:rsidR="002D5980" w:rsidRPr="00742DF5" w:rsidRDefault="002D5980" w:rsidP="002D5980">
      <w:pPr>
        <w:jc w:val="both"/>
        <w:rPr>
          <w:rFonts w:ascii="Century Gothic" w:eastAsia="Century Gothic" w:hAnsi="Century Gothic" w:cs="Arial"/>
          <w:b/>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b/>
          <w:sz w:val="22"/>
          <w:szCs w:val="22"/>
        </w:rPr>
        <w:t xml:space="preserve">ARTÍCULO 106 BIS. </w:t>
      </w:r>
      <w:r w:rsidRPr="00742DF5">
        <w:rPr>
          <w:rFonts w:ascii="Century Gothic" w:eastAsia="Century Gothic" w:hAnsi="Century Gothic" w:cs="Arial"/>
          <w:sz w:val="22"/>
          <w:szCs w:val="22"/>
        </w:rPr>
        <w:t>Las multas o aprovechamientos que se generen por violaciones a los trámites y normas de desarrollo urbano, tendrán un descuento del 50% (cincuenta por ciento) por pronto pago, si se liquidan dentro de los cinco días hábiles siguientes a su imposición. Se exceptúan de este beneficio las multas por retiro de sellos de clausura o trabajar en obra clausurada.</w:t>
      </w:r>
    </w:p>
    <w:p w:rsidR="002D5980" w:rsidRPr="00742DF5" w:rsidRDefault="002D5980" w:rsidP="002D5980">
      <w:pPr>
        <w:jc w:val="both"/>
        <w:rPr>
          <w:rFonts w:ascii="Century Gothic" w:eastAsia="Century Gothic" w:hAnsi="Century Gothic" w:cs="Arial"/>
          <w:b/>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b/>
          <w:sz w:val="22"/>
          <w:szCs w:val="22"/>
        </w:rPr>
        <w:t xml:space="preserve">ARTÍCULO 107.- </w:t>
      </w:r>
      <w:r w:rsidRPr="00742DF5">
        <w:rPr>
          <w:rFonts w:ascii="Century Gothic" w:eastAsia="Century Gothic" w:hAnsi="Century Gothic" w:cs="Arial"/>
          <w:sz w:val="22"/>
          <w:szCs w:val="22"/>
        </w:rPr>
        <w:t>En las multas por infracciones a la Ley que Regula el Funcionamiento de los Establecimientos que Expenden, Distribuyen o Ingieren Bebidas Alcohólicas se aplicarán las sanciones que establece la propia ley en lo conducente.</w:t>
      </w:r>
    </w:p>
    <w:p w:rsidR="002D5980" w:rsidRPr="00742DF5" w:rsidRDefault="002D5980" w:rsidP="002D5980">
      <w:pPr>
        <w:jc w:val="both"/>
        <w:rPr>
          <w:rFonts w:ascii="Century Gothic" w:eastAsia="Century Gothic" w:hAnsi="Century Gothic" w:cs="Arial"/>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b/>
          <w:sz w:val="22"/>
          <w:szCs w:val="22"/>
        </w:rPr>
        <w:t xml:space="preserve">ARTÍCULO 108.- </w:t>
      </w:r>
      <w:r w:rsidRPr="00742DF5">
        <w:rPr>
          <w:rFonts w:ascii="Century Gothic" w:eastAsia="Century Gothic" w:hAnsi="Century Gothic" w:cs="Arial"/>
          <w:sz w:val="22"/>
          <w:szCs w:val="22"/>
        </w:rPr>
        <w:t>En las multas por infracciones al Reglamento de Comercio y Prestación de Servicios para el Municipio de Juárez, Reglamento para el Ejercicio del Comercio en Puestos Fijos en la Zona denominada Centro de la Ciudad y Reglamento para las Salas de Masaje en el Municipio de Juárez, se aplicarán las sanciones contenidas en los propios reglamentos.</w:t>
      </w:r>
    </w:p>
    <w:p w:rsidR="002D5980" w:rsidRPr="00742DF5" w:rsidRDefault="002D5980" w:rsidP="002D5980">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Sección Segunda</w:t>
      </w:r>
    </w:p>
    <w:p w:rsidR="002D5980" w:rsidRPr="00742DF5" w:rsidRDefault="002D5980" w:rsidP="002D5980">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Multas de la Dirección de Ingresos</w:t>
      </w:r>
    </w:p>
    <w:p w:rsidR="002D5980" w:rsidRPr="00742DF5" w:rsidRDefault="002D5980" w:rsidP="002D5980">
      <w:pPr>
        <w:jc w:val="center"/>
        <w:rPr>
          <w:rFonts w:ascii="Century Gothic" w:eastAsia="Century Gothic" w:hAnsi="Century Gothic" w:cs="Arial"/>
          <w:b/>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b/>
          <w:sz w:val="22"/>
          <w:szCs w:val="22"/>
        </w:rPr>
        <w:t xml:space="preserve">ARTÍCULO 109.- </w:t>
      </w:r>
      <w:r w:rsidRPr="00742DF5">
        <w:rPr>
          <w:rFonts w:ascii="Century Gothic" w:eastAsia="Century Gothic" w:hAnsi="Century Gothic" w:cs="Arial"/>
          <w:sz w:val="22"/>
          <w:szCs w:val="22"/>
        </w:rPr>
        <w:t>Por contravenir las disposiciones de las leyes aplicables, la Dirección de Ingresos por concepto de multas percibirá lo siguiente:</w:t>
      </w:r>
    </w:p>
    <w:p w:rsidR="002D5980" w:rsidRPr="00742DF5" w:rsidRDefault="002D5980" w:rsidP="002D5980">
      <w:pPr>
        <w:jc w:val="both"/>
        <w:rPr>
          <w:rFonts w:ascii="Century Gothic" w:eastAsia="Century Gothic" w:hAnsi="Century Gothic" w:cs="Arial"/>
          <w:sz w:val="22"/>
          <w:szCs w:val="22"/>
        </w:rPr>
      </w:pPr>
    </w:p>
    <w:tbl>
      <w:tblPr>
        <w:tblW w:w="94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5670"/>
        <w:gridCol w:w="1350"/>
        <w:gridCol w:w="1890"/>
      </w:tblGrid>
      <w:tr w:rsidR="002D5980" w:rsidRPr="00742DF5" w:rsidTr="00AC51EC">
        <w:trPr>
          <w:trHeight w:val="300"/>
          <w:jc w:val="center"/>
        </w:trPr>
        <w:tc>
          <w:tcPr>
            <w:tcW w:w="562" w:type="dxa"/>
            <w:vAlign w:val="center"/>
          </w:tcPr>
          <w:p w:rsidR="002D5980" w:rsidRPr="00742DF5" w:rsidRDefault="002D5980" w:rsidP="00AC51EC">
            <w:pPr>
              <w:jc w:val="center"/>
              <w:rPr>
                <w:rFonts w:ascii="Century Gothic" w:eastAsia="Century Gothic" w:hAnsi="Century Gothic" w:cs="Arial"/>
                <w:b/>
                <w:sz w:val="22"/>
                <w:szCs w:val="22"/>
              </w:rPr>
            </w:pPr>
          </w:p>
        </w:tc>
        <w:tc>
          <w:tcPr>
            <w:tcW w:w="5670"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Concepto</w:t>
            </w:r>
          </w:p>
        </w:tc>
        <w:tc>
          <w:tcPr>
            <w:tcW w:w="1350"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UMA</w:t>
            </w:r>
          </w:p>
        </w:tc>
        <w:tc>
          <w:tcPr>
            <w:tcW w:w="1890"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Unidad</w:t>
            </w:r>
          </w:p>
        </w:tc>
      </w:tr>
      <w:tr w:rsidR="002D5980" w:rsidRPr="00742DF5" w:rsidTr="00AC51EC">
        <w:trPr>
          <w:trHeight w:val="340"/>
          <w:jc w:val="center"/>
        </w:trPr>
        <w:tc>
          <w:tcPr>
            <w:tcW w:w="562"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1</w:t>
            </w:r>
          </w:p>
        </w:tc>
        <w:tc>
          <w:tcPr>
            <w:tcW w:w="5670"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Por retirar sello de clausura sin autorización.</w:t>
            </w:r>
          </w:p>
        </w:tc>
        <w:tc>
          <w:tcPr>
            <w:tcW w:w="135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70</w:t>
            </w:r>
          </w:p>
        </w:tc>
        <w:tc>
          <w:tcPr>
            <w:tcW w:w="189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trHeight w:val="710"/>
          <w:jc w:val="center"/>
        </w:trPr>
        <w:tc>
          <w:tcPr>
            <w:tcW w:w="562"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2</w:t>
            </w:r>
          </w:p>
        </w:tc>
        <w:tc>
          <w:tcPr>
            <w:tcW w:w="5670"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 xml:space="preserve">Irregularidad detectada en la inspección para efectos del Impuesto predial. </w:t>
            </w:r>
          </w:p>
        </w:tc>
        <w:tc>
          <w:tcPr>
            <w:tcW w:w="135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10</w:t>
            </w:r>
          </w:p>
        </w:tc>
        <w:tc>
          <w:tcPr>
            <w:tcW w:w="189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trHeight w:val="1020"/>
          <w:jc w:val="center"/>
        </w:trPr>
        <w:tc>
          <w:tcPr>
            <w:tcW w:w="562"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3</w:t>
            </w:r>
          </w:p>
        </w:tc>
        <w:tc>
          <w:tcPr>
            <w:tcW w:w="5670"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Gastos administrativos por actos oficiales del Procedimiento Administrativo de Ejecución en el Registro Público de la Propiedad.</w:t>
            </w:r>
          </w:p>
        </w:tc>
        <w:tc>
          <w:tcPr>
            <w:tcW w:w="1350" w:type="dxa"/>
            <w:vAlign w:val="center"/>
          </w:tcPr>
          <w:p w:rsidR="002D5980" w:rsidRPr="00742DF5" w:rsidRDefault="002D5980" w:rsidP="00AC51EC">
            <w:pPr>
              <w:jc w:val="center"/>
              <w:rPr>
                <w:rFonts w:ascii="Century Gothic" w:eastAsia="Century Gothic" w:hAnsi="Century Gothic" w:cs="Arial"/>
                <w:sz w:val="22"/>
                <w:szCs w:val="22"/>
              </w:rPr>
            </w:pPr>
          </w:p>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15</w:t>
            </w:r>
          </w:p>
        </w:tc>
        <w:tc>
          <w:tcPr>
            <w:tcW w:w="1890" w:type="dxa"/>
            <w:vAlign w:val="center"/>
          </w:tcPr>
          <w:p w:rsidR="002D5980" w:rsidRPr="00742DF5" w:rsidRDefault="002D5980" w:rsidP="00AC51EC">
            <w:pPr>
              <w:jc w:val="center"/>
              <w:rPr>
                <w:rFonts w:ascii="Century Gothic" w:eastAsia="Century Gothic" w:hAnsi="Century Gothic" w:cs="Arial"/>
                <w:sz w:val="22"/>
                <w:szCs w:val="22"/>
              </w:rPr>
            </w:pPr>
          </w:p>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bl>
    <w:p w:rsidR="002D5980" w:rsidRPr="00742DF5" w:rsidRDefault="002D5980" w:rsidP="002D5980">
      <w:pPr>
        <w:rPr>
          <w:rFonts w:ascii="Century Gothic" w:eastAsia="Century Gothic" w:hAnsi="Century Gothic" w:cs="Arial"/>
          <w:b/>
          <w:sz w:val="22"/>
          <w:szCs w:val="22"/>
        </w:rPr>
      </w:pPr>
    </w:p>
    <w:p w:rsidR="002D5980" w:rsidRPr="00742DF5" w:rsidRDefault="002D5980" w:rsidP="002D5980">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Sección Tercera</w:t>
      </w:r>
    </w:p>
    <w:p w:rsidR="002D5980" w:rsidRPr="00742DF5" w:rsidRDefault="002D5980" w:rsidP="002D5980">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Multas del Departamento de Estacionómetros</w:t>
      </w:r>
    </w:p>
    <w:p w:rsidR="002D5980" w:rsidRPr="00742DF5" w:rsidRDefault="002D5980" w:rsidP="002D5980">
      <w:pPr>
        <w:jc w:val="center"/>
        <w:rPr>
          <w:rFonts w:ascii="Century Gothic" w:eastAsia="Century Gothic" w:hAnsi="Century Gothic" w:cs="Arial"/>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b/>
          <w:sz w:val="22"/>
          <w:szCs w:val="22"/>
        </w:rPr>
        <w:t xml:space="preserve">ARTÍCULO 110.- </w:t>
      </w:r>
      <w:r w:rsidRPr="00742DF5">
        <w:rPr>
          <w:rFonts w:ascii="Century Gothic" w:eastAsia="Century Gothic" w:hAnsi="Century Gothic" w:cs="Arial"/>
          <w:sz w:val="22"/>
          <w:szCs w:val="22"/>
        </w:rPr>
        <w:t>Se impondrá multa a quien contravenga lo establecido en el Reglamento de Estacionamiento en la Vía Pública para el Municipio de Juárez, Chihuahua, conforme a lo siguiente:</w:t>
      </w:r>
    </w:p>
    <w:p w:rsidR="002D5980" w:rsidRPr="00742DF5" w:rsidRDefault="002D5980" w:rsidP="002D5980">
      <w:pPr>
        <w:jc w:val="both"/>
        <w:rPr>
          <w:rFonts w:ascii="Century Gothic" w:eastAsia="Century Gothic" w:hAnsi="Century Gothic" w:cs="Arial"/>
          <w:sz w:val="22"/>
          <w:szCs w:val="22"/>
        </w:rPr>
      </w:pPr>
    </w:p>
    <w:tbl>
      <w:tblPr>
        <w:tblW w:w="92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5670"/>
        <w:gridCol w:w="1276"/>
        <w:gridCol w:w="1695"/>
      </w:tblGrid>
      <w:tr w:rsidR="002D5980" w:rsidRPr="00742DF5" w:rsidTr="00AC51EC">
        <w:trPr>
          <w:trHeight w:val="300"/>
          <w:jc w:val="center"/>
        </w:trPr>
        <w:tc>
          <w:tcPr>
            <w:tcW w:w="562" w:type="dxa"/>
          </w:tcPr>
          <w:p w:rsidR="002D5980" w:rsidRPr="00742DF5" w:rsidRDefault="002D5980" w:rsidP="00AC51EC">
            <w:pPr>
              <w:jc w:val="center"/>
              <w:rPr>
                <w:rFonts w:ascii="Century Gothic" w:eastAsia="Century Gothic" w:hAnsi="Century Gothic" w:cs="Arial"/>
                <w:b/>
                <w:sz w:val="22"/>
                <w:szCs w:val="22"/>
              </w:rPr>
            </w:pPr>
          </w:p>
        </w:tc>
        <w:tc>
          <w:tcPr>
            <w:tcW w:w="5670" w:type="dxa"/>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Concepto.</w:t>
            </w:r>
          </w:p>
        </w:tc>
        <w:tc>
          <w:tcPr>
            <w:tcW w:w="1276" w:type="dxa"/>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UMA</w:t>
            </w:r>
          </w:p>
        </w:tc>
        <w:tc>
          <w:tcPr>
            <w:tcW w:w="1695" w:type="dxa"/>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Unidad</w:t>
            </w:r>
          </w:p>
        </w:tc>
      </w:tr>
      <w:tr w:rsidR="002D5980" w:rsidRPr="00742DF5" w:rsidTr="00AC51EC">
        <w:trPr>
          <w:trHeight w:val="340"/>
          <w:jc w:val="center"/>
        </w:trPr>
        <w:tc>
          <w:tcPr>
            <w:tcW w:w="562" w:type="dxa"/>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1</w:t>
            </w:r>
          </w:p>
        </w:tc>
        <w:tc>
          <w:tcPr>
            <w:tcW w:w="5670" w:type="dxa"/>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Por no depositar moneda.    </w:t>
            </w:r>
          </w:p>
        </w:tc>
        <w:tc>
          <w:tcPr>
            <w:tcW w:w="1276"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w:t>
            </w:r>
          </w:p>
        </w:tc>
        <w:tc>
          <w:tcPr>
            <w:tcW w:w="1695"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evento</w:t>
            </w:r>
          </w:p>
        </w:tc>
      </w:tr>
      <w:tr w:rsidR="002D5980" w:rsidRPr="00742DF5" w:rsidTr="00AC51EC">
        <w:trPr>
          <w:trHeight w:val="340"/>
          <w:jc w:val="center"/>
        </w:trPr>
        <w:tc>
          <w:tcPr>
            <w:tcW w:w="562" w:type="dxa"/>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2</w:t>
            </w:r>
          </w:p>
        </w:tc>
        <w:tc>
          <w:tcPr>
            <w:tcW w:w="5670" w:type="dxa"/>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Por ocupar dos espacios.   </w:t>
            </w:r>
          </w:p>
        </w:tc>
        <w:tc>
          <w:tcPr>
            <w:tcW w:w="1276"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w:t>
            </w:r>
          </w:p>
        </w:tc>
        <w:tc>
          <w:tcPr>
            <w:tcW w:w="1695"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evento</w:t>
            </w:r>
          </w:p>
        </w:tc>
      </w:tr>
      <w:tr w:rsidR="002D5980" w:rsidRPr="00742DF5" w:rsidTr="00AC51EC">
        <w:trPr>
          <w:trHeight w:val="340"/>
          <w:jc w:val="center"/>
        </w:trPr>
        <w:tc>
          <w:tcPr>
            <w:tcW w:w="562" w:type="dxa"/>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3</w:t>
            </w:r>
          </w:p>
        </w:tc>
        <w:tc>
          <w:tcPr>
            <w:tcW w:w="5670" w:type="dxa"/>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Por estacionarse en zona exclusiva.</w:t>
            </w:r>
          </w:p>
        </w:tc>
        <w:tc>
          <w:tcPr>
            <w:tcW w:w="1276"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10</w:t>
            </w:r>
          </w:p>
        </w:tc>
        <w:tc>
          <w:tcPr>
            <w:tcW w:w="1695"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evento</w:t>
            </w:r>
          </w:p>
        </w:tc>
      </w:tr>
      <w:tr w:rsidR="002D5980" w:rsidRPr="00742DF5" w:rsidTr="00AC51EC">
        <w:trPr>
          <w:trHeight w:val="340"/>
          <w:jc w:val="center"/>
        </w:trPr>
        <w:tc>
          <w:tcPr>
            <w:tcW w:w="562" w:type="dxa"/>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4</w:t>
            </w:r>
          </w:p>
        </w:tc>
        <w:tc>
          <w:tcPr>
            <w:tcW w:w="5670" w:type="dxa"/>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Por insultos al agente.   </w:t>
            </w:r>
          </w:p>
        </w:tc>
        <w:tc>
          <w:tcPr>
            <w:tcW w:w="1276"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7 a 10</w:t>
            </w:r>
          </w:p>
        </w:tc>
        <w:tc>
          <w:tcPr>
            <w:tcW w:w="1695"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Por evento </w:t>
            </w:r>
          </w:p>
        </w:tc>
      </w:tr>
    </w:tbl>
    <w:p w:rsidR="002D5980" w:rsidRPr="00742DF5" w:rsidRDefault="002D5980" w:rsidP="002D5980">
      <w:pPr>
        <w:jc w:val="both"/>
        <w:rPr>
          <w:rFonts w:ascii="Century Gothic" w:eastAsia="Century Gothic" w:hAnsi="Century Gothic" w:cs="Arial"/>
          <w:b/>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b/>
          <w:sz w:val="22"/>
          <w:szCs w:val="22"/>
        </w:rPr>
        <w:t xml:space="preserve">ARTÍCULO 111.- </w:t>
      </w:r>
      <w:r w:rsidRPr="00742DF5">
        <w:rPr>
          <w:rFonts w:ascii="Century Gothic" w:eastAsia="Century Gothic" w:hAnsi="Century Gothic" w:cs="Arial"/>
          <w:sz w:val="22"/>
          <w:szCs w:val="22"/>
        </w:rPr>
        <w:t>Quien ocasione daños u obstrucción a la propiedad municipal del Departamento de Estacionómetros, será sujeto a una multa equivalente a:</w:t>
      </w:r>
    </w:p>
    <w:p w:rsidR="002D5980" w:rsidRPr="00742DF5" w:rsidRDefault="002D5980" w:rsidP="002D5980">
      <w:pPr>
        <w:jc w:val="both"/>
        <w:rPr>
          <w:rFonts w:ascii="Century Gothic" w:eastAsia="Century Gothic" w:hAnsi="Century Gothic" w:cs="Arial"/>
          <w:sz w:val="22"/>
          <w:szCs w:val="22"/>
        </w:rPr>
      </w:pPr>
    </w:p>
    <w:tbl>
      <w:tblPr>
        <w:tblW w:w="92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5670"/>
        <w:gridCol w:w="1276"/>
        <w:gridCol w:w="1710"/>
      </w:tblGrid>
      <w:tr w:rsidR="002D5980" w:rsidRPr="00742DF5" w:rsidTr="00AC51EC">
        <w:trPr>
          <w:trHeight w:val="300"/>
          <w:jc w:val="center"/>
        </w:trPr>
        <w:tc>
          <w:tcPr>
            <w:tcW w:w="562" w:type="dxa"/>
            <w:vAlign w:val="center"/>
          </w:tcPr>
          <w:p w:rsidR="002D5980" w:rsidRPr="00742DF5" w:rsidRDefault="002D5980" w:rsidP="00AC51EC">
            <w:pPr>
              <w:jc w:val="center"/>
              <w:rPr>
                <w:rFonts w:ascii="Century Gothic" w:eastAsia="Century Gothic" w:hAnsi="Century Gothic" w:cs="Arial"/>
                <w:b/>
                <w:sz w:val="22"/>
                <w:szCs w:val="22"/>
              </w:rPr>
            </w:pPr>
          </w:p>
        </w:tc>
        <w:tc>
          <w:tcPr>
            <w:tcW w:w="5670"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Concepto</w:t>
            </w:r>
          </w:p>
        </w:tc>
        <w:tc>
          <w:tcPr>
            <w:tcW w:w="1276"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UMA</w:t>
            </w:r>
          </w:p>
        </w:tc>
        <w:tc>
          <w:tcPr>
            <w:tcW w:w="1710"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Unidad</w:t>
            </w:r>
          </w:p>
        </w:tc>
      </w:tr>
      <w:tr w:rsidR="002D5980" w:rsidRPr="00742DF5" w:rsidTr="00AC51EC">
        <w:trPr>
          <w:trHeight w:val="680"/>
          <w:jc w:val="center"/>
        </w:trPr>
        <w:tc>
          <w:tcPr>
            <w:tcW w:w="562"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1</w:t>
            </w:r>
          </w:p>
        </w:tc>
        <w:tc>
          <w:tcPr>
            <w:tcW w:w="5670"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Daños en el tubo de soporte del aparato estacionómetro.</w:t>
            </w:r>
          </w:p>
        </w:tc>
        <w:tc>
          <w:tcPr>
            <w:tcW w:w="1276" w:type="dxa"/>
            <w:vAlign w:val="center"/>
          </w:tcPr>
          <w:p w:rsidR="002D5980" w:rsidRPr="00742DF5" w:rsidRDefault="002D5980" w:rsidP="00AC51EC">
            <w:pPr>
              <w:jc w:val="center"/>
              <w:rPr>
                <w:rFonts w:ascii="Century Gothic" w:eastAsia="Century Gothic" w:hAnsi="Century Gothic" w:cs="Arial"/>
                <w:sz w:val="22"/>
                <w:szCs w:val="22"/>
              </w:rPr>
            </w:pPr>
          </w:p>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10</w:t>
            </w:r>
          </w:p>
        </w:tc>
        <w:tc>
          <w:tcPr>
            <w:tcW w:w="1710" w:type="dxa"/>
            <w:vAlign w:val="center"/>
          </w:tcPr>
          <w:p w:rsidR="002D5980" w:rsidRPr="00742DF5" w:rsidRDefault="002D5980" w:rsidP="00AC51EC">
            <w:pPr>
              <w:jc w:val="center"/>
              <w:rPr>
                <w:rFonts w:ascii="Century Gothic" w:eastAsia="Century Gothic" w:hAnsi="Century Gothic" w:cs="Arial"/>
                <w:sz w:val="22"/>
                <w:szCs w:val="22"/>
              </w:rPr>
            </w:pPr>
          </w:p>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evento</w:t>
            </w:r>
          </w:p>
        </w:tc>
      </w:tr>
      <w:tr w:rsidR="002D5980" w:rsidRPr="00742DF5" w:rsidTr="00AC51EC">
        <w:trPr>
          <w:trHeight w:val="680"/>
          <w:jc w:val="center"/>
        </w:trPr>
        <w:tc>
          <w:tcPr>
            <w:tcW w:w="562"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2</w:t>
            </w:r>
          </w:p>
        </w:tc>
        <w:tc>
          <w:tcPr>
            <w:tcW w:w="5670"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Daños en parte externa del aparato estacionómetro.</w:t>
            </w:r>
          </w:p>
        </w:tc>
        <w:tc>
          <w:tcPr>
            <w:tcW w:w="1276"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40</w:t>
            </w:r>
          </w:p>
        </w:tc>
        <w:tc>
          <w:tcPr>
            <w:tcW w:w="17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evento</w:t>
            </w:r>
          </w:p>
        </w:tc>
      </w:tr>
      <w:tr w:rsidR="002D5980" w:rsidRPr="00742DF5" w:rsidTr="00AC51EC">
        <w:trPr>
          <w:trHeight w:val="340"/>
          <w:jc w:val="center"/>
        </w:trPr>
        <w:tc>
          <w:tcPr>
            <w:tcW w:w="562"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3</w:t>
            </w:r>
          </w:p>
        </w:tc>
        <w:tc>
          <w:tcPr>
            <w:tcW w:w="5670"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Daño total en aparato estacionómetro.</w:t>
            </w:r>
          </w:p>
        </w:tc>
        <w:tc>
          <w:tcPr>
            <w:tcW w:w="1276"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260</w:t>
            </w:r>
          </w:p>
        </w:tc>
        <w:tc>
          <w:tcPr>
            <w:tcW w:w="17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trHeight w:val="340"/>
          <w:jc w:val="center"/>
        </w:trPr>
        <w:tc>
          <w:tcPr>
            <w:tcW w:w="562"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4</w:t>
            </w:r>
          </w:p>
        </w:tc>
        <w:tc>
          <w:tcPr>
            <w:tcW w:w="5670"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Daño al equipo de transporte motriz.</w:t>
            </w:r>
          </w:p>
        </w:tc>
        <w:tc>
          <w:tcPr>
            <w:tcW w:w="1276"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 a 260</w:t>
            </w:r>
          </w:p>
        </w:tc>
        <w:tc>
          <w:tcPr>
            <w:tcW w:w="17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trHeight w:val="340"/>
          <w:jc w:val="center"/>
        </w:trPr>
        <w:tc>
          <w:tcPr>
            <w:tcW w:w="562"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5</w:t>
            </w:r>
          </w:p>
        </w:tc>
        <w:tc>
          <w:tcPr>
            <w:tcW w:w="5670"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Estacionamiento prohibido.     </w:t>
            </w:r>
          </w:p>
        </w:tc>
        <w:tc>
          <w:tcPr>
            <w:tcW w:w="1276"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5</w:t>
            </w:r>
          </w:p>
        </w:tc>
        <w:tc>
          <w:tcPr>
            <w:tcW w:w="17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evento</w:t>
            </w:r>
          </w:p>
        </w:tc>
      </w:tr>
      <w:tr w:rsidR="002D5980" w:rsidRPr="00742DF5" w:rsidTr="00AC51EC">
        <w:trPr>
          <w:trHeight w:val="340"/>
          <w:jc w:val="center"/>
        </w:trPr>
        <w:tc>
          <w:tcPr>
            <w:tcW w:w="562"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6</w:t>
            </w:r>
          </w:p>
        </w:tc>
        <w:tc>
          <w:tcPr>
            <w:tcW w:w="5670"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Zona de transporte público.            </w:t>
            </w:r>
          </w:p>
        </w:tc>
        <w:tc>
          <w:tcPr>
            <w:tcW w:w="1276"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10</w:t>
            </w:r>
          </w:p>
        </w:tc>
        <w:tc>
          <w:tcPr>
            <w:tcW w:w="17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evento</w:t>
            </w:r>
          </w:p>
        </w:tc>
      </w:tr>
      <w:tr w:rsidR="002D5980" w:rsidRPr="00742DF5" w:rsidTr="00AC51EC">
        <w:trPr>
          <w:trHeight w:val="340"/>
          <w:jc w:val="center"/>
        </w:trPr>
        <w:tc>
          <w:tcPr>
            <w:tcW w:w="562"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7</w:t>
            </w:r>
          </w:p>
        </w:tc>
        <w:tc>
          <w:tcPr>
            <w:tcW w:w="5670"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Estacionarse en doble fila.     </w:t>
            </w:r>
          </w:p>
        </w:tc>
        <w:tc>
          <w:tcPr>
            <w:tcW w:w="1276"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10</w:t>
            </w:r>
          </w:p>
        </w:tc>
        <w:tc>
          <w:tcPr>
            <w:tcW w:w="17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evento</w:t>
            </w:r>
          </w:p>
        </w:tc>
      </w:tr>
      <w:tr w:rsidR="002D5980" w:rsidRPr="00742DF5" w:rsidTr="00AC51EC">
        <w:trPr>
          <w:trHeight w:val="340"/>
          <w:jc w:val="center"/>
        </w:trPr>
        <w:tc>
          <w:tcPr>
            <w:tcW w:w="562"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8</w:t>
            </w:r>
          </w:p>
        </w:tc>
        <w:tc>
          <w:tcPr>
            <w:tcW w:w="5670"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Estacionarse en salida de emergencia.</w:t>
            </w:r>
          </w:p>
        </w:tc>
        <w:tc>
          <w:tcPr>
            <w:tcW w:w="1276"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10 a 15</w:t>
            </w:r>
          </w:p>
        </w:tc>
        <w:tc>
          <w:tcPr>
            <w:tcW w:w="17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evento</w:t>
            </w:r>
          </w:p>
        </w:tc>
      </w:tr>
      <w:tr w:rsidR="002D5980" w:rsidRPr="00742DF5" w:rsidTr="00AC51EC">
        <w:trPr>
          <w:trHeight w:val="340"/>
          <w:jc w:val="center"/>
        </w:trPr>
        <w:tc>
          <w:tcPr>
            <w:tcW w:w="562"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9</w:t>
            </w:r>
          </w:p>
        </w:tc>
        <w:tc>
          <w:tcPr>
            <w:tcW w:w="5670"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Estacionarse en zona de hidrante.             </w:t>
            </w:r>
          </w:p>
        </w:tc>
        <w:tc>
          <w:tcPr>
            <w:tcW w:w="1276"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10 a 15</w:t>
            </w:r>
          </w:p>
        </w:tc>
        <w:tc>
          <w:tcPr>
            <w:tcW w:w="17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evento</w:t>
            </w:r>
          </w:p>
        </w:tc>
      </w:tr>
      <w:tr w:rsidR="002D5980" w:rsidRPr="00742DF5" w:rsidTr="00AC51EC">
        <w:trPr>
          <w:trHeight w:val="680"/>
          <w:jc w:val="center"/>
        </w:trPr>
        <w:tc>
          <w:tcPr>
            <w:tcW w:w="562"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10</w:t>
            </w:r>
          </w:p>
        </w:tc>
        <w:tc>
          <w:tcPr>
            <w:tcW w:w="5670"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 xml:space="preserve">Por estacionarse en zona exclusiva. (personas con discapacidad)          </w:t>
            </w:r>
          </w:p>
        </w:tc>
        <w:tc>
          <w:tcPr>
            <w:tcW w:w="1276"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10 a 15</w:t>
            </w:r>
          </w:p>
        </w:tc>
        <w:tc>
          <w:tcPr>
            <w:tcW w:w="17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evento</w:t>
            </w:r>
          </w:p>
        </w:tc>
      </w:tr>
    </w:tbl>
    <w:p w:rsidR="002D5980" w:rsidRPr="00742DF5" w:rsidRDefault="002D5980" w:rsidP="002D5980">
      <w:pPr>
        <w:jc w:val="both"/>
        <w:rPr>
          <w:rFonts w:ascii="Century Gothic" w:eastAsia="Century Gothic" w:hAnsi="Century Gothic" w:cs="Arial"/>
          <w:sz w:val="22"/>
          <w:szCs w:val="22"/>
        </w:rPr>
      </w:pPr>
    </w:p>
    <w:p w:rsidR="00AC51EC" w:rsidRPr="00742DF5" w:rsidRDefault="00AC51EC" w:rsidP="002D5980">
      <w:pPr>
        <w:jc w:val="center"/>
        <w:rPr>
          <w:rFonts w:ascii="Century Gothic" w:eastAsia="Century Gothic" w:hAnsi="Century Gothic" w:cs="Arial"/>
          <w:b/>
          <w:sz w:val="22"/>
          <w:szCs w:val="22"/>
        </w:rPr>
      </w:pPr>
    </w:p>
    <w:p w:rsidR="002D5980" w:rsidRPr="00742DF5" w:rsidRDefault="002D5980" w:rsidP="002D5980">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Sección Cuarta</w:t>
      </w:r>
    </w:p>
    <w:p w:rsidR="002D5980" w:rsidRPr="00742DF5" w:rsidRDefault="002D5980" w:rsidP="002D5980">
      <w:pPr>
        <w:jc w:val="center"/>
        <w:rPr>
          <w:rFonts w:ascii="Century Gothic" w:eastAsia="Century Gothic" w:hAnsi="Century Gothic" w:cs="Arial"/>
          <w:sz w:val="22"/>
          <w:szCs w:val="22"/>
        </w:rPr>
      </w:pPr>
      <w:r w:rsidRPr="00742DF5">
        <w:rPr>
          <w:rFonts w:ascii="Century Gothic" w:eastAsia="Century Gothic" w:hAnsi="Century Gothic" w:cs="Arial"/>
          <w:b/>
          <w:sz w:val="22"/>
          <w:szCs w:val="22"/>
        </w:rPr>
        <w:t>Multas por infracciones a la Ley de Tránsito del Estado y sus Reglamentos</w:t>
      </w:r>
    </w:p>
    <w:p w:rsidR="002D5980" w:rsidRPr="00742DF5" w:rsidRDefault="002D5980" w:rsidP="002D5980">
      <w:pPr>
        <w:jc w:val="both"/>
        <w:rPr>
          <w:rFonts w:ascii="Century Gothic" w:eastAsia="Century Gothic" w:hAnsi="Century Gothic" w:cs="Arial"/>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b/>
          <w:sz w:val="22"/>
          <w:szCs w:val="22"/>
        </w:rPr>
        <w:t xml:space="preserve">ARTÍCULO 112.- </w:t>
      </w:r>
      <w:r w:rsidRPr="00742DF5">
        <w:rPr>
          <w:rFonts w:ascii="Century Gothic" w:eastAsia="Century Gothic" w:hAnsi="Century Gothic" w:cs="Arial"/>
          <w:sz w:val="22"/>
          <w:szCs w:val="22"/>
        </w:rPr>
        <w:t>Para los efectos de imposición de las multas se estará a lo establecido por el reglamento respectivo, tomando en cuenta el tipo de falta y su gravedad, las circunstancias de su comisión y las personales del infractor.</w:t>
      </w:r>
    </w:p>
    <w:p w:rsidR="002D5980" w:rsidRPr="00742DF5" w:rsidRDefault="002D5980" w:rsidP="002D5980">
      <w:pPr>
        <w:jc w:val="both"/>
        <w:rPr>
          <w:rFonts w:ascii="Century Gothic" w:eastAsia="Century Gothic" w:hAnsi="Century Gothic" w:cs="Arial"/>
          <w:sz w:val="22"/>
          <w:szCs w:val="22"/>
        </w:rPr>
      </w:pPr>
    </w:p>
    <w:p w:rsidR="002D5980" w:rsidRPr="00742DF5" w:rsidRDefault="002D5980" w:rsidP="002D5980">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Sección Quinta</w:t>
      </w:r>
    </w:p>
    <w:p w:rsidR="002D5980" w:rsidRPr="00742DF5" w:rsidRDefault="002D5980" w:rsidP="002D5980">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Multas Federales</w:t>
      </w:r>
    </w:p>
    <w:p w:rsidR="002D5980" w:rsidRPr="00742DF5" w:rsidRDefault="002D5980" w:rsidP="002D5980">
      <w:pPr>
        <w:jc w:val="center"/>
        <w:rPr>
          <w:rFonts w:ascii="Century Gothic" w:eastAsia="Century Gothic" w:hAnsi="Century Gothic" w:cs="Arial"/>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b/>
          <w:sz w:val="22"/>
          <w:szCs w:val="22"/>
        </w:rPr>
        <w:t xml:space="preserve">ARTÍCULO 113.- </w:t>
      </w:r>
      <w:r w:rsidRPr="00742DF5">
        <w:rPr>
          <w:rFonts w:ascii="Century Gothic" w:eastAsia="Century Gothic" w:hAnsi="Century Gothic" w:cs="Arial"/>
          <w:sz w:val="22"/>
          <w:szCs w:val="22"/>
        </w:rPr>
        <w:t>Las que se remitan de las siguientes dependencias de acuerdo a convenio celebrado.</w:t>
      </w:r>
    </w:p>
    <w:p w:rsidR="002D5980" w:rsidRPr="00742DF5" w:rsidRDefault="002D5980" w:rsidP="002D5980">
      <w:pPr>
        <w:jc w:val="both"/>
        <w:rPr>
          <w:rFonts w:ascii="Century Gothic" w:eastAsia="Century Gothic" w:hAnsi="Century Gothic" w:cs="Arial"/>
          <w:sz w:val="22"/>
          <w:szCs w:val="22"/>
        </w:rPr>
      </w:pPr>
    </w:p>
    <w:p w:rsidR="002D5980" w:rsidRPr="00742DF5" w:rsidRDefault="002D5980" w:rsidP="002D5980">
      <w:pPr>
        <w:pStyle w:val="Prrafodelista"/>
        <w:numPr>
          <w:ilvl w:val="0"/>
          <w:numId w:val="29"/>
        </w:numPr>
        <w:ind w:left="1134" w:hanging="499"/>
        <w:contextualSpacing/>
        <w:rPr>
          <w:rFonts w:ascii="Century Gothic" w:eastAsia="Century Gothic" w:hAnsi="Century Gothic" w:cs="Arial"/>
          <w:sz w:val="22"/>
          <w:szCs w:val="22"/>
        </w:rPr>
      </w:pPr>
      <w:r w:rsidRPr="00742DF5">
        <w:rPr>
          <w:rFonts w:ascii="Century Gothic" w:eastAsia="Century Gothic" w:hAnsi="Century Gothic" w:cs="Arial"/>
          <w:sz w:val="22"/>
          <w:szCs w:val="22"/>
        </w:rPr>
        <w:t>Secretaría de Economía</w:t>
      </w:r>
    </w:p>
    <w:p w:rsidR="002D5980" w:rsidRPr="00742DF5" w:rsidRDefault="002D5980" w:rsidP="002D5980">
      <w:pPr>
        <w:pStyle w:val="Prrafodelista"/>
        <w:numPr>
          <w:ilvl w:val="0"/>
          <w:numId w:val="29"/>
        </w:numPr>
        <w:ind w:left="1134" w:hanging="499"/>
        <w:contextualSpacing/>
        <w:jc w:val="both"/>
        <w:rPr>
          <w:rFonts w:ascii="Century Gothic" w:eastAsia="Century Gothic" w:hAnsi="Century Gothic" w:cs="Arial"/>
          <w:sz w:val="22"/>
          <w:szCs w:val="22"/>
        </w:rPr>
      </w:pPr>
      <w:r w:rsidRPr="00742DF5">
        <w:rPr>
          <w:rFonts w:ascii="Century Gothic" w:eastAsia="Century Gothic" w:hAnsi="Century Gothic" w:cs="Arial"/>
          <w:sz w:val="22"/>
          <w:szCs w:val="22"/>
        </w:rPr>
        <w:t>Procuraduría Federal de Protección al Consumidor</w:t>
      </w:r>
    </w:p>
    <w:p w:rsidR="002D5980" w:rsidRPr="00742DF5" w:rsidRDefault="002D5980" w:rsidP="002D5980">
      <w:pPr>
        <w:pStyle w:val="Prrafodelista"/>
        <w:numPr>
          <w:ilvl w:val="0"/>
          <w:numId w:val="29"/>
        </w:numPr>
        <w:ind w:left="1134" w:hanging="499"/>
        <w:contextualSpacing/>
        <w:jc w:val="both"/>
        <w:rPr>
          <w:rFonts w:ascii="Century Gothic" w:eastAsia="Century Gothic" w:hAnsi="Century Gothic" w:cs="Arial"/>
          <w:sz w:val="22"/>
          <w:szCs w:val="22"/>
        </w:rPr>
      </w:pPr>
      <w:r w:rsidRPr="00742DF5">
        <w:rPr>
          <w:rFonts w:ascii="Century Gothic" w:eastAsia="Century Gothic" w:hAnsi="Century Gothic" w:cs="Arial"/>
          <w:sz w:val="22"/>
          <w:szCs w:val="22"/>
        </w:rPr>
        <w:t>Procuraduría Federal de Protección al Medio Ambiente</w:t>
      </w:r>
    </w:p>
    <w:p w:rsidR="002D5980" w:rsidRPr="00742DF5" w:rsidRDefault="002D5980" w:rsidP="002D5980">
      <w:pPr>
        <w:pStyle w:val="Prrafodelista"/>
        <w:numPr>
          <w:ilvl w:val="0"/>
          <w:numId w:val="29"/>
        </w:numPr>
        <w:ind w:left="1134" w:hanging="499"/>
        <w:contextualSpacing/>
        <w:jc w:val="both"/>
        <w:rPr>
          <w:rFonts w:ascii="Century Gothic" w:eastAsia="Century Gothic" w:hAnsi="Century Gothic" w:cs="Arial"/>
          <w:sz w:val="22"/>
          <w:szCs w:val="22"/>
        </w:rPr>
      </w:pPr>
      <w:r w:rsidRPr="00742DF5">
        <w:rPr>
          <w:rFonts w:ascii="Century Gothic" w:eastAsia="Century Gothic" w:hAnsi="Century Gothic" w:cs="Arial"/>
          <w:sz w:val="22"/>
          <w:szCs w:val="22"/>
        </w:rPr>
        <w:t>Secretaría del Trabajo y Previsión Social</w:t>
      </w:r>
    </w:p>
    <w:p w:rsidR="002D5980" w:rsidRPr="00742DF5" w:rsidRDefault="002D5980" w:rsidP="002D5980">
      <w:pPr>
        <w:pStyle w:val="Prrafodelista"/>
        <w:numPr>
          <w:ilvl w:val="0"/>
          <w:numId w:val="29"/>
        </w:numPr>
        <w:ind w:left="1134" w:hanging="499"/>
        <w:contextualSpacing/>
        <w:jc w:val="both"/>
        <w:rPr>
          <w:rFonts w:ascii="Century Gothic" w:eastAsia="Century Gothic" w:hAnsi="Century Gothic" w:cs="Arial"/>
          <w:sz w:val="22"/>
          <w:szCs w:val="22"/>
        </w:rPr>
      </w:pPr>
      <w:r w:rsidRPr="00742DF5">
        <w:rPr>
          <w:rFonts w:ascii="Century Gothic" w:eastAsia="Century Gothic" w:hAnsi="Century Gothic" w:cs="Arial"/>
          <w:sz w:val="22"/>
          <w:szCs w:val="22"/>
        </w:rPr>
        <w:t>Secretaría de Comunicaciones y Transporte</w:t>
      </w:r>
    </w:p>
    <w:p w:rsidR="002D5980" w:rsidRPr="00742DF5" w:rsidRDefault="002D5980" w:rsidP="002D5980">
      <w:pPr>
        <w:pStyle w:val="Prrafodelista"/>
        <w:numPr>
          <w:ilvl w:val="0"/>
          <w:numId w:val="29"/>
        </w:numPr>
        <w:ind w:left="1134" w:hanging="499"/>
        <w:contextualSpacing/>
        <w:jc w:val="both"/>
        <w:rPr>
          <w:rFonts w:ascii="Century Gothic" w:eastAsia="Century Gothic" w:hAnsi="Century Gothic" w:cs="Arial"/>
          <w:sz w:val="22"/>
          <w:szCs w:val="22"/>
        </w:rPr>
      </w:pPr>
      <w:r w:rsidRPr="00742DF5">
        <w:rPr>
          <w:rFonts w:ascii="Century Gothic" w:eastAsia="Century Gothic" w:hAnsi="Century Gothic" w:cs="Arial"/>
          <w:sz w:val="22"/>
          <w:szCs w:val="22"/>
        </w:rPr>
        <w:t>Procuraduría General de la República</w:t>
      </w:r>
    </w:p>
    <w:p w:rsidR="002D5980" w:rsidRPr="00742DF5" w:rsidRDefault="002D5980" w:rsidP="002D5980">
      <w:pPr>
        <w:pStyle w:val="Prrafodelista"/>
        <w:numPr>
          <w:ilvl w:val="0"/>
          <w:numId w:val="29"/>
        </w:numPr>
        <w:ind w:left="1134" w:hanging="499"/>
        <w:contextualSpacing/>
        <w:jc w:val="both"/>
        <w:rPr>
          <w:rFonts w:ascii="Century Gothic" w:eastAsia="Century Gothic" w:hAnsi="Century Gothic" w:cs="Arial"/>
          <w:sz w:val="22"/>
          <w:szCs w:val="22"/>
        </w:rPr>
      </w:pPr>
      <w:r w:rsidRPr="00742DF5">
        <w:rPr>
          <w:rFonts w:ascii="Century Gothic" w:eastAsia="Century Gothic" w:hAnsi="Century Gothic" w:cs="Arial"/>
          <w:sz w:val="22"/>
          <w:szCs w:val="22"/>
        </w:rPr>
        <w:t>Instituto Mexicano de la Propiedad Industrial</w:t>
      </w:r>
    </w:p>
    <w:p w:rsidR="002D5980" w:rsidRPr="00742DF5" w:rsidRDefault="002D5980" w:rsidP="002D5980">
      <w:pPr>
        <w:pStyle w:val="Prrafodelista"/>
        <w:numPr>
          <w:ilvl w:val="0"/>
          <w:numId w:val="29"/>
        </w:numPr>
        <w:ind w:left="1134" w:hanging="499"/>
        <w:contextualSpacing/>
        <w:jc w:val="both"/>
        <w:rPr>
          <w:rFonts w:ascii="Century Gothic" w:eastAsia="Century Gothic" w:hAnsi="Century Gothic" w:cs="Arial"/>
          <w:sz w:val="22"/>
          <w:szCs w:val="22"/>
        </w:rPr>
      </w:pPr>
      <w:r w:rsidRPr="00742DF5">
        <w:rPr>
          <w:rFonts w:ascii="Century Gothic" w:eastAsia="Century Gothic" w:hAnsi="Century Gothic" w:cs="Arial"/>
          <w:sz w:val="22"/>
          <w:szCs w:val="22"/>
        </w:rPr>
        <w:t>Comisión Reguladora de Energía</w:t>
      </w:r>
    </w:p>
    <w:p w:rsidR="002D5980" w:rsidRPr="00742DF5" w:rsidRDefault="002D5980" w:rsidP="002D5980">
      <w:pPr>
        <w:pStyle w:val="Prrafodelista"/>
        <w:numPr>
          <w:ilvl w:val="0"/>
          <w:numId w:val="29"/>
        </w:numPr>
        <w:ind w:left="1134" w:hanging="499"/>
        <w:contextualSpacing/>
        <w:jc w:val="both"/>
        <w:rPr>
          <w:rFonts w:ascii="Century Gothic" w:eastAsia="Century Gothic" w:hAnsi="Century Gothic" w:cs="Arial"/>
          <w:sz w:val="22"/>
          <w:szCs w:val="22"/>
        </w:rPr>
      </w:pPr>
      <w:r w:rsidRPr="00742DF5">
        <w:rPr>
          <w:rFonts w:ascii="Century Gothic" w:eastAsia="Century Gothic" w:hAnsi="Century Gothic" w:cs="Arial"/>
          <w:sz w:val="22"/>
          <w:szCs w:val="22"/>
        </w:rPr>
        <w:t>Junta Federal de Conciliación y Arbitraje</w:t>
      </w:r>
    </w:p>
    <w:p w:rsidR="002D5980" w:rsidRPr="00742DF5" w:rsidRDefault="002D5980" w:rsidP="002D5980">
      <w:pPr>
        <w:pStyle w:val="Prrafodelista"/>
        <w:numPr>
          <w:ilvl w:val="0"/>
          <w:numId w:val="29"/>
        </w:numPr>
        <w:ind w:left="1134" w:hanging="499"/>
        <w:contextualSpacing/>
        <w:jc w:val="both"/>
        <w:rPr>
          <w:rFonts w:ascii="Century Gothic" w:eastAsia="Century Gothic" w:hAnsi="Century Gothic" w:cs="Arial"/>
          <w:sz w:val="22"/>
          <w:szCs w:val="22"/>
        </w:rPr>
      </w:pPr>
      <w:r w:rsidRPr="00742DF5">
        <w:rPr>
          <w:rFonts w:ascii="Century Gothic" w:eastAsia="Century Gothic" w:hAnsi="Century Gothic" w:cs="Arial"/>
          <w:sz w:val="22"/>
          <w:szCs w:val="22"/>
        </w:rPr>
        <w:t>Secretaría de Turismo</w:t>
      </w:r>
    </w:p>
    <w:p w:rsidR="002D5980" w:rsidRPr="00742DF5" w:rsidRDefault="002D5980" w:rsidP="002D5980">
      <w:pPr>
        <w:pStyle w:val="Prrafodelista"/>
        <w:numPr>
          <w:ilvl w:val="0"/>
          <w:numId w:val="29"/>
        </w:numPr>
        <w:ind w:left="1134" w:hanging="499"/>
        <w:contextualSpacing/>
        <w:jc w:val="both"/>
        <w:rPr>
          <w:rFonts w:ascii="Century Gothic" w:eastAsia="Century Gothic" w:hAnsi="Century Gothic" w:cs="Arial"/>
          <w:sz w:val="22"/>
          <w:szCs w:val="22"/>
        </w:rPr>
      </w:pPr>
      <w:r w:rsidRPr="00742DF5">
        <w:rPr>
          <w:rFonts w:ascii="Century Gothic" w:eastAsia="Century Gothic" w:hAnsi="Century Gothic" w:cs="Arial"/>
          <w:sz w:val="22"/>
          <w:szCs w:val="22"/>
        </w:rPr>
        <w:t>Comisión Federal de Competencia</w:t>
      </w:r>
    </w:p>
    <w:p w:rsidR="002D5980" w:rsidRPr="00742DF5" w:rsidRDefault="002D5980" w:rsidP="002D5980">
      <w:pPr>
        <w:pStyle w:val="Prrafodelista"/>
        <w:numPr>
          <w:ilvl w:val="0"/>
          <w:numId w:val="29"/>
        </w:numPr>
        <w:ind w:left="1134" w:hanging="499"/>
        <w:contextualSpacing/>
        <w:jc w:val="both"/>
        <w:rPr>
          <w:rFonts w:ascii="Century Gothic" w:eastAsia="Century Gothic" w:hAnsi="Century Gothic" w:cs="Arial"/>
          <w:sz w:val="22"/>
          <w:szCs w:val="22"/>
        </w:rPr>
      </w:pPr>
      <w:r w:rsidRPr="00742DF5">
        <w:rPr>
          <w:rFonts w:ascii="Century Gothic" w:eastAsia="Century Gothic" w:hAnsi="Century Gothic" w:cs="Arial"/>
          <w:sz w:val="22"/>
          <w:szCs w:val="22"/>
        </w:rPr>
        <w:t>Comisión Federal para la Protección contra Riesgo Sanitario</w:t>
      </w:r>
    </w:p>
    <w:p w:rsidR="002D5980" w:rsidRPr="00742DF5" w:rsidRDefault="002D5980" w:rsidP="002D5980">
      <w:pPr>
        <w:pStyle w:val="Prrafodelista"/>
        <w:numPr>
          <w:ilvl w:val="0"/>
          <w:numId w:val="29"/>
        </w:numPr>
        <w:ind w:left="1134" w:hanging="499"/>
        <w:contextualSpacing/>
        <w:jc w:val="both"/>
        <w:rPr>
          <w:rFonts w:ascii="Century Gothic" w:eastAsia="Century Gothic" w:hAnsi="Century Gothic" w:cs="Arial"/>
          <w:sz w:val="22"/>
          <w:szCs w:val="22"/>
        </w:rPr>
      </w:pPr>
      <w:r w:rsidRPr="00742DF5">
        <w:rPr>
          <w:rFonts w:ascii="Century Gothic" w:eastAsia="Century Gothic" w:hAnsi="Century Gothic" w:cs="Arial"/>
          <w:sz w:val="22"/>
          <w:szCs w:val="22"/>
        </w:rPr>
        <w:t>Secretaría de Agricultura, Ganadería, Desarrollo Rural, Pesca y Alimentación</w:t>
      </w:r>
    </w:p>
    <w:p w:rsidR="002D5980" w:rsidRPr="00742DF5" w:rsidRDefault="002D5980" w:rsidP="002D5980">
      <w:pPr>
        <w:pStyle w:val="Prrafodelista"/>
        <w:numPr>
          <w:ilvl w:val="0"/>
          <w:numId w:val="29"/>
        </w:numPr>
        <w:ind w:left="1134" w:hanging="499"/>
        <w:contextualSpacing/>
        <w:jc w:val="both"/>
        <w:rPr>
          <w:rFonts w:ascii="Century Gothic" w:eastAsia="Century Gothic" w:hAnsi="Century Gothic" w:cs="Arial"/>
          <w:sz w:val="22"/>
          <w:szCs w:val="22"/>
        </w:rPr>
      </w:pPr>
      <w:r w:rsidRPr="00742DF5">
        <w:rPr>
          <w:rFonts w:ascii="Century Gothic" w:eastAsia="Century Gothic" w:hAnsi="Century Gothic" w:cs="Arial"/>
          <w:sz w:val="22"/>
          <w:szCs w:val="22"/>
        </w:rPr>
        <w:t>Secretaría del Medio Ambiente y Recursos Naturales (SEMARNAT)</w:t>
      </w:r>
    </w:p>
    <w:p w:rsidR="002D5980" w:rsidRPr="00742DF5" w:rsidRDefault="002D5980" w:rsidP="002D5980">
      <w:pPr>
        <w:jc w:val="both"/>
        <w:rPr>
          <w:rFonts w:ascii="Century Gothic" w:eastAsia="Century Gothic" w:hAnsi="Century Gothic" w:cs="Arial"/>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Todas las que en su momento fueran remitidas por las dependencias federales, de conformidad con los convenios celebrados y las que prevean la legislación federal y local vigente aplicable.</w:t>
      </w:r>
    </w:p>
    <w:p w:rsidR="002D5980" w:rsidRPr="00742DF5" w:rsidRDefault="002D5980" w:rsidP="002D5980">
      <w:pPr>
        <w:jc w:val="both"/>
        <w:rPr>
          <w:rFonts w:ascii="Century Gothic" w:eastAsia="Century Gothic" w:hAnsi="Century Gothic" w:cs="Arial"/>
          <w:sz w:val="22"/>
          <w:szCs w:val="22"/>
        </w:rPr>
      </w:pPr>
    </w:p>
    <w:p w:rsidR="002D5980" w:rsidRPr="00742DF5" w:rsidRDefault="002D5980" w:rsidP="002D5980">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Sección Sexta</w:t>
      </w:r>
    </w:p>
    <w:p w:rsidR="002D5980" w:rsidRPr="00742DF5" w:rsidRDefault="002D5980" w:rsidP="002D5980">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Multas de la Dirección de Ecología</w:t>
      </w:r>
    </w:p>
    <w:p w:rsidR="002D5980" w:rsidRPr="00742DF5" w:rsidRDefault="002D5980" w:rsidP="002D5980">
      <w:pPr>
        <w:jc w:val="center"/>
        <w:rPr>
          <w:rFonts w:ascii="Century Gothic" w:eastAsia="Century Gothic" w:hAnsi="Century Gothic" w:cs="Arial"/>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b/>
          <w:sz w:val="22"/>
          <w:szCs w:val="22"/>
        </w:rPr>
        <w:t xml:space="preserve">ARTÍCULO 114.- </w:t>
      </w:r>
      <w:r w:rsidRPr="00742DF5">
        <w:rPr>
          <w:rFonts w:ascii="Century Gothic" w:eastAsia="Century Gothic" w:hAnsi="Century Gothic" w:cs="Arial"/>
          <w:sz w:val="22"/>
          <w:szCs w:val="22"/>
        </w:rPr>
        <w:t>El daño y deterioro ambiental generará responsabilidad para quien lo provoque en los términos del Reglamento de Ecología y Protección al ambiente del Municipio de Juárez, Chihuahua y demás leyes y reglamentos aplicables en la materia, imponiéndose las multas correspondientes:</w:t>
      </w:r>
    </w:p>
    <w:p w:rsidR="002D5980" w:rsidRPr="00742DF5" w:rsidRDefault="002D5980" w:rsidP="002D5980">
      <w:pPr>
        <w:jc w:val="both"/>
        <w:rPr>
          <w:rFonts w:ascii="Century Gothic" w:eastAsia="Century Gothic" w:hAnsi="Century Gothic" w:cs="Arial"/>
          <w:sz w:val="22"/>
          <w:szCs w:val="22"/>
        </w:rPr>
      </w:pP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4590"/>
        <w:gridCol w:w="2640"/>
        <w:gridCol w:w="1559"/>
      </w:tblGrid>
      <w:tr w:rsidR="002D5980" w:rsidRPr="00742DF5" w:rsidTr="00AC51EC">
        <w:trPr>
          <w:trHeight w:val="454"/>
          <w:jc w:val="center"/>
        </w:trPr>
        <w:tc>
          <w:tcPr>
            <w:tcW w:w="562" w:type="dxa"/>
            <w:vAlign w:val="center"/>
          </w:tcPr>
          <w:p w:rsidR="002D5980" w:rsidRPr="00742DF5" w:rsidRDefault="002D5980" w:rsidP="00AC51EC">
            <w:pPr>
              <w:jc w:val="center"/>
              <w:rPr>
                <w:rFonts w:ascii="Century Gothic" w:eastAsia="Century Gothic" w:hAnsi="Century Gothic" w:cs="Arial"/>
                <w:b/>
                <w:sz w:val="22"/>
                <w:szCs w:val="22"/>
              </w:rPr>
            </w:pPr>
          </w:p>
        </w:tc>
        <w:tc>
          <w:tcPr>
            <w:tcW w:w="4590"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Concepto</w:t>
            </w:r>
          </w:p>
        </w:tc>
        <w:tc>
          <w:tcPr>
            <w:tcW w:w="2640"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UMA</w:t>
            </w:r>
          </w:p>
        </w:tc>
        <w:tc>
          <w:tcPr>
            <w:tcW w:w="1559"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Unidad</w:t>
            </w:r>
          </w:p>
        </w:tc>
      </w:tr>
      <w:tr w:rsidR="002D5980" w:rsidRPr="00742DF5" w:rsidTr="00AC51EC">
        <w:trPr>
          <w:trHeight w:val="680"/>
          <w:jc w:val="center"/>
        </w:trPr>
        <w:tc>
          <w:tcPr>
            <w:tcW w:w="562"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1</w:t>
            </w:r>
          </w:p>
        </w:tc>
        <w:tc>
          <w:tcPr>
            <w:tcW w:w="4590"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Sanciones por incumplimiento a lo estipulado en el convenio celebrado por el Ayuntamiento y los Centros de Verificación Vehicular.</w:t>
            </w:r>
          </w:p>
        </w:tc>
        <w:tc>
          <w:tcPr>
            <w:tcW w:w="264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Cancelación de la autorización y se hace efectiva fianza</w:t>
            </w:r>
          </w:p>
        </w:tc>
        <w:tc>
          <w:tcPr>
            <w:tcW w:w="155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trHeight w:val="278"/>
          <w:jc w:val="center"/>
        </w:trPr>
        <w:tc>
          <w:tcPr>
            <w:tcW w:w="562"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2</w:t>
            </w:r>
          </w:p>
        </w:tc>
        <w:tc>
          <w:tcPr>
            <w:tcW w:w="4590"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Las multas por Infracciones al Reglamento de Ecología y Protección al Ambiente del Municipio de Juárez.</w:t>
            </w:r>
          </w:p>
        </w:tc>
        <w:tc>
          <w:tcPr>
            <w:tcW w:w="264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20 a 20,000</w:t>
            </w:r>
          </w:p>
        </w:tc>
        <w:tc>
          <w:tcPr>
            <w:tcW w:w="155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motivo</w:t>
            </w:r>
          </w:p>
        </w:tc>
      </w:tr>
      <w:tr w:rsidR="002D5980" w:rsidRPr="00742DF5" w:rsidTr="00AC51EC">
        <w:trPr>
          <w:trHeight w:val="1020"/>
          <w:jc w:val="center"/>
        </w:trPr>
        <w:tc>
          <w:tcPr>
            <w:tcW w:w="562"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3</w:t>
            </w:r>
          </w:p>
        </w:tc>
        <w:tc>
          <w:tcPr>
            <w:tcW w:w="4590"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Las multas por infracciones al Reglamento Para la Protección y Control de Animales Domésticos.</w:t>
            </w:r>
          </w:p>
        </w:tc>
        <w:tc>
          <w:tcPr>
            <w:tcW w:w="2640"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Las que se establecen en el propio Reglamento.</w:t>
            </w:r>
          </w:p>
        </w:tc>
        <w:tc>
          <w:tcPr>
            <w:tcW w:w="155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trHeight w:val="284"/>
          <w:jc w:val="center"/>
        </w:trPr>
        <w:tc>
          <w:tcPr>
            <w:tcW w:w="562"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4</w:t>
            </w:r>
          </w:p>
        </w:tc>
        <w:tc>
          <w:tcPr>
            <w:tcW w:w="4590"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Por no atender citatorios diversos</w:t>
            </w:r>
          </w:p>
        </w:tc>
        <w:tc>
          <w:tcPr>
            <w:tcW w:w="264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10</w:t>
            </w:r>
          </w:p>
        </w:tc>
        <w:tc>
          <w:tcPr>
            <w:tcW w:w="155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trHeight w:val="674"/>
          <w:jc w:val="center"/>
        </w:trPr>
        <w:tc>
          <w:tcPr>
            <w:tcW w:w="562"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5</w:t>
            </w:r>
          </w:p>
        </w:tc>
        <w:tc>
          <w:tcPr>
            <w:tcW w:w="4590"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Por desacato a un ordenamiento de autoridad</w:t>
            </w:r>
          </w:p>
        </w:tc>
        <w:tc>
          <w:tcPr>
            <w:tcW w:w="264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50</w:t>
            </w:r>
          </w:p>
        </w:tc>
        <w:tc>
          <w:tcPr>
            <w:tcW w:w="155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trHeight w:val="680"/>
          <w:jc w:val="center"/>
        </w:trPr>
        <w:tc>
          <w:tcPr>
            <w:tcW w:w="562"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6</w:t>
            </w:r>
          </w:p>
        </w:tc>
        <w:tc>
          <w:tcPr>
            <w:tcW w:w="4590"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Por retirar sello de clausura sin autorización.</w:t>
            </w:r>
          </w:p>
        </w:tc>
        <w:tc>
          <w:tcPr>
            <w:tcW w:w="264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70</w:t>
            </w:r>
          </w:p>
        </w:tc>
        <w:tc>
          <w:tcPr>
            <w:tcW w:w="1559"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bl>
    <w:p w:rsidR="002D5980" w:rsidRPr="00742DF5" w:rsidRDefault="002D5980" w:rsidP="002D5980">
      <w:pPr>
        <w:jc w:val="both"/>
        <w:rPr>
          <w:rFonts w:ascii="Century Gothic" w:eastAsia="Century Gothic" w:hAnsi="Century Gothic" w:cs="Arial"/>
          <w:sz w:val="22"/>
          <w:szCs w:val="22"/>
          <w:highlight w:val="yellow"/>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 xml:space="preserve"> En el caso de las multas contempladas en el numeral 2 de este artículo e impuesta por la patrulla ecológica, el conductor será acreedor a un descuento del cincuenta por ciento, si aprueba la inspección y realiza el pago dentro de los diez días hábiles a partir del día siguiente al que se cometió la infracción. </w:t>
      </w:r>
    </w:p>
    <w:p w:rsidR="002D5980" w:rsidRPr="00742DF5" w:rsidRDefault="002D5980" w:rsidP="002D5980">
      <w:pPr>
        <w:rPr>
          <w:rFonts w:ascii="Century Gothic" w:eastAsia="Century Gothic" w:hAnsi="Century Gothic" w:cs="Arial"/>
          <w:b/>
          <w:sz w:val="22"/>
          <w:szCs w:val="22"/>
        </w:rPr>
      </w:pPr>
    </w:p>
    <w:p w:rsidR="002D5980" w:rsidRPr="00742DF5" w:rsidRDefault="002D5980" w:rsidP="002D5980">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Sección Séptima</w:t>
      </w:r>
    </w:p>
    <w:p w:rsidR="002D5980" w:rsidRPr="00742DF5" w:rsidRDefault="002D5980" w:rsidP="002D5980">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Multas de la Dirección de Catastro</w:t>
      </w:r>
    </w:p>
    <w:p w:rsidR="002D5980" w:rsidRPr="00742DF5" w:rsidRDefault="002D5980" w:rsidP="002D5980">
      <w:pPr>
        <w:jc w:val="both"/>
        <w:rPr>
          <w:rFonts w:ascii="Century Gothic" w:eastAsia="Century Gothic" w:hAnsi="Century Gothic" w:cs="Arial"/>
          <w:b/>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b/>
          <w:sz w:val="22"/>
          <w:szCs w:val="22"/>
        </w:rPr>
        <w:t xml:space="preserve">ARTÍCULO 115.- </w:t>
      </w:r>
      <w:r w:rsidRPr="00742DF5">
        <w:rPr>
          <w:rFonts w:ascii="Century Gothic" w:eastAsia="Century Gothic" w:hAnsi="Century Gothic" w:cs="Arial"/>
          <w:sz w:val="22"/>
          <w:szCs w:val="22"/>
        </w:rPr>
        <w:t xml:space="preserve">Las infracciones a la Ley de Catastro del Estado de Chihuahua, se sancionarán de conformidad a lo dispuesto por la misma. </w:t>
      </w:r>
    </w:p>
    <w:p w:rsidR="002D5980" w:rsidRPr="00742DF5" w:rsidRDefault="002D5980" w:rsidP="002D5980">
      <w:pPr>
        <w:jc w:val="both"/>
        <w:rPr>
          <w:rFonts w:ascii="Century Gothic" w:eastAsia="Century Gothic" w:hAnsi="Century Gothic" w:cs="Arial"/>
          <w:sz w:val="22"/>
          <w:szCs w:val="22"/>
        </w:rPr>
      </w:pPr>
    </w:p>
    <w:p w:rsidR="002D5980" w:rsidRPr="00742DF5" w:rsidRDefault="002D5980" w:rsidP="002D5980">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Sección Octava</w:t>
      </w:r>
    </w:p>
    <w:p w:rsidR="002D5980" w:rsidRPr="00742DF5" w:rsidRDefault="002D5980" w:rsidP="002D5980">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 xml:space="preserve">Multas de la Dirección General de Servicios Públicos </w:t>
      </w:r>
    </w:p>
    <w:p w:rsidR="002D5980" w:rsidRPr="00742DF5" w:rsidRDefault="002D5980" w:rsidP="002D5980">
      <w:pPr>
        <w:jc w:val="center"/>
        <w:rPr>
          <w:rFonts w:ascii="Century Gothic" w:eastAsia="Century Gothic" w:hAnsi="Century Gothic" w:cs="Arial"/>
          <w:b/>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b/>
          <w:sz w:val="22"/>
          <w:szCs w:val="22"/>
        </w:rPr>
        <w:t xml:space="preserve">ARTÍCULO 116.- </w:t>
      </w:r>
      <w:r w:rsidRPr="00742DF5">
        <w:rPr>
          <w:rFonts w:ascii="Century Gothic" w:eastAsia="Century Gothic" w:hAnsi="Century Gothic" w:cs="Arial"/>
          <w:sz w:val="22"/>
          <w:szCs w:val="22"/>
        </w:rPr>
        <w:t>El incumplimiento a lo preceptuado en el Reglamento de Aseo y Regeneración Urbana del Municipio de Juárez, Chihuahua, se sancionará de acuerdo a la gravedad de la falta en los términos del artículo 37 del mismo Reglamento, sin perjuicio de la aplicación de las sanciones que correspondan por infracción a otras disposiciones legales.</w:t>
      </w:r>
    </w:p>
    <w:p w:rsidR="002D5980" w:rsidRPr="00742DF5" w:rsidRDefault="002D5980" w:rsidP="002D5980">
      <w:pPr>
        <w:jc w:val="both"/>
        <w:rPr>
          <w:rFonts w:ascii="Century Gothic" w:eastAsia="Century Gothic" w:hAnsi="Century Gothic" w:cs="Arial"/>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b/>
          <w:sz w:val="22"/>
          <w:szCs w:val="22"/>
        </w:rPr>
        <w:t>ARTÍCULO 117.-</w:t>
      </w:r>
      <w:r w:rsidRPr="00742DF5">
        <w:rPr>
          <w:rFonts w:ascii="Century Gothic" w:eastAsia="Century Gothic" w:hAnsi="Century Gothic" w:cs="Arial"/>
          <w:sz w:val="22"/>
          <w:szCs w:val="22"/>
        </w:rPr>
        <w:t xml:space="preserve"> Se otorgará un estímulo fiscal consistente en una condonación parcial del 30% (treinta por ciento) a quien realice el pago dentro de los 15 días naturales, siguientes a la fecha de emisión de dicha infracción de la Dirección General de Servicios Públicos Municipales.</w:t>
      </w:r>
    </w:p>
    <w:p w:rsidR="00AC51EC" w:rsidRPr="00742DF5" w:rsidRDefault="00AC51EC" w:rsidP="00AC51EC">
      <w:pPr>
        <w:rPr>
          <w:rFonts w:ascii="Century Gothic" w:eastAsia="Century Gothic" w:hAnsi="Century Gothic" w:cs="Arial"/>
          <w:sz w:val="22"/>
          <w:szCs w:val="22"/>
        </w:rPr>
      </w:pPr>
    </w:p>
    <w:p w:rsidR="00FF65E0" w:rsidRPr="00742DF5" w:rsidRDefault="00FF65E0" w:rsidP="00AC51EC">
      <w:pPr>
        <w:rPr>
          <w:rFonts w:ascii="Century Gothic" w:eastAsia="Century Gothic" w:hAnsi="Century Gothic" w:cs="Arial"/>
          <w:sz w:val="22"/>
          <w:szCs w:val="22"/>
        </w:rPr>
      </w:pPr>
    </w:p>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b/>
          <w:sz w:val="22"/>
          <w:szCs w:val="22"/>
        </w:rPr>
        <w:t>Sección Novena</w:t>
      </w:r>
    </w:p>
    <w:p w:rsidR="002D5980" w:rsidRPr="00742DF5" w:rsidRDefault="002D5980" w:rsidP="002D5980">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 xml:space="preserve">Multas de la Dirección de Protección Civil </w:t>
      </w:r>
    </w:p>
    <w:p w:rsidR="002D5980" w:rsidRPr="00742DF5" w:rsidRDefault="002D5980" w:rsidP="002D5980">
      <w:pPr>
        <w:jc w:val="center"/>
        <w:rPr>
          <w:rFonts w:ascii="Century Gothic" w:eastAsia="Century Gothic" w:hAnsi="Century Gothic" w:cs="Arial"/>
          <w:b/>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b/>
          <w:sz w:val="22"/>
          <w:szCs w:val="22"/>
        </w:rPr>
        <w:t xml:space="preserve">ARTÍCULO 118.- </w:t>
      </w:r>
      <w:r w:rsidRPr="00742DF5">
        <w:rPr>
          <w:rFonts w:ascii="Century Gothic" w:eastAsia="Century Gothic" w:hAnsi="Century Gothic" w:cs="Arial"/>
          <w:sz w:val="22"/>
          <w:szCs w:val="22"/>
        </w:rPr>
        <w:t>A quien cometa violaciones a los preceptos de la Ley Estatal de Protección Civil, sus reglamentos y a las demás disposiciones que de ella emanen, según sus particulares circunstancias serán acreedores a lo siguiente:</w:t>
      </w:r>
    </w:p>
    <w:p w:rsidR="002D5980" w:rsidRPr="00742DF5" w:rsidRDefault="002D5980" w:rsidP="002D5980">
      <w:pPr>
        <w:jc w:val="center"/>
        <w:rPr>
          <w:rFonts w:ascii="Century Gothic" w:eastAsia="Century Gothic" w:hAnsi="Century Gothic" w:cs="Arial"/>
          <w:sz w:val="22"/>
          <w:szCs w:val="22"/>
        </w:rPr>
      </w:pPr>
    </w:p>
    <w:tbl>
      <w:tblPr>
        <w:tblW w:w="93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5013"/>
        <w:gridCol w:w="2217"/>
        <w:gridCol w:w="1562"/>
      </w:tblGrid>
      <w:tr w:rsidR="002D5980" w:rsidRPr="00742DF5" w:rsidTr="00AC51EC">
        <w:trPr>
          <w:trHeight w:val="567"/>
          <w:jc w:val="center"/>
        </w:trPr>
        <w:tc>
          <w:tcPr>
            <w:tcW w:w="562" w:type="dxa"/>
            <w:vAlign w:val="center"/>
          </w:tcPr>
          <w:p w:rsidR="002D5980" w:rsidRPr="00742DF5" w:rsidRDefault="002D5980" w:rsidP="00AC51EC">
            <w:pPr>
              <w:jc w:val="center"/>
              <w:rPr>
                <w:rFonts w:ascii="Century Gothic" w:eastAsia="Century Gothic" w:hAnsi="Century Gothic" w:cs="Arial"/>
                <w:b/>
                <w:sz w:val="22"/>
                <w:szCs w:val="22"/>
              </w:rPr>
            </w:pPr>
          </w:p>
        </w:tc>
        <w:tc>
          <w:tcPr>
            <w:tcW w:w="5013"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Concepto</w:t>
            </w:r>
          </w:p>
        </w:tc>
        <w:tc>
          <w:tcPr>
            <w:tcW w:w="2217"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UMA</w:t>
            </w:r>
          </w:p>
        </w:tc>
        <w:tc>
          <w:tcPr>
            <w:tcW w:w="1562"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Unidad</w:t>
            </w:r>
          </w:p>
        </w:tc>
      </w:tr>
      <w:tr w:rsidR="002D5980" w:rsidRPr="00742DF5" w:rsidTr="00AC51EC">
        <w:trPr>
          <w:trHeight w:val="1380"/>
          <w:jc w:val="center"/>
        </w:trPr>
        <w:tc>
          <w:tcPr>
            <w:tcW w:w="562"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1</w:t>
            </w:r>
          </w:p>
        </w:tc>
        <w:tc>
          <w:tcPr>
            <w:tcW w:w="5013"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Multas por infracciones a la Ley Estatal de Protección Civil y otorgamiento de prórrogas para el cumplimiento de las condiciones de la misma Ley.</w:t>
            </w:r>
          </w:p>
        </w:tc>
        <w:tc>
          <w:tcPr>
            <w:tcW w:w="2217"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20 a 20,000</w:t>
            </w:r>
          </w:p>
        </w:tc>
        <w:tc>
          <w:tcPr>
            <w:tcW w:w="1562"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evento</w:t>
            </w:r>
          </w:p>
        </w:tc>
      </w:tr>
      <w:tr w:rsidR="002D5980" w:rsidRPr="00742DF5" w:rsidTr="00AC51EC">
        <w:trPr>
          <w:trHeight w:val="1020"/>
          <w:jc w:val="center"/>
        </w:trPr>
        <w:tc>
          <w:tcPr>
            <w:tcW w:w="562"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2</w:t>
            </w:r>
          </w:p>
        </w:tc>
        <w:tc>
          <w:tcPr>
            <w:tcW w:w="5013"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Multas por incumplimiento al reglamento sobre sustancias de efecto psicotrópico por inhalación.    </w:t>
            </w:r>
          </w:p>
        </w:tc>
        <w:tc>
          <w:tcPr>
            <w:tcW w:w="2217"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100 y decomiso de las sustancias o productos</w:t>
            </w:r>
          </w:p>
        </w:tc>
        <w:tc>
          <w:tcPr>
            <w:tcW w:w="1562"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evento</w:t>
            </w:r>
          </w:p>
        </w:tc>
      </w:tr>
    </w:tbl>
    <w:p w:rsidR="002D5980" w:rsidRPr="00742DF5" w:rsidRDefault="002D5980" w:rsidP="002D5980">
      <w:pPr>
        <w:jc w:val="center"/>
        <w:rPr>
          <w:rFonts w:ascii="Century Gothic" w:eastAsia="Century Gothic" w:hAnsi="Century Gothic" w:cs="Arial"/>
          <w:sz w:val="22"/>
          <w:szCs w:val="22"/>
        </w:rPr>
      </w:pPr>
    </w:p>
    <w:p w:rsidR="00FF65E0" w:rsidRPr="00742DF5" w:rsidRDefault="00FF65E0" w:rsidP="002D5980">
      <w:pPr>
        <w:jc w:val="center"/>
        <w:rPr>
          <w:rFonts w:ascii="Century Gothic" w:eastAsia="Century Gothic" w:hAnsi="Century Gothic" w:cs="Arial"/>
          <w:sz w:val="22"/>
          <w:szCs w:val="22"/>
        </w:rPr>
      </w:pPr>
    </w:p>
    <w:p w:rsidR="002D5980" w:rsidRPr="00742DF5" w:rsidRDefault="002D5980" w:rsidP="002D5980">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Sección Décima</w:t>
      </w:r>
    </w:p>
    <w:p w:rsidR="002D5980" w:rsidRPr="00742DF5" w:rsidRDefault="002D5980" w:rsidP="002D5980">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Multas por infracciones al Reglamento de Espectáculos Públicos</w:t>
      </w:r>
    </w:p>
    <w:p w:rsidR="002D5980" w:rsidRPr="00742DF5" w:rsidRDefault="002D5980" w:rsidP="002D5980">
      <w:pPr>
        <w:jc w:val="center"/>
        <w:rPr>
          <w:rFonts w:ascii="Century Gothic" w:eastAsia="Century Gothic" w:hAnsi="Century Gothic" w:cs="Arial"/>
          <w:b/>
          <w:sz w:val="22"/>
          <w:szCs w:val="22"/>
        </w:rPr>
      </w:pPr>
    </w:p>
    <w:p w:rsidR="002D5980" w:rsidRPr="00742DF5" w:rsidRDefault="002D5980" w:rsidP="002D5980">
      <w:pPr>
        <w:jc w:val="both"/>
        <w:rPr>
          <w:rFonts w:ascii="Century Gothic" w:eastAsia="Century Gothic" w:hAnsi="Century Gothic" w:cs="Arial"/>
          <w:b/>
          <w:sz w:val="22"/>
          <w:szCs w:val="22"/>
        </w:rPr>
      </w:pPr>
      <w:r w:rsidRPr="00742DF5">
        <w:rPr>
          <w:rFonts w:ascii="Century Gothic" w:eastAsia="Century Gothic" w:hAnsi="Century Gothic" w:cs="Arial"/>
          <w:b/>
          <w:sz w:val="22"/>
          <w:szCs w:val="22"/>
        </w:rPr>
        <w:t>ARTÍCULO 119.-</w:t>
      </w:r>
      <w:r w:rsidRPr="00742DF5">
        <w:rPr>
          <w:rFonts w:ascii="Century Gothic" w:eastAsia="Century Gothic" w:hAnsi="Century Gothic" w:cs="Arial"/>
          <w:sz w:val="22"/>
          <w:szCs w:val="22"/>
        </w:rPr>
        <w:t xml:space="preserve"> El incumplimiento a lo preceptuado en el Reglamento de Espectáculos y Diversiones Públicas para el Municipio de Juárez, se sancionará de conformidad a lo dispuesto por el mismo.  </w:t>
      </w:r>
    </w:p>
    <w:p w:rsidR="002D5980" w:rsidRPr="00742DF5" w:rsidRDefault="002D5980" w:rsidP="002D5980">
      <w:pPr>
        <w:jc w:val="both"/>
        <w:rPr>
          <w:rFonts w:ascii="Century Gothic" w:eastAsia="Century Gothic" w:hAnsi="Century Gothic" w:cs="Arial"/>
          <w:b/>
          <w:sz w:val="22"/>
          <w:szCs w:val="22"/>
        </w:rPr>
      </w:pPr>
      <w:r w:rsidRPr="00742DF5">
        <w:rPr>
          <w:rFonts w:ascii="Century Gothic" w:eastAsia="Century Gothic" w:hAnsi="Century Gothic" w:cs="Arial"/>
          <w:b/>
          <w:sz w:val="22"/>
          <w:szCs w:val="22"/>
        </w:rPr>
        <w:t xml:space="preserve"> </w:t>
      </w: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b/>
          <w:sz w:val="22"/>
          <w:szCs w:val="22"/>
        </w:rPr>
        <w:t xml:space="preserve">ARTÍCULO 120.- </w:t>
      </w:r>
      <w:r w:rsidRPr="00742DF5">
        <w:rPr>
          <w:rFonts w:ascii="Century Gothic" w:eastAsia="Century Gothic" w:hAnsi="Century Gothic" w:cs="Arial"/>
          <w:sz w:val="22"/>
          <w:szCs w:val="22"/>
        </w:rPr>
        <w:t>El Reglamento de Espectáculos y Diversiones Públicas para el Municipio de Juárez, en su artículo 46 establece las circunstancias por las cuales procederá la devolución del precio de los boletos que se hayan vendido para los eventos, por lo cual se interpondrá multa a quienes incumplan conforme a lo siguiente:</w:t>
      </w:r>
    </w:p>
    <w:p w:rsidR="002D5980" w:rsidRPr="00742DF5" w:rsidRDefault="002D5980" w:rsidP="002D5980">
      <w:pPr>
        <w:jc w:val="both"/>
        <w:rPr>
          <w:rFonts w:ascii="Century Gothic" w:eastAsia="Century Gothic" w:hAnsi="Century Gothic" w:cs="Arial"/>
          <w:sz w:val="22"/>
          <w:szCs w:val="22"/>
        </w:rPr>
      </w:pPr>
    </w:p>
    <w:tbl>
      <w:tblPr>
        <w:tblW w:w="93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51"/>
        <w:gridCol w:w="992"/>
        <w:gridCol w:w="1912"/>
      </w:tblGrid>
      <w:tr w:rsidR="002D5980" w:rsidRPr="00742DF5" w:rsidTr="00AC51EC">
        <w:trPr>
          <w:trHeight w:val="284"/>
          <w:jc w:val="center"/>
        </w:trPr>
        <w:tc>
          <w:tcPr>
            <w:tcW w:w="6451"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Concepto</w:t>
            </w:r>
          </w:p>
        </w:tc>
        <w:tc>
          <w:tcPr>
            <w:tcW w:w="992"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UMA</w:t>
            </w:r>
          </w:p>
        </w:tc>
        <w:tc>
          <w:tcPr>
            <w:tcW w:w="1912"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Unidad</w:t>
            </w:r>
          </w:p>
        </w:tc>
      </w:tr>
      <w:tr w:rsidR="002D5980" w:rsidRPr="00742DF5" w:rsidTr="00AC51EC">
        <w:trPr>
          <w:trHeight w:val="984"/>
          <w:jc w:val="center"/>
        </w:trPr>
        <w:tc>
          <w:tcPr>
            <w:tcW w:w="6451" w:type="dxa"/>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Multas por incumplimiento en la devolución del importe del boleto en los casos que establece el Art. 46 del Reglamento de Espectáculos Públicos.</w:t>
            </w:r>
          </w:p>
        </w:tc>
        <w:tc>
          <w:tcPr>
            <w:tcW w:w="992"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w:t>
            </w:r>
          </w:p>
        </w:tc>
        <w:tc>
          <w:tcPr>
            <w:tcW w:w="1912"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Por boleto por evento</w:t>
            </w:r>
          </w:p>
        </w:tc>
      </w:tr>
    </w:tbl>
    <w:p w:rsidR="00FF65E0" w:rsidRPr="00742DF5" w:rsidRDefault="00FF65E0" w:rsidP="002D5980">
      <w:pPr>
        <w:jc w:val="center"/>
        <w:rPr>
          <w:rFonts w:ascii="Century Gothic" w:eastAsia="Century Gothic" w:hAnsi="Century Gothic" w:cs="Arial"/>
          <w:b/>
          <w:sz w:val="22"/>
          <w:szCs w:val="22"/>
        </w:rPr>
      </w:pPr>
    </w:p>
    <w:p w:rsidR="00FF65E0" w:rsidRPr="00742DF5" w:rsidRDefault="00FF65E0" w:rsidP="002D5980">
      <w:pPr>
        <w:jc w:val="center"/>
        <w:rPr>
          <w:rFonts w:ascii="Century Gothic" w:eastAsia="Century Gothic" w:hAnsi="Century Gothic" w:cs="Arial"/>
          <w:b/>
          <w:sz w:val="22"/>
          <w:szCs w:val="22"/>
        </w:rPr>
      </w:pPr>
    </w:p>
    <w:p w:rsidR="002D5980" w:rsidRPr="00742DF5" w:rsidRDefault="002D5980" w:rsidP="002D5980">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Sección Décima Primera</w:t>
      </w:r>
    </w:p>
    <w:p w:rsidR="002D5980" w:rsidRPr="00742DF5" w:rsidRDefault="002D5980" w:rsidP="002D5980">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Multas de la Dirección de Industrialización Agropecuaria</w:t>
      </w:r>
    </w:p>
    <w:p w:rsidR="002D5980" w:rsidRPr="00742DF5" w:rsidRDefault="002D5980" w:rsidP="002D5980">
      <w:pPr>
        <w:jc w:val="both"/>
        <w:rPr>
          <w:rFonts w:ascii="Century Gothic" w:eastAsia="Century Gothic" w:hAnsi="Century Gothic" w:cs="Arial"/>
          <w:b/>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b/>
          <w:sz w:val="22"/>
          <w:szCs w:val="22"/>
        </w:rPr>
        <w:t xml:space="preserve">ARTÍCULO 121.- </w:t>
      </w:r>
      <w:r w:rsidRPr="00742DF5">
        <w:rPr>
          <w:rFonts w:ascii="Century Gothic" w:eastAsia="Century Gothic" w:hAnsi="Century Gothic" w:cs="Arial"/>
          <w:sz w:val="22"/>
          <w:szCs w:val="22"/>
        </w:rPr>
        <w:t>Las multas establecidas en Reglamento de Servicios de Rastros del Municipio de Juárez se aplicarán de la siguiente manera:</w:t>
      </w:r>
    </w:p>
    <w:p w:rsidR="002D5980" w:rsidRPr="00742DF5" w:rsidRDefault="002D5980" w:rsidP="00A24162">
      <w:pPr>
        <w:rPr>
          <w:rFonts w:ascii="Century Gothic" w:eastAsia="Century Gothic" w:hAnsi="Century Gothic" w:cs="Arial"/>
          <w:sz w:val="22"/>
          <w:szCs w:val="22"/>
        </w:rPr>
      </w:pPr>
    </w:p>
    <w:tbl>
      <w:tblPr>
        <w:tblW w:w="94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5200"/>
        <w:gridCol w:w="1604"/>
        <w:gridCol w:w="2060"/>
      </w:tblGrid>
      <w:tr w:rsidR="002D5980" w:rsidRPr="00742DF5" w:rsidTr="00AC51EC">
        <w:trPr>
          <w:trHeight w:val="567"/>
          <w:jc w:val="center"/>
        </w:trPr>
        <w:tc>
          <w:tcPr>
            <w:tcW w:w="562" w:type="dxa"/>
            <w:vAlign w:val="center"/>
          </w:tcPr>
          <w:p w:rsidR="002D5980" w:rsidRPr="00742DF5" w:rsidRDefault="002D5980" w:rsidP="00AC51EC">
            <w:pPr>
              <w:jc w:val="center"/>
              <w:rPr>
                <w:rFonts w:ascii="Century Gothic" w:eastAsia="Century Gothic" w:hAnsi="Century Gothic" w:cs="Arial"/>
                <w:b/>
                <w:sz w:val="22"/>
                <w:szCs w:val="22"/>
              </w:rPr>
            </w:pPr>
          </w:p>
        </w:tc>
        <w:tc>
          <w:tcPr>
            <w:tcW w:w="5200"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Concepto</w:t>
            </w:r>
          </w:p>
        </w:tc>
        <w:tc>
          <w:tcPr>
            <w:tcW w:w="1604"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UMA</w:t>
            </w:r>
          </w:p>
        </w:tc>
        <w:tc>
          <w:tcPr>
            <w:tcW w:w="2060"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Unidad</w:t>
            </w:r>
          </w:p>
        </w:tc>
      </w:tr>
      <w:tr w:rsidR="002D5980" w:rsidRPr="00742DF5" w:rsidTr="00AC51EC">
        <w:trPr>
          <w:trHeight w:val="1150"/>
          <w:jc w:val="center"/>
        </w:trPr>
        <w:tc>
          <w:tcPr>
            <w:tcW w:w="562"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1</w:t>
            </w:r>
          </w:p>
        </w:tc>
        <w:tc>
          <w:tcPr>
            <w:tcW w:w="5200"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Multa por falta de resello de carne de ganado sacrificado en rastro o empacadora procedente de fuera del Municipio.</w:t>
            </w:r>
          </w:p>
        </w:tc>
        <w:tc>
          <w:tcPr>
            <w:tcW w:w="1604"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6</w:t>
            </w:r>
          </w:p>
        </w:tc>
        <w:tc>
          <w:tcPr>
            <w:tcW w:w="206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canal</w:t>
            </w:r>
          </w:p>
        </w:tc>
      </w:tr>
      <w:tr w:rsidR="002D5980" w:rsidRPr="00742DF5" w:rsidTr="00AC51EC">
        <w:trPr>
          <w:trHeight w:val="2318"/>
          <w:jc w:val="center"/>
        </w:trPr>
        <w:tc>
          <w:tcPr>
            <w:tcW w:w="562"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2</w:t>
            </w:r>
          </w:p>
        </w:tc>
        <w:tc>
          <w:tcPr>
            <w:tcW w:w="5200"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Multa de inspección sanitaria a domicilios o lugares donde se realizan sacrificios de animales destinados al consumo humano, expendios de carne y derivados, vehículos para su transportación o lugares donde se realicen actividades relativas a servicios generales de rastros.</w:t>
            </w:r>
          </w:p>
        </w:tc>
        <w:tc>
          <w:tcPr>
            <w:tcW w:w="1604"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20</w:t>
            </w:r>
          </w:p>
        </w:tc>
        <w:tc>
          <w:tcPr>
            <w:tcW w:w="2060"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Por documento</w:t>
            </w:r>
          </w:p>
        </w:tc>
      </w:tr>
      <w:tr w:rsidR="002D5980" w:rsidRPr="00742DF5" w:rsidTr="00AC51EC">
        <w:trPr>
          <w:trHeight w:val="1020"/>
          <w:jc w:val="center"/>
        </w:trPr>
        <w:tc>
          <w:tcPr>
            <w:tcW w:w="562"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3</w:t>
            </w:r>
          </w:p>
        </w:tc>
        <w:tc>
          <w:tcPr>
            <w:tcW w:w="5200"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Multa de lugares que hayan sido amonestados o no hayan cumplido con el apercibimiento o reincida en la infracción.</w:t>
            </w:r>
          </w:p>
        </w:tc>
        <w:tc>
          <w:tcPr>
            <w:tcW w:w="1604"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40</w:t>
            </w:r>
          </w:p>
        </w:tc>
        <w:tc>
          <w:tcPr>
            <w:tcW w:w="2060"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Por documento</w:t>
            </w:r>
          </w:p>
        </w:tc>
      </w:tr>
      <w:tr w:rsidR="002D5980" w:rsidRPr="00742DF5" w:rsidTr="00AC51EC">
        <w:trPr>
          <w:trHeight w:val="1380"/>
          <w:jc w:val="center"/>
        </w:trPr>
        <w:tc>
          <w:tcPr>
            <w:tcW w:w="562"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4</w:t>
            </w:r>
          </w:p>
        </w:tc>
        <w:tc>
          <w:tcPr>
            <w:tcW w:w="5200"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Multa a quienes hayan puesto en riesgo la salud de las personas en forma imprudencial, por ignorancia manifiesta de norma violada o peligro expuesto.</w:t>
            </w:r>
          </w:p>
        </w:tc>
        <w:tc>
          <w:tcPr>
            <w:tcW w:w="1604"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50</w:t>
            </w:r>
          </w:p>
        </w:tc>
        <w:tc>
          <w:tcPr>
            <w:tcW w:w="2060"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Por documento</w:t>
            </w:r>
          </w:p>
        </w:tc>
      </w:tr>
      <w:tr w:rsidR="002D5980" w:rsidRPr="00742DF5" w:rsidTr="00AC51EC">
        <w:trPr>
          <w:trHeight w:val="1347"/>
          <w:jc w:val="center"/>
        </w:trPr>
        <w:tc>
          <w:tcPr>
            <w:tcW w:w="562"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5</w:t>
            </w:r>
          </w:p>
        </w:tc>
        <w:tc>
          <w:tcPr>
            <w:tcW w:w="5200"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Multa por tratarse de infracciones por negligencia grave o intencional con fines de lucro y evidente peligro para la salud humana.</w:t>
            </w:r>
          </w:p>
        </w:tc>
        <w:tc>
          <w:tcPr>
            <w:tcW w:w="1604"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100</w:t>
            </w:r>
          </w:p>
        </w:tc>
        <w:tc>
          <w:tcPr>
            <w:tcW w:w="2060" w:type="dxa"/>
            <w:vAlign w:val="center"/>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Por documento</w:t>
            </w:r>
          </w:p>
        </w:tc>
      </w:tr>
    </w:tbl>
    <w:p w:rsidR="002D5980" w:rsidRPr="00742DF5" w:rsidRDefault="002D5980" w:rsidP="002D5980">
      <w:pPr>
        <w:jc w:val="center"/>
        <w:rPr>
          <w:rFonts w:ascii="Century Gothic" w:eastAsia="Century Gothic" w:hAnsi="Century Gothic" w:cs="Arial"/>
          <w:sz w:val="22"/>
          <w:szCs w:val="22"/>
        </w:rPr>
      </w:pPr>
    </w:p>
    <w:p w:rsidR="002D5980" w:rsidRPr="00742DF5" w:rsidRDefault="002D5980" w:rsidP="002D5980">
      <w:pPr>
        <w:jc w:val="center"/>
        <w:rPr>
          <w:rFonts w:ascii="Century Gothic" w:eastAsia="Century Gothic" w:hAnsi="Century Gothic" w:cs="Arial"/>
          <w:sz w:val="22"/>
          <w:szCs w:val="22"/>
        </w:rPr>
      </w:pPr>
    </w:p>
    <w:p w:rsidR="002D5980" w:rsidRPr="00742DF5" w:rsidRDefault="002D5980" w:rsidP="002D5980">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CAPÍTULO CUARTO</w:t>
      </w:r>
    </w:p>
    <w:p w:rsidR="002D5980" w:rsidRPr="00742DF5" w:rsidRDefault="002D5980" w:rsidP="002D5980">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Infracciones</w:t>
      </w:r>
    </w:p>
    <w:p w:rsidR="002D5980" w:rsidRPr="00742DF5" w:rsidRDefault="002D5980" w:rsidP="002D5980">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Sección Única</w:t>
      </w:r>
    </w:p>
    <w:p w:rsidR="002D5980" w:rsidRPr="00742DF5" w:rsidRDefault="002D5980" w:rsidP="002D5980">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Infracciones al Reglamento de Policía y Buen Gobierno</w:t>
      </w:r>
    </w:p>
    <w:p w:rsidR="002D5980" w:rsidRPr="00742DF5" w:rsidRDefault="002D5980" w:rsidP="002D5980">
      <w:pPr>
        <w:jc w:val="center"/>
        <w:rPr>
          <w:rFonts w:ascii="Century Gothic" w:eastAsia="Century Gothic" w:hAnsi="Century Gothic" w:cs="Arial"/>
          <w:b/>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b/>
          <w:sz w:val="22"/>
          <w:szCs w:val="22"/>
        </w:rPr>
        <w:t xml:space="preserve">ARTÍCULO 122.- </w:t>
      </w:r>
      <w:r w:rsidRPr="00742DF5">
        <w:rPr>
          <w:rFonts w:ascii="Century Gothic" w:eastAsia="Century Gothic" w:hAnsi="Century Gothic" w:cs="Arial"/>
          <w:sz w:val="22"/>
          <w:szCs w:val="22"/>
        </w:rPr>
        <w:t>Las infracciones y multas por contravenir las disposiciones contenidas en el Reglamento de Policía y Buen Gobierno del Municipio de Juárez, serán aplicadas de conformidad con el capítulo V del mismo.</w:t>
      </w:r>
    </w:p>
    <w:p w:rsidR="002D5980" w:rsidRPr="00742DF5" w:rsidRDefault="002D5980" w:rsidP="002D5980">
      <w:pPr>
        <w:rPr>
          <w:rFonts w:ascii="Century Gothic" w:eastAsia="Century Gothic" w:hAnsi="Century Gothic" w:cs="Arial"/>
          <w:sz w:val="22"/>
          <w:szCs w:val="22"/>
        </w:rPr>
      </w:pPr>
    </w:p>
    <w:p w:rsidR="00AC51EC" w:rsidRPr="00742DF5" w:rsidRDefault="00AC51EC" w:rsidP="002D5980">
      <w:pPr>
        <w:rPr>
          <w:rFonts w:ascii="Century Gothic" w:eastAsia="Century Gothic" w:hAnsi="Century Gothic" w:cs="Arial"/>
          <w:sz w:val="22"/>
          <w:szCs w:val="22"/>
        </w:rPr>
      </w:pPr>
    </w:p>
    <w:p w:rsidR="002D5980" w:rsidRPr="00742DF5" w:rsidRDefault="002D5980" w:rsidP="002D5980">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CAPÍTULO QUINTO</w:t>
      </w:r>
    </w:p>
    <w:p w:rsidR="002D5980" w:rsidRPr="00742DF5" w:rsidRDefault="002D5980" w:rsidP="002D5980">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Aprovechamientos Diversos</w:t>
      </w:r>
    </w:p>
    <w:p w:rsidR="002D5980" w:rsidRPr="00742DF5" w:rsidRDefault="002D5980" w:rsidP="002D5980">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Sección Única</w:t>
      </w:r>
    </w:p>
    <w:p w:rsidR="002D5980" w:rsidRPr="00742DF5" w:rsidRDefault="002D5980" w:rsidP="002D5980">
      <w:pPr>
        <w:jc w:val="center"/>
        <w:rPr>
          <w:rFonts w:ascii="Century Gothic" w:eastAsia="Century Gothic" w:hAnsi="Century Gothic" w:cs="Arial"/>
          <w:b/>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b/>
          <w:sz w:val="22"/>
          <w:szCs w:val="22"/>
        </w:rPr>
        <w:t xml:space="preserve">ARTÍCULO 123.- </w:t>
      </w:r>
      <w:r w:rsidRPr="00742DF5">
        <w:rPr>
          <w:rFonts w:ascii="Century Gothic" w:eastAsia="Century Gothic" w:hAnsi="Century Gothic" w:cs="Arial"/>
          <w:sz w:val="22"/>
          <w:szCs w:val="22"/>
        </w:rPr>
        <w:t>De la Ley de Vialidad y Tránsito para el Estado de Chihuahua y sus reglamentos.</w:t>
      </w:r>
    </w:p>
    <w:p w:rsidR="002D5980" w:rsidRPr="00742DF5" w:rsidRDefault="002D5980" w:rsidP="002D5980">
      <w:pPr>
        <w:rPr>
          <w:rFonts w:ascii="Century Gothic" w:eastAsia="Century Gothic" w:hAnsi="Century Gothic" w:cs="Arial"/>
          <w:sz w:val="22"/>
          <w:szCs w:val="22"/>
        </w:rPr>
      </w:pPr>
    </w:p>
    <w:tbl>
      <w:tblPr>
        <w:tblW w:w="87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3969"/>
        <w:gridCol w:w="2552"/>
        <w:gridCol w:w="1710"/>
      </w:tblGrid>
      <w:tr w:rsidR="002D5980" w:rsidRPr="00742DF5" w:rsidTr="00AC51EC">
        <w:trPr>
          <w:trHeight w:val="567"/>
          <w:jc w:val="center"/>
        </w:trPr>
        <w:tc>
          <w:tcPr>
            <w:tcW w:w="562" w:type="dxa"/>
          </w:tcPr>
          <w:p w:rsidR="002D5980" w:rsidRPr="00742DF5" w:rsidRDefault="002D5980" w:rsidP="00AC51EC">
            <w:pPr>
              <w:jc w:val="center"/>
              <w:rPr>
                <w:rFonts w:ascii="Century Gothic" w:eastAsia="Century Gothic" w:hAnsi="Century Gothic" w:cs="Arial"/>
                <w:b/>
                <w:sz w:val="22"/>
                <w:szCs w:val="22"/>
              </w:rPr>
            </w:pPr>
          </w:p>
        </w:tc>
        <w:tc>
          <w:tcPr>
            <w:tcW w:w="3969"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Concepto</w:t>
            </w:r>
          </w:p>
        </w:tc>
        <w:tc>
          <w:tcPr>
            <w:tcW w:w="2552"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UMA</w:t>
            </w:r>
          </w:p>
        </w:tc>
        <w:tc>
          <w:tcPr>
            <w:tcW w:w="1710"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Unidad</w:t>
            </w:r>
          </w:p>
        </w:tc>
      </w:tr>
      <w:tr w:rsidR="002D5980" w:rsidRPr="00742DF5" w:rsidTr="00AC51EC">
        <w:trPr>
          <w:trHeight w:val="20"/>
          <w:jc w:val="center"/>
        </w:trPr>
        <w:tc>
          <w:tcPr>
            <w:tcW w:w="562" w:type="dxa"/>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1</w:t>
            </w:r>
          </w:p>
        </w:tc>
        <w:tc>
          <w:tcPr>
            <w:tcW w:w="3969" w:type="dxa"/>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Arrastre de grúas de automóvil</w:t>
            </w:r>
          </w:p>
        </w:tc>
        <w:tc>
          <w:tcPr>
            <w:tcW w:w="2552"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10</w:t>
            </w:r>
          </w:p>
        </w:tc>
        <w:tc>
          <w:tcPr>
            <w:tcW w:w="1710"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trHeight w:val="20"/>
          <w:jc w:val="center"/>
        </w:trPr>
        <w:tc>
          <w:tcPr>
            <w:tcW w:w="562" w:type="dxa"/>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2</w:t>
            </w:r>
          </w:p>
        </w:tc>
        <w:tc>
          <w:tcPr>
            <w:tcW w:w="3969" w:type="dxa"/>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Arrastre de grúas por pick up</w:t>
            </w:r>
          </w:p>
        </w:tc>
        <w:tc>
          <w:tcPr>
            <w:tcW w:w="2552"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22</w:t>
            </w:r>
          </w:p>
        </w:tc>
        <w:tc>
          <w:tcPr>
            <w:tcW w:w="1710"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trHeight w:val="20"/>
          <w:jc w:val="center"/>
        </w:trPr>
        <w:tc>
          <w:tcPr>
            <w:tcW w:w="562" w:type="dxa"/>
          </w:tcPr>
          <w:p w:rsidR="002D5980" w:rsidRPr="00742DF5" w:rsidRDefault="002D5980" w:rsidP="00AC51EC">
            <w:pPr>
              <w:rPr>
                <w:rFonts w:ascii="Century Gothic" w:eastAsia="Century Gothic" w:hAnsi="Century Gothic" w:cs="Arial"/>
                <w:sz w:val="22"/>
                <w:szCs w:val="22"/>
                <w:highlight w:val="yellow"/>
              </w:rPr>
            </w:pPr>
            <w:r w:rsidRPr="00742DF5">
              <w:rPr>
                <w:rFonts w:ascii="Century Gothic" w:eastAsia="Century Gothic" w:hAnsi="Century Gothic" w:cs="Arial"/>
                <w:sz w:val="22"/>
                <w:szCs w:val="22"/>
              </w:rPr>
              <w:t>3</w:t>
            </w:r>
          </w:p>
        </w:tc>
        <w:tc>
          <w:tcPr>
            <w:tcW w:w="3969" w:type="dxa"/>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Arrastre de grúas por camiones</w:t>
            </w:r>
          </w:p>
        </w:tc>
        <w:tc>
          <w:tcPr>
            <w:tcW w:w="2552"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30</w:t>
            </w:r>
          </w:p>
        </w:tc>
        <w:tc>
          <w:tcPr>
            <w:tcW w:w="1710" w:type="dxa"/>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trHeight w:val="261"/>
          <w:jc w:val="center"/>
        </w:trPr>
        <w:tc>
          <w:tcPr>
            <w:tcW w:w="562" w:type="dxa"/>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4</w:t>
            </w:r>
          </w:p>
        </w:tc>
        <w:tc>
          <w:tcPr>
            <w:tcW w:w="3969" w:type="dxa"/>
          </w:tcPr>
          <w:p w:rsidR="002D5980" w:rsidRPr="00742DF5" w:rsidRDefault="002D5980" w:rsidP="00AC51EC">
            <w:pPr>
              <w:rPr>
                <w:rFonts w:ascii="Century Gothic" w:eastAsia="Century Gothic" w:hAnsi="Century Gothic" w:cs="Arial"/>
                <w:sz w:val="22"/>
                <w:szCs w:val="22"/>
              </w:rPr>
            </w:pPr>
            <w:r w:rsidRPr="00742DF5">
              <w:rPr>
                <w:rFonts w:ascii="Century Gothic" w:eastAsia="Century Gothic" w:hAnsi="Century Gothic" w:cs="Arial"/>
                <w:sz w:val="22"/>
                <w:szCs w:val="22"/>
              </w:rPr>
              <w:t>Recuperación por examen médico</w:t>
            </w:r>
          </w:p>
        </w:tc>
        <w:tc>
          <w:tcPr>
            <w:tcW w:w="2552" w:type="dxa"/>
            <w:vAlign w:val="center"/>
          </w:tcPr>
          <w:p w:rsidR="002D5980" w:rsidRPr="00742DF5" w:rsidRDefault="002D5980" w:rsidP="00AC51EC">
            <w:pPr>
              <w:jc w:val="center"/>
              <w:rPr>
                <w:rFonts w:ascii="Century Gothic" w:eastAsia="Century Gothic" w:hAnsi="Century Gothic" w:cs="Arial"/>
                <w:color w:val="984806"/>
                <w:sz w:val="22"/>
                <w:szCs w:val="22"/>
              </w:rPr>
            </w:pPr>
            <w:r w:rsidRPr="00742DF5">
              <w:rPr>
                <w:rFonts w:ascii="Century Gothic" w:eastAsia="Century Gothic" w:hAnsi="Century Gothic" w:cs="Arial"/>
                <w:color w:val="984806"/>
                <w:sz w:val="22"/>
                <w:szCs w:val="22"/>
              </w:rPr>
              <w:t>1</w:t>
            </w:r>
          </w:p>
        </w:tc>
        <w:tc>
          <w:tcPr>
            <w:tcW w:w="171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bl>
    <w:p w:rsidR="002D5980" w:rsidRPr="00742DF5" w:rsidRDefault="002D5980" w:rsidP="002D5980">
      <w:pPr>
        <w:rPr>
          <w:rFonts w:ascii="Century Gothic" w:eastAsia="Century Gothic" w:hAnsi="Century Gothic" w:cs="Arial"/>
          <w:b/>
          <w:sz w:val="22"/>
          <w:szCs w:val="22"/>
        </w:rPr>
      </w:pPr>
    </w:p>
    <w:p w:rsidR="002D5980" w:rsidRPr="00742DF5" w:rsidRDefault="002D5980" w:rsidP="002D5980">
      <w:pPr>
        <w:rPr>
          <w:rFonts w:ascii="Century Gothic" w:eastAsia="Century Gothic" w:hAnsi="Century Gothic" w:cs="Arial"/>
          <w:sz w:val="22"/>
          <w:szCs w:val="22"/>
        </w:rPr>
      </w:pPr>
      <w:r w:rsidRPr="00742DF5">
        <w:rPr>
          <w:rFonts w:ascii="Century Gothic" w:eastAsia="Century Gothic" w:hAnsi="Century Gothic" w:cs="Arial"/>
          <w:b/>
          <w:sz w:val="22"/>
          <w:szCs w:val="22"/>
        </w:rPr>
        <w:t xml:space="preserve">ARTÍCULO 124.- </w:t>
      </w:r>
      <w:r w:rsidRPr="00742DF5">
        <w:rPr>
          <w:rFonts w:ascii="Century Gothic" w:eastAsia="Century Gothic" w:hAnsi="Century Gothic" w:cs="Arial"/>
          <w:sz w:val="22"/>
          <w:szCs w:val="22"/>
        </w:rPr>
        <w:t xml:space="preserve">De la Dirección General de Servicios Públicos: </w:t>
      </w:r>
    </w:p>
    <w:p w:rsidR="002D5980" w:rsidRPr="00742DF5" w:rsidRDefault="002D5980" w:rsidP="002D5980">
      <w:pPr>
        <w:rPr>
          <w:rFonts w:ascii="Century Gothic" w:eastAsia="Century Gothic" w:hAnsi="Century Gothic" w:cs="Arial"/>
          <w:sz w:val="22"/>
          <w:szCs w:val="22"/>
          <w:highlight w:val="magenta"/>
        </w:rPr>
      </w:pPr>
    </w:p>
    <w:p w:rsidR="002D5980" w:rsidRPr="00742DF5" w:rsidRDefault="002D5980" w:rsidP="002D5980">
      <w:pPr>
        <w:numPr>
          <w:ilvl w:val="0"/>
          <w:numId w:val="14"/>
        </w:numPr>
        <w:contextualSpacing/>
        <w:jc w:val="both"/>
        <w:rPr>
          <w:rFonts w:ascii="Century Gothic" w:eastAsia="Century Gothic" w:hAnsi="Century Gothic" w:cs="Arial"/>
          <w:b/>
          <w:sz w:val="22"/>
          <w:szCs w:val="22"/>
          <w:highlight w:val="white"/>
        </w:rPr>
      </w:pPr>
      <w:r w:rsidRPr="00742DF5">
        <w:rPr>
          <w:rFonts w:ascii="Century Gothic" w:eastAsia="Century Gothic" w:hAnsi="Century Gothic" w:cs="Arial"/>
          <w:b/>
          <w:sz w:val="22"/>
          <w:szCs w:val="22"/>
          <w:highlight w:val="white"/>
        </w:rPr>
        <w:t>Por daños a guarniciones y Demolición de Fincas:</w:t>
      </w:r>
    </w:p>
    <w:p w:rsidR="002D5980" w:rsidRPr="00742DF5" w:rsidRDefault="002D5980" w:rsidP="002D5980">
      <w:pPr>
        <w:jc w:val="both"/>
        <w:rPr>
          <w:rFonts w:ascii="Century Gothic" w:eastAsia="Century Gothic" w:hAnsi="Century Gothic" w:cs="Arial"/>
          <w:b/>
          <w:sz w:val="22"/>
          <w:szCs w:val="22"/>
          <w:highlight w:val="white"/>
        </w:rPr>
      </w:pPr>
      <w:r w:rsidRPr="00742DF5">
        <w:rPr>
          <w:rFonts w:ascii="Century Gothic" w:eastAsia="Century Gothic" w:hAnsi="Century Gothic" w:cs="Arial"/>
          <w:b/>
          <w:sz w:val="22"/>
          <w:szCs w:val="22"/>
          <w:highlight w:val="whit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678"/>
        <w:gridCol w:w="1590"/>
        <w:gridCol w:w="1812"/>
      </w:tblGrid>
      <w:tr w:rsidR="002D5980" w:rsidRPr="00742DF5" w:rsidTr="00AC51EC">
        <w:trPr>
          <w:trHeight w:val="567"/>
          <w:jc w:val="center"/>
        </w:trPr>
        <w:tc>
          <w:tcPr>
            <w:tcW w:w="959" w:type="dxa"/>
            <w:shd w:val="clear" w:color="auto" w:fill="auto"/>
          </w:tcPr>
          <w:p w:rsidR="002D5980" w:rsidRPr="00742DF5" w:rsidRDefault="002D5980" w:rsidP="00AC51EC">
            <w:pPr>
              <w:jc w:val="both"/>
              <w:rPr>
                <w:rFonts w:ascii="Century Gothic" w:eastAsia="Century Gothic" w:hAnsi="Century Gothic" w:cs="Arial"/>
                <w:b/>
                <w:sz w:val="22"/>
                <w:szCs w:val="22"/>
                <w:highlight w:val="white"/>
              </w:rPr>
            </w:pPr>
          </w:p>
        </w:tc>
        <w:tc>
          <w:tcPr>
            <w:tcW w:w="4678" w:type="dxa"/>
            <w:shd w:val="clear" w:color="auto" w:fill="auto"/>
            <w:vAlign w:val="center"/>
          </w:tcPr>
          <w:p w:rsidR="002D5980" w:rsidRPr="00742DF5" w:rsidRDefault="002D5980" w:rsidP="00AC51EC">
            <w:pPr>
              <w:ind w:left="100" w:right="100"/>
              <w:jc w:val="center"/>
              <w:rPr>
                <w:rFonts w:ascii="Century Gothic" w:eastAsia="Century Gothic" w:hAnsi="Century Gothic" w:cs="Arial"/>
                <w:b/>
                <w:sz w:val="22"/>
                <w:szCs w:val="22"/>
                <w:highlight w:val="white"/>
              </w:rPr>
            </w:pPr>
            <w:r w:rsidRPr="00742DF5">
              <w:rPr>
                <w:rFonts w:ascii="Century Gothic" w:eastAsia="Century Gothic" w:hAnsi="Century Gothic" w:cs="Arial"/>
                <w:b/>
                <w:sz w:val="22"/>
                <w:szCs w:val="22"/>
                <w:highlight w:val="white"/>
              </w:rPr>
              <w:t>Concepto</w:t>
            </w:r>
          </w:p>
        </w:tc>
        <w:tc>
          <w:tcPr>
            <w:tcW w:w="1590" w:type="dxa"/>
            <w:shd w:val="clear" w:color="auto" w:fill="auto"/>
            <w:vAlign w:val="center"/>
          </w:tcPr>
          <w:p w:rsidR="002D5980" w:rsidRPr="00742DF5" w:rsidRDefault="002D5980" w:rsidP="00AC51EC">
            <w:pPr>
              <w:ind w:left="100" w:right="100"/>
              <w:jc w:val="center"/>
              <w:rPr>
                <w:rFonts w:ascii="Century Gothic" w:eastAsia="Century Gothic" w:hAnsi="Century Gothic" w:cs="Arial"/>
                <w:b/>
                <w:sz w:val="22"/>
                <w:szCs w:val="22"/>
                <w:highlight w:val="white"/>
              </w:rPr>
            </w:pPr>
            <w:r w:rsidRPr="00742DF5">
              <w:rPr>
                <w:rFonts w:ascii="Century Gothic" w:eastAsia="Century Gothic" w:hAnsi="Century Gothic" w:cs="Arial"/>
                <w:b/>
                <w:sz w:val="22"/>
                <w:szCs w:val="22"/>
                <w:highlight w:val="white"/>
              </w:rPr>
              <w:t>UMA</w:t>
            </w:r>
          </w:p>
        </w:tc>
        <w:tc>
          <w:tcPr>
            <w:tcW w:w="1812" w:type="dxa"/>
            <w:shd w:val="clear" w:color="auto" w:fill="auto"/>
            <w:vAlign w:val="center"/>
          </w:tcPr>
          <w:p w:rsidR="002D5980" w:rsidRPr="00742DF5" w:rsidRDefault="002D5980" w:rsidP="00AC51EC">
            <w:pPr>
              <w:ind w:left="100" w:right="100"/>
              <w:jc w:val="center"/>
              <w:rPr>
                <w:rFonts w:ascii="Century Gothic" w:eastAsia="Century Gothic" w:hAnsi="Century Gothic" w:cs="Arial"/>
                <w:b/>
                <w:sz w:val="22"/>
                <w:szCs w:val="22"/>
                <w:highlight w:val="white"/>
              </w:rPr>
            </w:pPr>
            <w:r w:rsidRPr="00742DF5">
              <w:rPr>
                <w:rFonts w:ascii="Century Gothic" w:eastAsia="Century Gothic" w:hAnsi="Century Gothic" w:cs="Arial"/>
                <w:b/>
                <w:sz w:val="22"/>
                <w:szCs w:val="22"/>
                <w:highlight w:val="white"/>
              </w:rPr>
              <w:t>Unidad</w:t>
            </w:r>
          </w:p>
        </w:tc>
      </w:tr>
      <w:tr w:rsidR="002D5980" w:rsidRPr="00742DF5" w:rsidTr="00AC51EC">
        <w:trPr>
          <w:jc w:val="center"/>
        </w:trPr>
        <w:tc>
          <w:tcPr>
            <w:tcW w:w="959" w:type="dxa"/>
            <w:shd w:val="clear" w:color="auto" w:fill="auto"/>
          </w:tcPr>
          <w:p w:rsidR="002D5980" w:rsidRPr="00742DF5" w:rsidRDefault="002D5980" w:rsidP="00AC51EC">
            <w:pPr>
              <w:jc w:val="both"/>
              <w:rPr>
                <w:rFonts w:ascii="Century Gothic" w:eastAsia="Century Gothic" w:hAnsi="Century Gothic" w:cs="Arial"/>
                <w:b/>
                <w:sz w:val="22"/>
                <w:szCs w:val="22"/>
                <w:highlight w:val="white"/>
              </w:rPr>
            </w:pPr>
            <w:r w:rsidRPr="00742DF5">
              <w:rPr>
                <w:rFonts w:ascii="Century Gothic" w:eastAsia="Century Gothic" w:hAnsi="Century Gothic" w:cs="Arial"/>
                <w:sz w:val="22"/>
                <w:szCs w:val="22"/>
                <w:highlight w:val="white"/>
              </w:rPr>
              <w:t>1</w:t>
            </w:r>
          </w:p>
        </w:tc>
        <w:tc>
          <w:tcPr>
            <w:tcW w:w="4678" w:type="dxa"/>
            <w:shd w:val="clear" w:color="auto" w:fill="auto"/>
          </w:tcPr>
          <w:p w:rsidR="002D5980" w:rsidRPr="00742DF5" w:rsidRDefault="002D5980" w:rsidP="00AC51EC">
            <w:pPr>
              <w:jc w:val="both"/>
              <w:rPr>
                <w:rFonts w:ascii="Century Gothic" w:eastAsia="Century Gothic" w:hAnsi="Century Gothic" w:cs="Arial"/>
                <w:b/>
                <w:sz w:val="22"/>
                <w:szCs w:val="22"/>
                <w:highlight w:val="white"/>
              </w:rPr>
            </w:pPr>
            <w:r w:rsidRPr="00742DF5">
              <w:rPr>
                <w:rFonts w:ascii="Century Gothic" w:eastAsia="Century Gothic" w:hAnsi="Century Gothic" w:cs="Arial"/>
                <w:sz w:val="22"/>
                <w:szCs w:val="22"/>
                <w:highlight w:val="white"/>
              </w:rPr>
              <w:t>Daños mínimos a guarniciones</w:t>
            </w:r>
          </w:p>
        </w:tc>
        <w:tc>
          <w:tcPr>
            <w:tcW w:w="1590" w:type="dxa"/>
            <w:shd w:val="clear" w:color="auto" w:fill="auto"/>
          </w:tcPr>
          <w:p w:rsidR="002D5980" w:rsidRPr="00742DF5" w:rsidRDefault="002D5980" w:rsidP="00AC51EC">
            <w:pPr>
              <w:jc w:val="center"/>
              <w:rPr>
                <w:rFonts w:ascii="Century Gothic" w:eastAsia="Century Gothic" w:hAnsi="Century Gothic" w:cs="Arial"/>
                <w:b/>
                <w:sz w:val="22"/>
                <w:szCs w:val="22"/>
                <w:highlight w:val="white"/>
              </w:rPr>
            </w:pPr>
            <w:r w:rsidRPr="00742DF5">
              <w:rPr>
                <w:rFonts w:ascii="Century Gothic" w:eastAsia="Century Gothic" w:hAnsi="Century Gothic" w:cs="Arial"/>
                <w:sz w:val="22"/>
                <w:szCs w:val="22"/>
                <w:highlight w:val="white"/>
              </w:rPr>
              <w:t>5.94</w:t>
            </w:r>
          </w:p>
        </w:tc>
        <w:tc>
          <w:tcPr>
            <w:tcW w:w="1812" w:type="dxa"/>
            <w:shd w:val="clear" w:color="auto" w:fill="auto"/>
          </w:tcPr>
          <w:p w:rsidR="002D5980" w:rsidRPr="00742DF5" w:rsidRDefault="002D5980" w:rsidP="00AC51EC">
            <w:pPr>
              <w:jc w:val="center"/>
              <w:rPr>
                <w:rFonts w:ascii="Century Gothic" w:eastAsia="Century Gothic" w:hAnsi="Century Gothic" w:cs="Arial"/>
                <w:b/>
                <w:sz w:val="22"/>
                <w:szCs w:val="22"/>
                <w:highlight w:val="white"/>
              </w:rPr>
            </w:pPr>
            <w:r w:rsidRPr="00742DF5">
              <w:rPr>
                <w:rFonts w:ascii="Century Gothic" w:eastAsia="Century Gothic" w:hAnsi="Century Gothic" w:cs="Arial"/>
                <w:sz w:val="22"/>
                <w:szCs w:val="22"/>
                <w:highlight w:val="white"/>
              </w:rPr>
              <w:t>ml</w:t>
            </w:r>
          </w:p>
        </w:tc>
      </w:tr>
      <w:tr w:rsidR="002D5980" w:rsidRPr="00742DF5" w:rsidTr="00AC51EC">
        <w:trPr>
          <w:jc w:val="center"/>
        </w:trPr>
        <w:tc>
          <w:tcPr>
            <w:tcW w:w="959" w:type="dxa"/>
            <w:shd w:val="clear" w:color="auto" w:fill="auto"/>
            <w:vAlign w:val="center"/>
          </w:tcPr>
          <w:p w:rsidR="002D5980" w:rsidRPr="00742DF5" w:rsidRDefault="002D5980" w:rsidP="00AC51EC">
            <w:pPr>
              <w:ind w:right="100"/>
              <w:jc w:val="both"/>
              <w:rPr>
                <w:rFonts w:ascii="Century Gothic" w:eastAsia="Century Gothic" w:hAnsi="Century Gothic" w:cs="Arial"/>
                <w:sz w:val="22"/>
                <w:szCs w:val="22"/>
                <w:highlight w:val="white"/>
              </w:rPr>
            </w:pPr>
            <w:r w:rsidRPr="00742DF5">
              <w:rPr>
                <w:rFonts w:ascii="Century Gothic" w:eastAsia="Century Gothic" w:hAnsi="Century Gothic" w:cs="Arial"/>
                <w:sz w:val="22"/>
                <w:szCs w:val="22"/>
                <w:highlight w:val="white"/>
              </w:rPr>
              <w:t>2</w:t>
            </w:r>
          </w:p>
        </w:tc>
        <w:tc>
          <w:tcPr>
            <w:tcW w:w="4678" w:type="dxa"/>
            <w:shd w:val="clear" w:color="auto" w:fill="auto"/>
            <w:vAlign w:val="center"/>
          </w:tcPr>
          <w:p w:rsidR="002D5980" w:rsidRPr="00742DF5" w:rsidRDefault="002D5980" w:rsidP="00AC51EC">
            <w:pPr>
              <w:ind w:right="100"/>
              <w:jc w:val="both"/>
              <w:rPr>
                <w:rFonts w:ascii="Century Gothic" w:eastAsia="Century Gothic" w:hAnsi="Century Gothic" w:cs="Arial"/>
                <w:sz w:val="22"/>
                <w:szCs w:val="22"/>
                <w:highlight w:val="white"/>
              </w:rPr>
            </w:pPr>
            <w:r w:rsidRPr="00742DF5">
              <w:rPr>
                <w:rFonts w:ascii="Century Gothic" w:eastAsia="Century Gothic" w:hAnsi="Century Gothic" w:cs="Arial"/>
                <w:sz w:val="22"/>
                <w:szCs w:val="22"/>
                <w:highlight w:val="white"/>
              </w:rPr>
              <w:t>Demolición de Fincas</w:t>
            </w:r>
          </w:p>
        </w:tc>
        <w:tc>
          <w:tcPr>
            <w:tcW w:w="1590" w:type="dxa"/>
            <w:shd w:val="clear" w:color="auto" w:fill="auto"/>
            <w:vAlign w:val="center"/>
          </w:tcPr>
          <w:p w:rsidR="002D5980" w:rsidRPr="00742DF5" w:rsidRDefault="002D5980" w:rsidP="00AC51EC">
            <w:pPr>
              <w:ind w:left="100" w:right="100"/>
              <w:jc w:val="center"/>
              <w:rPr>
                <w:rFonts w:ascii="Century Gothic" w:eastAsia="Century Gothic" w:hAnsi="Century Gothic" w:cs="Arial"/>
                <w:sz w:val="22"/>
                <w:szCs w:val="22"/>
                <w:highlight w:val="white"/>
              </w:rPr>
            </w:pPr>
            <w:r w:rsidRPr="00742DF5">
              <w:rPr>
                <w:rFonts w:ascii="Century Gothic" w:eastAsia="Century Gothic" w:hAnsi="Century Gothic" w:cs="Arial"/>
                <w:sz w:val="22"/>
                <w:szCs w:val="22"/>
                <w:highlight w:val="white"/>
              </w:rPr>
              <w:t>10</w:t>
            </w:r>
          </w:p>
        </w:tc>
        <w:tc>
          <w:tcPr>
            <w:tcW w:w="1812" w:type="dxa"/>
            <w:shd w:val="clear" w:color="auto" w:fill="auto"/>
            <w:vAlign w:val="center"/>
          </w:tcPr>
          <w:p w:rsidR="002D5980" w:rsidRPr="00742DF5" w:rsidRDefault="002D5980" w:rsidP="00AC51EC">
            <w:pPr>
              <w:ind w:left="100" w:right="100"/>
              <w:jc w:val="center"/>
              <w:rPr>
                <w:rFonts w:ascii="Century Gothic" w:eastAsia="Century Gothic" w:hAnsi="Century Gothic" w:cs="Arial"/>
                <w:sz w:val="22"/>
                <w:szCs w:val="22"/>
                <w:highlight w:val="white"/>
              </w:rPr>
            </w:pPr>
            <w:r w:rsidRPr="00742DF5">
              <w:rPr>
                <w:rFonts w:ascii="Century Gothic" w:eastAsia="Century Gothic" w:hAnsi="Century Gothic" w:cs="Arial"/>
                <w:sz w:val="22"/>
                <w:szCs w:val="22"/>
                <w:highlight w:val="white"/>
              </w:rPr>
              <w:t>m³</w:t>
            </w:r>
          </w:p>
        </w:tc>
      </w:tr>
    </w:tbl>
    <w:p w:rsidR="002D5980" w:rsidRPr="00742DF5" w:rsidRDefault="002D5980" w:rsidP="002D5980">
      <w:pPr>
        <w:jc w:val="both"/>
        <w:rPr>
          <w:rFonts w:ascii="Century Gothic" w:eastAsia="Century Gothic" w:hAnsi="Century Gothic" w:cs="Arial"/>
          <w:b/>
          <w:sz w:val="22"/>
          <w:szCs w:val="22"/>
          <w:highlight w:val="white"/>
        </w:rPr>
      </w:pPr>
    </w:p>
    <w:p w:rsidR="002D5980" w:rsidRPr="00742DF5" w:rsidRDefault="002D5980" w:rsidP="002D5980">
      <w:pPr>
        <w:jc w:val="both"/>
        <w:rPr>
          <w:rFonts w:ascii="Century Gothic" w:eastAsia="Century Gothic" w:hAnsi="Century Gothic" w:cs="Arial"/>
          <w:b/>
          <w:sz w:val="22"/>
          <w:szCs w:val="22"/>
          <w:highlight w:val="white"/>
        </w:rPr>
      </w:pPr>
      <w:r w:rsidRPr="00742DF5">
        <w:rPr>
          <w:rFonts w:ascii="Century Gothic" w:eastAsia="Century Gothic" w:hAnsi="Century Gothic" w:cs="Arial"/>
          <w:b/>
          <w:sz w:val="22"/>
          <w:szCs w:val="22"/>
          <w:highlight w:val="white"/>
        </w:rPr>
        <w:t>II.</w:t>
      </w:r>
      <w:r w:rsidRPr="00742DF5">
        <w:rPr>
          <w:rFonts w:ascii="Century Gothic" w:eastAsia="Century Gothic" w:hAnsi="Century Gothic" w:cs="Arial"/>
          <w:b/>
          <w:sz w:val="22"/>
          <w:szCs w:val="22"/>
          <w:highlight w:val="white"/>
        </w:rPr>
        <w:tab/>
        <w:t>Por retiro de vehículos que se encuentren abandonados en la vía Pública conforme a los artículos 3 fracción X y 12 fracción IV del Reglamento de Aseo y Regeneración Urbana del Municipio de Juárez:</w:t>
      </w:r>
    </w:p>
    <w:p w:rsidR="002D5980" w:rsidRPr="00742DF5" w:rsidRDefault="002D5980" w:rsidP="002D5980">
      <w:pPr>
        <w:jc w:val="center"/>
        <w:rPr>
          <w:rFonts w:ascii="Century Gothic" w:eastAsia="Century Gothic" w:hAnsi="Century Gothic" w:cs="Arial"/>
          <w:sz w:val="22"/>
          <w:szCs w:val="22"/>
        </w:rPr>
      </w:pPr>
    </w:p>
    <w:tbl>
      <w:tblPr>
        <w:tblW w:w="89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6"/>
        <w:gridCol w:w="3225"/>
        <w:gridCol w:w="1600"/>
      </w:tblGrid>
      <w:tr w:rsidR="002D5980" w:rsidRPr="00742DF5" w:rsidTr="00AC51EC">
        <w:trPr>
          <w:trHeight w:val="376"/>
          <w:jc w:val="center"/>
        </w:trPr>
        <w:tc>
          <w:tcPr>
            <w:tcW w:w="4116"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Concepto</w:t>
            </w:r>
          </w:p>
        </w:tc>
        <w:tc>
          <w:tcPr>
            <w:tcW w:w="3225"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UMA</w:t>
            </w:r>
          </w:p>
        </w:tc>
        <w:tc>
          <w:tcPr>
            <w:tcW w:w="1600"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Unidad</w:t>
            </w:r>
          </w:p>
        </w:tc>
      </w:tr>
      <w:tr w:rsidR="002D5980" w:rsidRPr="00742DF5" w:rsidTr="00AC51EC">
        <w:trPr>
          <w:trHeight w:val="760"/>
          <w:jc w:val="center"/>
        </w:trPr>
        <w:tc>
          <w:tcPr>
            <w:tcW w:w="4116"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 xml:space="preserve">Multas. (automóvil, pick up, </w:t>
            </w:r>
            <w:proofErr w:type="spellStart"/>
            <w:r w:rsidRPr="00742DF5">
              <w:rPr>
                <w:rFonts w:ascii="Century Gothic" w:eastAsia="Century Gothic" w:hAnsi="Century Gothic" w:cs="Arial"/>
                <w:sz w:val="22"/>
                <w:szCs w:val="22"/>
              </w:rPr>
              <w:t>dompe</w:t>
            </w:r>
            <w:proofErr w:type="spellEnd"/>
            <w:r w:rsidRPr="00742DF5">
              <w:rPr>
                <w:rFonts w:ascii="Century Gothic" w:eastAsia="Century Gothic" w:hAnsi="Century Gothic" w:cs="Arial"/>
                <w:sz w:val="22"/>
                <w:szCs w:val="22"/>
              </w:rPr>
              <w:t xml:space="preserve">, tráiler y camiones)  </w:t>
            </w:r>
          </w:p>
        </w:tc>
        <w:tc>
          <w:tcPr>
            <w:tcW w:w="3225"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15</w:t>
            </w:r>
          </w:p>
        </w:tc>
        <w:tc>
          <w:tcPr>
            <w:tcW w:w="1600"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bl>
    <w:p w:rsidR="002D5980" w:rsidRPr="00742DF5" w:rsidRDefault="002D5980" w:rsidP="002D5980">
      <w:pPr>
        <w:jc w:val="center"/>
        <w:rPr>
          <w:rFonts w:ascii="Century Gothic" w:eastAsia="Century Gothic" w:hAnsi="Century Gothic" w:cs="Arial"/>
          <w:sz w:val="22"/>
          <w:szCs w:val="22"/>
        </w:rPr>
      </w:pPr>
    </w:p>
    <w:p w:rsidR="002D5980" w:rsidRPr="00742DF5" w:rsidRDefault="002D5980" w:rsidP="002D5980">
      <w:pPr>
        <w:rPr>
          <w:rFonts w:ascii="Century Gothic" w:eastAsia="Century Gothic" w:hAnsi="Century Gothic" w:cs="Arial"/>
          <w:b/>
          <w:sz w:val="22"/>
          <w:szCs w:val="22"/>
        </w:rPr>
      </w:pPr>
      <w:r w:rsidRPr="00742DF5">
        <w:rPr>
          <w:rFonts w:ascii="Century Gothic" w:eastAsia="Century Gothic" w:hAnsi="Century Gothic" w:cs="Arial"/>
          <w:b/>
          <w:sz w:val="22"/>
          <w:szCs w:val="22"/>
        </w:rPr>
        <w:t xml:space="preserve">III. </w:t>
      </w:r>
      <w:r w:rsidRPr="00742DF5">
        <w:rPr>
          <w:rFonts w:ascii="Century Gothic" w:eastAsia="Century Gothic" w:hAnsi="Century Gothic" w:cs="Arial"/>
          <w:b/>
          <w:sz w:val="22"/>
          <w:szCs w:val="22"/>
        </w:rPr>
        <w:tab/>
        <w:t>Arrastre:</w:t>
      </w:r>
    </w:p>
    <w:p w:rsidR="002D5980" w:rsidRPr="00742DF5" w:rsidRDefault="002D5980" w:rsidP="002D5980">
      <w:pPr>
        <w:rPr>
          <w:rFonts w:ascii="Century Gothic" w:eastAsia="Century Gothic" w:hAnsi="Century Gothic" w:cs="Arial"/>
          <w:b/>
          <w:sz w:val="22"/>
          <w:szCs w:val="22"/>
        </w:rPr>
      </w:pPr>
    </w:p>
    <w:tbl>
      <w:tblPr>
        <w:tblW w:w="92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5114"/>
        <w:gridCol w:w="1701"/>
        <w:gridCol w:w="1843"/>
      </w:tblGrid>
      <w:tr w:rsidR="002D5980" w:rsidRPr="00742DF5" w:rsidTr="00AC51EC">
        <w:trPr>
          <w:trHeight w:val="365"/>
          <w:jc w:val="center"/>
        </w:trPr>
        <w:tc>
          <w:tcPr>
            <w:tcW w:w="562" w:type="dxa"/>
            <w:vAlign w:val="center"/>
          </w:tcPr>
          <w:p w:rsidR="002D5980" w:rsidRPr="00742DF5" w:rsidRDefault="002D5980" w:rsidP="00AC51EC">
            <w:pPr>
              <w:jc w:val="center"/>
              <w:rPr>
                <w:rFonts w:ascii="Century Gothic" w:eastAsia="Century Gothic" w:hAnsi="Century Gothic" w:cs="Arial"/>
                <w:b/>
                <w:sz w:val="22"/>
                <w:szCs w:val="22"/>
              </w:rPr>
            </w:pPr>
          </w:p>
        </w:tc>
        <w:tc>
          <w:tcPr>
            <w:tcW w:w="5114"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Concepto</w:t>
            </w:r>
          </w:p>
        </w:tc>
        <w:tc>
          <w:tcPr>
            <w:tcW w:w="1701"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UMA</w:t>
            </w:r>
          </w:p>
        </w:tc>
        <w:tc>
          <w:tcPr>
            <w:tcW w:w="1843"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Unidad</w:t>
            </w:r>
          </w:p>
        </w:tc>
      </w:tr>
      <w:tr w:rsidR="002D5980" w:rsidRPr="00742DF5" w:rsidTr="00AC51EC">
        <w:trPr>
          <w:trHeight w:val="284"/>
          <w:jc w:val="center"/>
        </w:trPr>
        <w:tc>
          <w:tcPr>
            <w:tcW w:w="562"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1</w:t>
            </w:r>
          </w:p>
        </w:tc>
        <w:tc>
          <w:tcPr>
            <w:tcW w:w="5114"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 xml:space="preserve">Arrastre vehículo chico </w:t>
            </w:r>
          </w:p>
        </w:tc>
        <w:tc>
          <w:tcPr>
            <w:tcW w:w="170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10</w:t>
            </w:r>
          </w:p>
        </w:tc>
        <w:tc>
          <w:tcPr>
            <w:tcW w:w="1843"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r w:rsidR="002D5980" w:rsidRPr="00742DF5" w:rsidTr="00AC51EC">
        <w:trPr>
          <w:trHeight w:val="284"/>
          <w:jc w:val="center"/>
        </w:trPr>
        <w:tc>
          <w:tcPr>
            <w:tcW w:w="562"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2</w:t>
            </w:r>
          </w:p>
        </w:tc>
        <w:tc>
          <w:tcPr>
            <w:tcW w:w="5114"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 xml:space="preserve">Arrastre vehículo grande y/o puesto </w:t>
            </w:r>
          </w:p>
        </w:tc>
        <w:tc>
          <w:tcPr>
            <w:tcW w:w="1701"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20</w:t>
            </w:r>
          </w:p>
        </w:tc>
        <w:tc>
          <w:tcPr>
            <w:tcW w:w="1843"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unidad</w:t>
            </w:r>
          </w:p>
        </w:tc>
      </w:tr>
    </w:tbl>
    <w:p w:rsidR="002D5980" w:rsidRPr="00742DF5" w:rsidRDefault="002D5980" w:rsidP="002D5980">
      <w:pPr>
        <w:jc w:val="center"/>
        <w:rPr>
          <w:rFonts w:ascii="Century Gothic" w:eastAsia="Century Gothic" w:hAnsi="Century Gothic" w:cs="Arial"/>
          <w:sz w:val="22"/>
          <w:szCs w:val="22"/>
        </w:rPr>
      </w:pPr>
    </w:p>
    <w:p w:rsidR="002D5980" w:rsidRPr="00742DF5" w:rsidRDefault="002D5980" w:rsidP="002D5980">
      <w:pPr>
        <w:rPr>
          <w:rFonts w:ascii="Century Gothic" w:eastAsia="Century Gothic" w:hAnsi="Century Gothic" w:cs="Arial"/>
          <w:b/>
          <w:sz w:val="22"/>
          <w:szCs w:val="22"/>
        </w:rPr>
      </w:pPr>
      <w:r w:rsidRPr="00742DF5">
        <w:rPr>
          <w:rFonts w:ascii="Century Gothic" w:eastAsia="Century Gothic" w:hAnsi="Century Gothic" w:cs="Arial"/>
          <w:b/>
          <w:sz w:val="22"/>
          <w:szCs w:val="22"/>
        </w:rPr>
        <w:t>IV.</w:t>
      </w:r>
      <w:r w:rsidRPr="00742DF5">
        <w:rPr>
          <w:rFonts w:ascii="Century Gothic" w:eastAsia="Century Gothic" w:hAnsi="Century Gothic" w:cs="Arial"/>
          <w:b/>
          <w:sz w:val="22"/>
          <w:szCs w:val="22"/>
        </w:rPr>
        <w:tab/>
        <w:t>Hospedaje:</w:t>
      </w:r>
    </w:p>
    <w:p w:rsidR="002D5980" w:rsidRPr="00742DF5" w:rsidRDefault="002D5980" w:rsidP="002D5980">
      <w:pPr>
        <w:rPr>
          <w:rFonts w:ascii="Century Gothic" w:eastAsia="Century Gothic" w:hAnsi="Century Gothic" w:cs="Arial"/>
          <w:b/>
          <w:sz w:val="22"/>
          <w:szCs w:val="22"/>
        </w:rPr>
      </w:pPr>
    </w:p>
    <w:tbl>
      <w:tblPr>
        <w:tblW w:w="94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0"/>
        <w:gridCol w:w="3195"/>
        <w:gridCol w:w="1830"/>
      </w:tblGrid>
      <w:tr w:rsidR="002D5980" w:rsidRPr="00742DF5" w:rsidTr="00AC51EC">
        <w:trPr>
          <w:trHeight w:val="347"/>
          <w:jc w:val="center"/>
        </w:trPr>
        <w:tc>
          <w:tcPr>
            <w:tcW w:w="4420" w:type="dxa"/>
            <w:tcBorders>
              <w:bottom w:val="single" w:sz="4" w:space="0" w:color="000000"/>
            </w:tcBorders>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Concepto</w:t>
            </w:r>
          </w:p>
        </w:tc>
        <w:tc>
          <w:tcPr>
            <w:tcW w:w="3195" w:type="dxa"/>
            <w:tcBorders>
              <w:bottom w:val="single" w:sz="4" w:space="0" w:color="000000"/>
            </w:tcBorders>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UMA</w:t>
            </w:r>
          </w:p>
        </w:tc>
        <w:tc>
          <w:tcPr>
            <w:tcW w:w="1830" w:type="dxa"/>
            <w:tcBorders>
              <w:bottom w:val="single" w:sz="4" w:space="0" w:color="000000"/>
            </w:tcBorders>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sz w:val="22"/>
                <w:szCs w:val="22"/>
              </w:rPr>
              <w:t xml:space="preserve"> </w:t>
            </w:r>
            <w:r w:rsidRPr="00742DF5">
              <w:rPr>
                <w:rFonts w:ascii="Century Gothic" w:eastAsia="Century Gothic" w:hAnsi="Century Gothic" w:cs="Arial"/>
                <w:b/>
                <w:sz w:val="22"/>
                <w:szCs w:val="22"/>
              </w:rPr>
              <w:t>Unidad</w:t>
            </w:r>
          </w:p>
        </w:tc>
      </w:tr>
      <w:tr w:rsidR="002D5980" w:rsidRPr="00742DF5" w:rsidTr="00AC51EC">
        <w:trPr>
          <w:trHeight w:val="284"/>
          <w:jc w:val="center"/>
        </w:trPr>
        <w:tc>
          <w:tcPr>
            <w:tcW w:w="4420" w:type="dxa"/>
            <w:tcBorders>
              <w:bottom w:val="single" w:sz="4" w:space="0" w:color="auto"/>
            </w:tcBorders>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Hospedaje </w:t>
            </w:r>
          </w:p>
        </w:tc>
        <w:tc>
          <w:tcPr>
            <w:tcW w:w="3195" w:type="dxa"/>
            <w:tcBorders>
              <w:bottom w:val="single" w:sz="4" w:space="0" w:color="auto"/>
            </w:tcBorders>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w:t>
            </w:r>
          </w:p>
        </w:tc>
        <w:tc>
          <w:tcPr>
            <w:tcW w:w="1830" w:type="dxa"/>
            <w:tcBorders>
              <w:bottom w:val="single" w:sz="4" w:space="0" w:color="auto"/>
            </w:tcBorders>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día</w:t>
            </w:r>
          </w:p>
        </w:tc>
      </w:tr>
    </w:tbl>
    <w:p w:rsidR="002D5980" w:rsidRPr="00742DF5" w:rsidRDefault="002D5980" w:rsidP="002D5980">
      <w:pPr>
        <w:rPr>
          <w:rFonts w:ascii="Century Gothic" w:eastAsia="Century Gothic" w:hAnsi="Century Gothic" w:cs="Arial"/>
          <w:b/>
          <w:sz w:val="22"/>
          <w:szCs w:val="22"/>
        </w:rPr>
      </w:pPr>
    </w:p>
    <w:p w:rsidR="002D5980" w:rsidRPr="00742DF5" w:rsidRDefault="002D5980" w:rsidP="002D5980">
      <w:pPr>
        <w:jc w:val="both"/>
        <w:rPr>
          <w:rFonts w:ascii="Century Gothic" w:eastAsia="Century Gothic" w:hAnsi="Century Gothic" w:cs="Arial"/>
          <w:b/>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b/>
          <w:sz w:val="22"/>
          <w:szCs w:val="22"/>
        </w:rPr>
        <w:t xml:space="preserve">ARTÍCULO 125.- </w:t>
      </w:r>
      <w:r w:rsidRPr="00742DF5">
        <w:rPr>
          <w:rFonts w:ascii="Century Gothic" w:eastAsia="Century Gothic" w:hAnsi="Century Gothic" w:cs="Arial"/>
          <w:sz w:val="22"/>
          <w:szCs w:val="22"/>
        </w:rPr>
        <w:t>De la Dirección de Ecología:</w:t>
      </w:r>
    </w:p>
    <w:p w:rsidR="00AC51EC" w:rsidRPr="00742DF5" w:rsidRDefault="00AC51EC" w:rsidP="002D5980">
      <w:pPr>
        <w:jc w:val="both"/>
        <w:rPr>
          <w:rFonts w:ascii="Century Gothic" w:eastAsia="Century Gothic" w:hAnsi="Century Gothic" w:cs="Arial"/>
          <w:sz w:val="22"/>
          <w:szCs w:val="22"/>
        </w:rPr>
      </w:pPr>
    </w:p>
    <w:p w:rsidR="00AC51EC" w:rsidRPr="00742DF5" w:rsidRDefault="00AC51EC" w:rsidP="002D5980">
      <w:pPr>
        <w:jc w:val="both"/>
        <w:rPr>
          <w:rFonts w:ascii="Century Gothic" w:eastAsia="Century Gothic" w:hAnsi="Century Gothic" w:cs="Arial"/>
          <w:sz w:val="22"/>
          <w:szCs w:val="22"/>
        </w:rPr>
      </w:pPr>
    </w:p>
    <w:p w:rsidR="002D5980" w:rsidRPr="00742DF5" w:rsidRDefault="002D5980" w:rsidP="002D5980">
      <w:pPr>
        <w:rPr>
          <w:rFonts w:ascii="Century Gothic" w:eastAsia="Century Gothic" w:hAnsi="Century Gothic" w:cs="Arial"/>
          <w:b/>
          <w:sz w:val="22"/>
          <w:szCs w:val="22"/>
        </w:rPr>
      </w:pPr>
      <w:r w:rsidRPr="00742DF5">
        <w:rPr>
          <w:rFonts w:ascii="Century Gothic" w:eastAsia="Century Gothic" w:hAnsi="Century Gothic" w:cs="Arial"/>
          <w:sz w:val="22"/>
          <w:szCs w:val="22"/>
        </w:rPr>
        <w:t xml:space="preserve"> </w:t>
      </w: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4753"/>
        <w:gridCol w:w="1134"/>
        <w:gridCol w:w="2902"/>
      </w:tblGrid>
      <w:tr w:rsidR="002D5980" w:rsidRPr="00742DF5" w:rsidTr="00AC51EC">
        <w:trPr>
          <w:trHeight w:val="365"/>
          <w:jc w:val="center"/>
        </w:trPr>
        <w:tc>
          <w:tcPr>
            <w:tcW w:w="562" w:type="dxa"/>
            <w:vAlign w:val="center"/>
          </w:tcPr>
          <w:p w:rsidR="002D5980" w:rsidRPr="00742DF5" w:rsidRDefault="002D5980" w:rsidP="00AC51EC">
            <w:pPr>
              <w:jc w:val="center"/>
              <w:rPr>
                <w:rFonts w:ascii="Century Gothic" w:eastAsia="Century Gothic" w:hAnsi="Century Gothic" w:cs="Arial"/>
                <w:b/>
                <w:sz w:val="22"/>
                <w:szCs w:val="22"/>
              </w:rPr>
            </w:pPr>
          </w:p>
        </w:tc>
        <w:tc>
          <w:tcPr>
            <w:tcW w:w="4753"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Concepto</w:t>
            </w:r>
          </w:p>
        </w:tc>
        <w:tc>
          <w:tcPr>
            <w:tcW w:w="1134"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UMA</w:t>
            </w:r>
          </w:p>
        </w:tc>
        <w:tc>
          <w:tcPr>
            <w:tcW w:w="2902" w:type="dxa"/>
            <w:vAlign w:val="center"/>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Unidad</w:t>
            </w:r>
          </w:p>
        </w:tc>
      </w:tr>
      <w:tr w:rsidR="002D5980" w:rsidRPr="00742DF5" w:rsidTr="00AC51EC">
        <w:trPr>
          <w:trHeight w:val="716"/>
          <w:jc w:val="center"/>
        </w:trPr>
        <w:tc>
          <w:tcPr>
            <w:tcW w:w="562"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1</w:t>
            </w:r>
          </w:p>
        </w:tc>
        <w:tc>
          <w:tcPr>
            <w:tcW w:w="4753"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 xml:space="preserve">Hospedaje de animales en el centro de bienestar animal. </w:t>
            </w:r>
          </w:p>
        </w:tc>
        <w:tc>
          <w:tcPr>
            <w:tcW w:w="1134"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1-3</w:t>
            </w:r>
          </w:p>
        </w:tc>
        <w:tc>
          <w:tcPr>
            <w:tcW w:w="2902"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Por día, de acuerdo a especie y tamaño.</w:t>
            </w:r>
          </w:p>
        </w:tc>
      </w:tr>
      <w:tr w:rsidR="002D5980" w:rsidRPr="00742DF5" w:rsidTr="00AC51EC">
        <w:trPr>
          <w:trHeight w:val="698"/>
          <w:jc w:val="center"/>
        </w:trPr>
        <w:tc>
          <w:tcPr>
            <w:tcW w:w="562"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2</w:t>
            </w:r>
          </w:p>
        </w:tc>
        <w:tc>
          <w:tcPr>
            <w:tcW w:w="4753" w:type="dxa"/>
            <w:vAlign w:val="center"/>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 xml:space="preserve">Servicios médicos veterinarios (a los animales que se encuentran en situación de abandono)  </w:t>
            </w:r>
          </w:p>
        </w:tc>
        <w:tc>
          <w:tcPr>
            <w:tcW w:w="1134"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De 1 a 100</w:t>
            </w:r>
          </w:p>
        </w:tc>
        <w:tc>
          <w:tcPr>
            <w:tcW w:w="2902" w:type="dxa"/>
            <w:vAlign w:val="center"/>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De conformidad con el tabulador correspondiente </w:t>
            </w:r>
          </w:p>
        </w:tc>
      </w:tr>
    </w:tbl>
    <w:p w:rsidR="002D5980" w:rsidRPr="00742DF5" w:rsidRDefault="002D5980" w:rsidP="002D5980">
      <w:pPr>
        <w:jc w:val="both"/>
        <w:rPr>
          <w:rFonts w:ascii="Century Gothic" w:eastAsia="Century Gothic" w:hAnsi="Century Gothic" w:cs="Arial"/>
          <w:b/>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b/>
          <w:sz w:val="22"/>
          <w:szCs w:val="22"/>
        </w:rPr>
        <w:t>ARTÍCULO 126.-</w:t>
      </w:r>
      <w:r w:rsidRPr="00742DF5">
        <w:rPr>
          <w:rFonts w:ascii="Century Gothic" w:eastAsia="Century Gothic" w:hAnsi="Century Gothic" w:cs="Arial"/>
          <w:sz w:val="22"/>
          <w:szCs w:val="22"/>
        </w:rPr>
        <w:t xml:space="preserve"> En los casos no previstos en esta Ley, las multas por infracciones a los Reglamentos, Leyes y disposiciones legales, estatales y federales de aplicación en el Municipio, serán conforme lo establecen dichos ordenamientos y disposiciones.</w:t>
      </w:r>
    </w:p>
    <w:p w:rsidR="00AC51EC" w:rsidRPr="00742DF5" w:rsidRDefault="00AC51EC" w:rsidP="002D5980">
      <w:pPr>
        <w:jc w:val="both"/>
        <w:rPr>
          <w:rFonts w:ascii="Century Gothic" w:eastAsia="Century Gothic" w:hAnsi="Century Gothic" w:cs="Arial"/>
          <w:sz w:val="22"/>
          <w:szCs w:val="22"/>
        </w:rPr>
      </w:pPr>
    </w:p>
    <w:p w:rsidR="002D5980" w:rsidRPr="00742DF5" w:rsidRDefault="002D5980" w:rsidP="002D5980">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CAPÍTULO SEXTO</w:t>
      </w:r>
    </w:p>
    <w:p w:rsidR="002D5980" w:rsidRPr="00742DF5" w:rsidRDefault="002D5980" w:rsidP="002D5980">
      <w:pPr>
        <w:jc w:val="center"/>
        <w:rPr>
          <w:rFonts w:ascii="Century Gothic" w:eastAsia="Century Gothic" w:hAnsi="Century Gothic" w:cs="Arial"/>
          <w:sz w:val="22"/>
          <w:szCs w:val="22"/>
        </w:rPr>
      </w:pPr>
      <w:r w:rsidRPr="00742DF5">
        <w:rPr>
          <w:rFonts w:ascii="Century Gothic" w:eastAsia="Century Gothic" w:hAnsi="Century Gothic" w:cs="Arial"/>
          <w:b/>
          <w:sz w:val="22"/>
          <w:szCs w:val="22"/>
        </w:rPr>
        <w:t>Indemnizaciones</w:t>
      </w:r>
    </w:p>
    <w:p w:rsidR="002D5980" w:rsidRPr="00742DF5" w:rsidRDefault="002D5980" w:rsidP="002D5980">
      <w:pPr>
        <w:jc w:val="both"/>
        <w:rPr>
          <w:rFonts w:ascii="Century Gothic" w:eastAsia="Century Gothic" w:hAnsi="Century Gothic" w:cs="Arial"/>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b/>
          <w:sz w:val="22"/>
          <w:szCs w:val="22"/>
        </w:rPr>
        <w:t xml:space="preserve">ARTÍCULO 127.- </w:t>
      </w:r>
      <w:r w:rsidRPr="00742DF5">
        <w:rPr>
          <w:rFonts w:ascii="Century Gothic" w:eastAsia="Century Gothic" w:hAnsi="Century Gothic" w:cs="Arial"/>
          <w:sz w:val="22"/>
          <w:szCs w:val="22"/>
        </w:rPr>
        <w:t>Las personas físicas o jurídicas que causen daños a bienes municipales, cubrirán una indemnización a favor del Municipio de manera directa o a través de terceros (personas físicas o morales), de acuerdo al peritaje correspondiente y/o valor comercial de reposición.</w:t>
      </w:r>
    </w:p>
    <w:p w:rsidR="002D5980" w:rsidRPr="00742DF5" w:rsidRDefault="002D5980" w:rsidP="002D5980">
      <w:pPr>
        <w:jc w:val="both"/>
        <w:rPr>
          <w:rFonts w:ascii="Century Gothic" w:eastAsia="Century Gothic" w:hAnsi="Century Gothic" w:cs="Arial"/>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 xml:space="preserve">De igual manera, tendrá carácter de aprovechamientos los ingresos derivados de hacer efectivas las garantías que hubiesen sido otorgadas a favor del Municipio conforme a las disposiciones legales aplicables, a efecto de reparar los daños ocasionados a la propiedad municipal. </w:t>
      </w:r>
    </w:p>
    <w:p w:rsidR="002D5980" w:rsidRPr="00742DF5" w:rsidRDefault="002D5980" w:rsidP="002D5980">
      <w:pPr>
        <w:jc w:val="both"/>
        <w:rPr>
          <w:rFonts w:ascii="Century Gothic" w:eastAsia="Century Gothic" w:hAnsi="Century Gothic" w:cs="Arial"/>
          <w:b/>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b/>
          <w:sz w:val="22"/>
          <w:szCs w:val="22"/>
        </w:rPr>
        <w:t xml:space="preserve">ARTÍCULO 128.- </w:t>
      </w:r>
      <w:r w:rsidRPr="00742DF5">
        <w:rPr>
          <w:rFonts w:ascii="Century Gothic" w:eastAsia="Century Gothic" w:hAnsi="Century Gothic" w:cs="Arial"/>
          <w:sz w:val="22"/>
          <w:szCs w:val="22"/>
        </w:rPr>
        <w:t>Las personas físicas o jurídicas que causen daños a bienes municipales, en el equipo de Alumbrado Público, cubrirán una indemnización a favor del Municipio de manera directa o a través de terceros (personas físicas o morales), de acuerdo a las siguientes tarifas:</w:t>
      </w:r>
    </w:p>
    <w:p w:rsidR="002D5980" w:rsidRPr="00742DF5" w:rsidRDefault="002D5980" w:rsidP="002D5980">
      <w:pPr>
        <w:jc w:val="both"/>
        <w:rPr>
          <w:rFonts w:ascii="Century Gothic" w:eastAsia="Century Gothic" w:hAnsi="Century Gothic"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5"/>
        <w:gridCol w:w="1260"/>
        <w:gridCol w:w="1620"/>
      </w:tblGrid>
      <w:tr w:rsidR="002D5980" w:rsidRPr="00742DF5" w:rsidTr="00AC51EC">
        <w:trPr>
          <w:trHeight w:val="567"/>
          <w:jc w:val="center"/>
        </w:trPr>
        <w:tc>
          <w:tcPr>
            <w:tcW w:w="6385" w:type="dxa"/>
            <w:shd w:val="clear" w:color="auto" w:fill="auto"/>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TABULADOR</w:t>
            </w:r>
          </w:p>
        </w:tc>
        <w:tc>
          <w:tcPr>
            <w:tcW w:w="1260" w:type="dxa"/>
            <w:shd w:val="clear" w:color="auto" w:fill="auto"/>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UNIDAD</w:t>
            </w:r>
          </w:p>
        </w:tc>
        <w:tc>
          <w:tcPr>
            <w:tcW w:w="1620" w:type="dxa"/>
            <w:shd w:val="clear" w:color="auto" w:fill="auto"/>
          </w:tcPr>
          <w:p w:rsidR="002D5980" w:rsidRPr="00742DF5" w:rsidRDefault="002D5980" w:rsidP="00AC51EC">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MONTO</w:t>
            </w:r>
          </w:p>
        </w:tc>
      </w:tr>
      <w:tr w:rsidR="002D5980" w:rsidRPr="00742DF5" w:rsidTr="00AC51EC">
        <w:trPr>
          <w:jc w:val="center"/>
        </w:trPr>
        <w:tc>
          <w:tcPr>
            <w:tcW w:w="6385" w:type="dxa"/>
            <w:shd w:val="clear" w:color="auto" w:fill="auto"/>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Luminaria tipo cobra con lámpara de vapor de sodio (cualquier potencia)</w:t>
            </w:r>
          </w:p>
        </w:tc>
        <w:tc>
          <w:tcPr>
            <w:tcW w:w="1260" w:type="dxa"/>
            <w:shd w:val="clear" w:color="auto" w:fill="auto"/>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Pieza</w:t>
            </w:r>
          </w:p>
        </w:tc>
        <w:tc>
          <w:tcPr>
            <w:tcW w:w="1620" w:type="dxa"/>
            <w:shd w:val="clear" w:color="auto" w:fill="auto"/>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$3,100.00</w:t>
            </w:r>
          </w:p>
        </w:tc>
      </w:tr>
      <w:tr w:rsidR="002D5980" w:rsidRPr="00742DF5" w:rsidTr="00AC51EC">
        <w:trPr>
          <w:jc w:val="center"/>
        </w:trPr>
        <w:tc>
          <w:tcPr>
            <w:tcW w:w="6385" w:type="dxa"/>
            <w:shd w:val="clear" w:color="auto" w:fill="auto"/>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Luminaria tipo cobra con lámpara de aditivos metálicos (cualquier potencia)</w:t>
            </w:r>
          </w:p>
        </w:tc>
        <w:tc>
          <w:tcPr>
            <w:tcW w:w="1260" w:type="dxa"/>
            <w:shd w:val="clear" w:color="auto" w:fill="auto"/>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Pieza</w:t>
            </w:r>
          </w:p>
        </w:tc>
        <w:tc>
          <w:tcPr>
            <w:tcW w:w="1620" w:type="dxa"/>
            <w:shd w:val="clear" w:color="auto" w:fill="auto"/>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$3,200.00</w:t>
            </w:r>
          </w:p>
        </w:tc>
      </w:tr>
      <w:tr w:rsidR="002D5980" w:rsidRPr="00742DF5" w:rsidTr="00AC51EC">
        <w:trPr>
          <w:jc w:val="center"/>
        </w:trPr>
        <w:tc>
          <w:tcPr>
            <w:tcW w:w="6385" w:type="dxa"/>
            <w:shd w:val="clear" w:color="auto" w:fill="auto"/>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Luminaria tipo ornato con lámpara de vapor de sodio o aditivos metálicos (cualquier potencia)</w:t>
            </w:r>
          </w:p>
        </w:tc>
        <w:tc>
          <w:tcPr>
            <w:tcW w:w="1260" w:type="dxa"/>
            <w:shd w:val="clear" w:color="auto" w:fill="auto"/>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Pieza</w:t>
            </w:r>
          </w:p>
        </w:tc>
        <w:tc>
          <w:tcPr>
            <w:tcW w:w="1620" w:type="dxa"/>
            <w:shd w:val="clear" w:color="auto" w:fill="auto"/>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$9,000.00</w:t>
            </w:r>
          </w:p>
        </w:tc>
      </w:tr>
      <w:tr w:rsidR="002D5980" w:rsidRPr="00742DF5" w:rsidTr="00AC51EC">
        <w:trPr>
          <w:jc w:val="center"/>
        </w:trPr>
        <w:tc>
          <w:tcPr>
            <w:tcW w:w="6385" w:type="dxa"/>
            <w:shd w:val="clear" w:color="auto" w:fill="auto"/>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Luminaria tipo montaje (ejemplo NTH) con lámpara vapor de sodio o aditivos metálicos (cualquier potencia)</w:t>
            </w:r>
          </w:p>
        </w:tc>
        <w:tc>
          <w:tcPr>
            <w:tcW w:w="1260" w:type="dxa"/>
            <w:shd w:val="clear" w:color="auto" w:fill="auto"/>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Pieza</w:t>
            </w:r>
          </w:p>
        </w:tc>
        <w:tc>
          <w:tcPr>
            <w:tcW w:w="1620" w:type="dxa"/>
            <w:shd w:val="clear" w:color="auto" w:fill="auto"/>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$9,320.00</w:t>
            </w:r>
          </w:p>
        </w:tc>
      </w:tr>
      <w:tr w:rsidR="002D5980" w:rsidRPr="00742DF5" w:rsidTr="00AC51EC">
        <w:trPr>
          <w:jc w:val="center"/>
        </w:trPr>
        <w:tc>
          <w:tcPr>
            <w:tcW w:w="6385" w:type="dxa"/>
            <w:shd w:val="clear" w:color="auto" w:fill="auto"/>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 xml:space="preserve">Luminaria instalación </w:t>
            </w:r>
            <w:proofErr w:type="spellStart"/>
            <w:r w:rsidRPr="00742DF5">
              <w:rPr>
                <w:rFonts w:ascii="Century Gothic" w:eastAsia="Century Gothic" w:hAnsi="Century Gothic" w:cs="Arial"/>
                <w:sz w:val="22"/>
                <w:szCs w:val="22"/>
              </w:rPr>
              <w:t>puntaposte</w:t>
            </w:r>
            <w:proofErr w:type="spellEnd"/>
            <w:r w:rsidRPr="00742DF5">
              <w:rPr>
                <w:rFonts w:ascii="Century Gothic" w:eastAsia="Century Gothic" w:hAnsi="Century Gothic" w:cs="Arial"/>
                <w:sz w:val="22"/>
                <w:szCs w:val="22"/>
              </w:rPr>
              <w:t xml:space="preserve"> con lámpara vapor de sodio aditivos metálicos (cualquier potencia)</w:t>
            </w:r>
          </w:p>
        </w:tc>
        <w:tc>
          <w:tcPr>
            <w:tcW w:w="1260" w:type="dxa"/>
            <w:shd w:val="clear" w:color="auto" w:fill="auto"/>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Pieza</w:t>
            </w:r>
          </w:p>
        </w:tc>
        <w:tc>
          <w:tcPr>
            <w:tcW w:w="1620" w:type="dxa"/>
            <w:shd w:val="clear" w:color="auto" w:fill="auto"/>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$5,900.00</w:t>
            </w:r>
          </w:p>
        </w:tc>
      </w:tr>
      <w:tr w:rsidR="002D5980" w:rsidRPr="00742DF5" w:rsidTr="00AC51EC">
        <w:trPr>
          <w:jc w:val="center"/>
        </w:trPr>
        <w:tc>
          <w:tcPr>
            <w:tcW w:w="6385" w:type="dxa"/>
            <w:shd w:val="clear" w:color="auto" w:fill="auto"/>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Luminaria tipo LED de 40 a 100 watts</w:t>
            </w:r>
          </w:p>
        </w:tc>
        <w:tc>
          <w:tcPr>
            <w:tcW w:w="1260" w:type="dxa"/>
            <w:shd w:val="clear" w:color="auto" w:fill="auto"/>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Pieza</w:t>
            </w:r>
          </w:p>
        </w:tc>
        <w:tc>
          <w:tcPr>
            <w:tcW w:w="1620" w:type="dxa"/>
            <w:shd w:val="clear" w:color="auto" w:fill="auto"/>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$4,570.00</w:t>
            </w:r>
          </w:p>
        </w:tc>
      </w:tr>
      <w:tr w:rsidR="002D5980" w:rsidRPr="00742DF5" w:rsidTr="00AC51EC">
        <w:trPr>
          <w:jc w:val="center"/>
        </w:trPr>
        <w:tc>
          <w:tcPr>
            <w:tcW w:w="6385" w:type="dxa"/>
            <w:shd w:val="clear" w:color="auto" w:fill="auto"/>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Luminaria tipo LED de 101 a 180 watts</w:t>
            </w:r>
          </w:p>
        </w:tc>
        <w:tc>
          <w:tcPr>
            <w:tcW w:w="1260" w:type="dxa"/>
            <w:shd w:val="clear" w:color="auto" w:fill="auto"/>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Pieza</w:t>
            </w:r>
          </w:p>
        </w:tc>
        <w:tc>
          <w:tcPr>
            <w:tcW w:w="1620" w:type="dxa"/>
            <w:shd w:val="clear" w:color="auto" w:fill="auto"/>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$6,060.00</w:t>
            </w:r>
          </w:p>
        </w:tc>
      </w:tr>
      <w:tr w:rsidR="002D5980" w:rsidRPr="00742DF5" w:rsidTr="00AC51EC">
        <w:trPr>
          <w:jc w:val="center"/>
        </w:trPr>
        <w:tc>
          <w:tcPr>
            <w:tcW w:w="6385" w:type="dxa"/>
            <w:shd w:val="clear" w:color="auto" w:fill="auto"/>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Luminaria tipo LED de 181 a 220 watts</w:t>
            </w:r>
          </w:p>
        </w:tc>
        <w:tc>
          <w:tcPr>
            <w:tcW w:w="1260" w:type="dxa"/>
            <w:shd w:val="clear" w:color="auto" w:fill="auto"/>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Pieza</w:t>
            </w:r>
          </w:p>
        </w:tc>
        <w:tc>
          <w:tcPr>
            <w:tcW w:w="1620" w:type="dxa"/>
            <w:shd w:val="clear" w:color="auto" w:fill="auto"/>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$7,530.00</w:t>
            </w:r>
          </w:p>
        </w:tc>
      </w:tr>
      <w:tr w:rsidR="002D5980" w:rsidRPr="00742DF5" w:rsidTr="00AC51EC">
        <w:trPr>
          <w:jc w:val="center"/>
        </w:trPr>
        <w:tc>
          <w:tcPr>
            <w:tcW w:w="6385" w:type="dxa"/>
            <w:shd w:val="clear" w:color="auto" w:fill="auto"/>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Arbotante metálico octagonal o circular de 8 metros de altura con uno o dos brazos.</w:t>
            </w:r>
          </w:p>
        </w:tc>
        <w:tc>
          <w:tcPr>
            <w:tcW w:w="1260" w:type="dxa"/>
            <w:shd w:val="clear" w:color="auto" w:fill="auto"/>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Pieza</w:t>
            </w:r>
          </w:p>
        </w:tc>
        <w:tc>
          <w:tcPr>
            <w:tcW w:w="1620" w:type="dxa"/>
            <w:shd w:val="clear" w:color="auto" w:fill="auto"/>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$6,521.00</w:t>
            </w:r>
          </w:p>
        </w:tc>
      </w:tr>
      <w:tr w:rsidR="002D5980" w:rsidRPr="00742DF5" w:rsidTr="00AC51EC">
        <w:trPr>
          <w:jc w:val="center"/>
        </w:trPr>
        <w:tc>
          <w:tcPr>
            <w:tcW w:w="6385" w:type="dxa"/>
            <w:shd w:val="clear" w:color="auto" w:fill="auto"/>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Arbotante metálico octagonal o circular de 9 metros de altura con uno o dos brazos.</w:t>
            </w:r>
          </w:p>
        </w:tc>
        <w:tc>
          <w:tcPr>
            <w:tcW w:w="1260" w:type="dxa"/>
            <w:shd w:val="clear" w:color="auto" w:fill="auto"/>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Pieza</w:t>
            </w:r>
          </w:p>
        </w:tc>
        <w:tc>
          <w:tcPr>
            <w:tcW w:w="1620" w:type="dxa"/>
            <w:shd w:val="clear" w:color="auto" w:fill="auto"/>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$7,221.00</w:t>
            </w:r>
          </w:p>
        </w:tc>
      </w:tr>
      <w:tr w:rsidR="002D5980" w:rsidRPr="00742DF5" w:rsidTr="00AC51EC">
        <w:trPr>
          <w:jc w:val="center"/>
        </w:trPr>
        <w:tc>
          <w:tcPr>
            <w:tcW w:w="6385" w:type="dxa"/>
            <w:shd w:val="clear" w:color="auto" w:fill="auto"/>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Arbotante metálico octagonal o circular de 10 metros de altura con uno o dos brazos.</w:t>
            </w:r>
          </w:p>
        </w:tc>
        <w:tc>
          <w:tcPr>
            <w:tcW w:w="1260" w:type="dxa"/>
            <w:shd w:val="clear" w:color="auto" w:fill="auto"/>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Pieza</w:t>
            </w:r>
          </w:p>
        </w:tc>
        <w:tc>
          <w:tcPr>
            <w:tcW w:w="1620" w:type="dxa"/>
            <w:shd w:val="clear" w:color="auto" w:fill="auto"/>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$8,577.00</w:t>
            </w:r>
          </w:p>
        </w:tc>
      </w:tr>
      <w:tr w:rsidR="002D5980" w:rsidRPr="00742DF5" w:rsidTr="00AC51EC">
        <w:trPr>
          <w:jc w:val="center"/>
        </w:trPr>
        <w:tc>
          <w:tcPr>
            <w:tcW w:w="6385" w:type="dxa"/>
            <w:shd w:val="clear" w:color="auto" w:fill="auto"/>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Arbotante metálico acabado galvanizado, recto de 8 metros de altura con uno o dos brazos.</w:t>
            </w:r>
          </w:p>
        </w:tc>
        <w:tc>
          <w:tcPr>
            <w:tcW w:w="1260" w:type="dxa"/>
            <w:shd w:val="clear" w:color="auto" w:fill="auto"/>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Pieza</w:t>
            </w:r>
          </w:p>
        </w:tc>
        <w:tc>
          <w:tcPr>
            <w:tcW w:w="1620" w:type="dxa"/>
            <w:shd w:val="clear" w:color="auto" w:fill="auto"/>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$8,248.00</w:t>
            </w:r>
          </w:p>
        </w:tc>
      </w:tr>
      <w:tr w:rsidR="002D5980" w:rsidRPr="00742DF5" w:rsidTr="00AC51EC">
        <w:trPr>
          <w:jc w:val="center"/>
        </w:trPr>
        <w:tc>
          <w:tcPr>
            <w:tcW w:w="6385" w:type="dxa"/>
            <w:shd w:val="clear" w:color="auto" w:fill="auto"/>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Arbotante metálico acabado galvanizado, recto de 9 metros de altura con uno o dos brazos.</w:t>
            </w:r>
          </w:p>
        </w:tc>
        <w:tc>
          <w:tcPr>
            <w:tcW w:w="1260" w:type="dxa"/>
            <w:shd w:val="clear" w:color="auto" w:fill="auto"/>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Pieza</w:t>
            </w:r>
          </w:p>
        </w:tc>
        <w:tc>
          <w:tcPr>
            <w:tcW w:w="1620" w:type="dxa"/>
            <w:shd w:val="clear" w:color="auto" w:fill="auto"/>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$9,086.00</w:t>
            </w:r>
          </w:p>
        </w:tc>
      </w:tr>
      <w:tr w:rsidR="002D5980" w:rsidRPr="00742DF5" w:rsidTr="00AC51EC">
        <w:trPr>
          <w:jc w:val="center"/>
        </w:trPr>
        <w:tc>
          <w:tcPr>
            <w:tcW w:w="6385" w:type="dxa"/>
            <w:shd w:val="clear" w:color="auto" w:fill="auto"/>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Arbotante metálico acabado galvanizado, recto de 10 metros de altura con uno o dos brazos.</w:t>
            </w:r>
          </w:p>
        </w:tc>
        <w:tc>
          <w:tcPr>
            <w:tcW w:w="1260" w:type="dxa"/>
            <w:shd w:val="clear" w:color="auto" w:fill="auto"/>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Pieza</w:t>
            </w:r>
          </w:p>
        </w:tc>
        <w:tc>
          <w:tcPr>
            <w:tcW w:w="1620" w:type="dxa"/>
            <w:shd w:val="clear" w:color="auto" w:fill="auto"/>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$10,848.00</w:t>
            </w:r>
          </w:p>
        </w:tc>
      </w:tr>
      <w:tr w:rsidR="002D5980" w:rsidRPr="00742DF5" w:rsidTr="00AC51EC">
        <w:trPr>
          <w:jc w:val="center"/>
        </w:trPr>
        <w:tc>
          <w:tcPr>
            <w:tcW w:w="6385" w:type="dxa"/>
            <w:shd w:val="clear" w:color="auto" w:fill="auto"/>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Arbotante metálico acabado galvanizado, curvo de 9 metros de altura.</w:t>
            </w:r>
          </w:p>
        </w:tc>
        <w:tc>
          <w:tcPr>
            <w:tcW w:w="1260" w:type="dxa"/>
            <w:shd w:val="clear" w:color="auto" w:fill="auto"/>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Pieza</w:t>
            </w:r>
          </w:p>
        </w:tc>
        <w:tc>
          <w:tcPr>
            <w:tcW w:w="1620" w:type="dxa"/>
            <w:shd w:val="clear" w:color="auto" w:fill="auto"/>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$10,448.00</w:t>
            </w:r>
          </w:p>
        </w:tc>
      </w:tr>
      <w:tr w:rsidR="002D5980" w:rsidRPr="00742DF5" w:rsidTr="00AC51EC">
        <w:trPr>
          <w:jc w:val="center"/>
        </w:trPr>
        <w:tc>
          <w:tcPr>
            <w:tcW w:w="6385" w:type="dxa"/>
            <w:shd w:val="clear" w:color="auto" w:fill="auto"/>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Arbotante metálico acabado galvanizado, curvo de 10 metros de altura.</w:t>
            </w:r>
          </w:p>
        </w:tc>
        <w:tc>
          <w:tcPr>
            <w:tcW w:w="1260" w:type="dxa"/>
            <w:shd w:val="clear" w:color="auto" w:fill="auto"/>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Pieza</w:t>
            </w:r>
          </w:p>
        </w:tc>
        <w:tc>
          <w:tcPr>
            <w:tcW w:w="1620" w:type="dxa"/>
            <w:shd w:val="clear" w:color="auto" w:fill="auto"/>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$12,475.00</w:t>
            </w:r>
          </w:p>
        </w:tc>
      </w:tr>
      <w:tr w:rsidR="002D5980" w:rsidRPr="00742DF5" w:rsidTr="00AC51EC">
        <w:trPr>
          <w:jc w:val="center"/>
        </w:trPr>
        <w:tc>
          <w:tcPr>
            <w:tcW w:w="6385" w:type="dxa"/>
            <w:shd w:val="clear" w:color="auto" w:fill="auto"/>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Arbotante metálico acabado galvanizado, curvo de 11 metros de altura.</w:t>
            </w:r>
          </w:p>
        </w:tc>
        <w:tc>
          <w:tcPr>
            <w:tcW w:w="1260" w:type="dxa"/>
            <w:shd w:val="clear" w:color="auto" w:fill="auto"/>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Pieza</w:t>
            </w:r>
          </w:p>
        </w:tc>
        <w:tc>
          <w:tcPr>
            <w:tcW w:w="1620" w:type="dxa"/>
            <w:shd w:val="clear" w:color="auto" w:fill="auto"/>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$13,722.00</w:t>
            </w:r>
          </w:p>
        </w:tc>
      </w:tr>
      <w:tr w:rsidR="002D5980" w:rsidRPr="00742DF5" w:rsidTr="00AC51EC">
        <w:trPr>
          <w:jc w:val="center"/>
        </w:trPr>
        <w:tc>
          <w:tcPr>
            <w:tcW w:w="6385" w:type="dxa"/>
            <w:shd w:val="clear" w:color="auto" w:fill="auto"/>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Pedestal cónico de aluminio, con tapa, para instalar arbotantes con placa de distancia entre barrenos de 10 x 10 pulgadas.</w:t>
            </w:r>
          </w:p>
        </w:tc>
        <w:tc>
          <w:tcPr>
            <w:tcW w:w="1260" w:type="dxa"/>
            <w:shd w:val="clear" w:color="auto" w:fill="auto"/>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Pieza</w:t>
            </w:r>
          </w:p>
        </w:tc>
        <w:tc>
          <w:tcPr>
            <w:tcW w:w="1620" w:type="dxa"/>
            <w:shd w:val="clear" w:color="auto" w:fill="auto"/>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$7,840.00</w:t>
            </w:r>
          </w:p>
        </w:tc>
      </w:tr>
      <w:tr w:rsidR="002D5980" w:rsidRPr="00742DF5" w:rsidTr="00AC51EC">
        <w:trPr>
          <w:jc w:val="center"/>
        </w:trPr>
        <w:tc>
          <w:tcPr>
            <w:tcW w:w="6385" w:type="dxa"/>
            <w:shd w:val="clear" w:color="auto" w:fill="auto"/>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 xml:space="preserve">Cable de aluminio para red de área, ACSR 2 + 1, calibre 6, conectores y cintas de aislar. </w:t>
            </w:r>
          </w:p>
        </w:tc>
        <w:tc>
          <w:tcPr>
            <w:tcW w:w="1260" w:type="dxa"/>
            <w:shd w:val="clear" w:color="auto" w:fill="auto"/>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Metro lineal</w:t>
            </w:r>
          </w:p>
        </w:tc>
        <w:tc>
          <w:tcPr>
            <w:tcW w:w="1620" w:type="dxa"/>
            <w:shd w:val="clear" w:color="auto" w:fill="auto"/>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$26.50</w:t>
            </w:r>
          </w:p>
        </w:tc>
      </w:tr>
      <w:tr w:rsidR="002D5980" w:rsidRPr="00742DF5" w:rsidTr="00AC51EC">
        <w:trPr>
          <w:jc w:val="center"/>
        </w:trPr>
        <w:tc>
          <w:tcPr>
            <w:tcW w:w="6385" w:type="dxa"/>
            <w:shd w:val="clear" w:color="auto" w:fill="auto"/>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Cable de aluminio para red subterránea, TRIPLEX aislamiento XLP, calibre 6, conectores y cintas de aislar.</w:t>
            </w:r>
          </w:p>
        </w:tc>
        <w:tc>
          <w:tcPr>
            <w:tcW w:w="1260" w:type="dxa"/>
            <w:shd w:val="clear" w:color="auto" w:fill="auto"/>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Metro lineal</w:t>
            </w:r>
          </w:p>
        </w:tc>
        <w:tc>
          <w:tcPr>
            <w:tcW w:w="1620" w:type="dxa"/>
            <w:shd w:val="clear" w:color="auto" w:fill="auto"/>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$33.60</w:t>
            </w:r>
          </w:p>
        </w:tc>
      </w:tr>
      <w:tr w:rsidR="002D5980" w:rsidRPr="00742DF5" w:rsidTr="00AC51EC">
        <w:trPr>
          <w:jc w:val="center"/>
        </w:trPr>
        <w:tc>
          <w:tcPr>
            <w:tcW w:w="6385" w:type="dxa"/>
            <w:shd w:val="clear" w:color="auto" w:fill="auto"/>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Cable de aluminio para red subterránea, TRIPLEX aislamiento XLP, calibre 4, conectores y cintas de aislar.</w:t>
            </w:r>
          </w:p>
        </w:tc>
        <w:tc>
          <w:tcPr>
            <w:tcW w:w="1260" w:type="dxa"/>
            <w:shd w:val="clear" w:color="auto" w:fill="auto"/>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Metro lineal</w:t>
            </w:r>
          </w:p>
        </w:tc>
        <w:tc>
          <w:tcPr>
            <w:tcW w:w="1620" w:type="dxa"/>
            <w:shd w:val="clear" w:color="auto" w:fill="auto"/>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$51.80</w:t>
            </w:r>
          </w:p>
        </w:tc>
      </w:tr>
      <w:tr w:rsidR="002D5980" w:rsidRPr="00742DF5" w:rsidTr="00AC51EC">
        <w:trPr>
          <w:trHeight w:val="737"/>
          <w:jc w:val="center"/>
        </w:trPr>
        <w:tc>
          <w:tcPr>
            <w:tcW w:w="6385" w:type="dxa"/>
            <w:shd w:val="clear" w:color="auto" w:fill="auto"/>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Torre de alto montaje de 16 metros de altura, en acabado galvanizado.</w:t>
            </w:r>
          </w:p>
        </w:tc>
        <w:tc>
          <w:tcPr>
            <w:tcW w:w="1260" w:type="dxa"/>
            <w:shd w:val="clear" w:color="auto" w:fill="auto"/>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Pieza</w:t>
            </w:r>
          </w:p>
        </w:tc>
        <w:tc>
          <w:tcPr>
            <w:tcW w:w="1620" w:type="dxa"/>
            <w:shd w:val="clear" w:color="auto" w:fill="auto"/>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$76,720.00</w:t>
            </w:r>
          </w:p>
        </w:tc>
      </w:tr>
      <w:tr w:rsidR="002D5980" w:rsidRPr="00742DF5" w:rsidTr="00AC51EC">
        <w:trPr>
          <w:trHeight w:val="737"/>
          <w:jc w:val="center"/>
        </w:trPr>
        <w:tc>
          <w:tcPr>
            <w:tcW w:w="6385" w:type="dxa"/>
            <w:shd w:val="clear" w:color="auto" w:fill="auto"/>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Torre de alto montaje de 20 metros de altura, en acabado galvanizado.</w:t>
            </w:r>
          </w:p>
        </w:tc>
        <w:tc>
          <w:tcPr>
            <w:tcW w:w="1260" w:type="dxa"/>
            <w:shd w:val="clear" w:color="auto" w:fill="auto"/>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Pieza</w:t>
            </w:r>
          </w:p>
        </w:tc>
        <w:tc>
          <w:tcPr>
            <w:tcW w:w="1620" w:type="dxa"/>
            <w:shd w:val="clear" w:color="auto" w:fill="auto"/>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$95,900.00</w:t>
            </w:r>
          </w:p>
        </w:tc>
      </w:tr>
      <w:tr w:rsidR="002D5980" w:rsidRPr="00742DF5" w:rsidTr="00AC51EC">
        <w:trPr>
          <w:trHeight w:val="737"/>
          <w:jc w:val="center"/>
        </w:trPr>
        <w:tc>
          <w:tcPr>
            <w:tcW w:w="6385" w:type="dxa"/>
            <w:shd w:val="clear" w:color="auto" w:fill="auto"/>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Canastilla para instalación de 4 a 5 luminarias, para montaje en torre de 16 y 20 metros.</w:t>
            </w:r>
          </w:p>
        </w:tc>
        <w:tc>
          <w:tcPr>
            <w:tcW w:w="1260" w:type="dxa"/>
            <w:shd w:val="clear" w:color="auto" w:fill="auto"/>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Pieza</w:t>
            </w:r>
          </w:p>
        </w:tc>
        <w:tc>
          <w:tcPr>
            <w:tcW w:w="1620" w:type="dxa"/>
            <w:shd w:val="clear" w:color="auto" w:fill="auto"/>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$24,640.00</w:t>
            </w:r>
          </w:p>
        </w:tc>
      </w:tr>
      <w:tr w:rsidR="002D5980" w:rsidRPr="00742DF5" w:rsidTr="00AC51EC">
        <w:trPr>
          <w:jc w:val="center"/>
        </w:trPr>
        <w:tc>
          <w:tcPr>
            <w:tcW w:w="6385" w:type="dxa"/>
            <w:shd w:val="clear" w:color="auto" w:fill="auto"/>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 xml:space="preserve">Base de concreto de 1.20 metros de altura, base inferior 60 x 60 centímetros, base superior de 40 x 40 centímetros, </w:t>
            </w:r>
            <w:proofErr w:type="spellStart"/>
            <w:r w:rsidRPr="00742DF5">
              <w:rPr>
                <w:rFonts w:ascii="Century Gothic" w:eastAsia="Century Gothic" w:hAnsi="Century Gothic" w:cs="Arial"/>
                <w:sz w:val="22"/>
                <w:szCs w:val="22"/>
              </w:rPr>
              <w:t>Fc</w:t>
            </w:r>
            <w:proofErr w:type="spellEnd"/>
            <w:r w:rsidRPr="00742DF5">
              <w:rPr>
                <w:rFonts w:ascii="Century Gothic" w:eastAsia="Century Gothic" w:hAnsi="Century Gothic" w:cs="Arial"/>
                <w:sz w:val="22"/>
                <w:szCs w:val="22"/>
              </w:rPr>
              <w:t>=200 kg./cm², cuatro anclas roscadas en la punta a 3/ 4”.</w:t>
            </w:r>
          </w:p>
        </w:tc>
        <w:tc>
          <w:tcPr>
            <w:tcW w:w="1260" w:type="dxa"/>
            <w:shd w:val="clear" w:color="auto" w:fill="auto"/>
          </w:tcPr>
          <w:p w:rsidR="002D5980" w:rsidRPr="00742DF5" w:rsidRDefault="002D5980" w:rsidP="00AC51EC">
            <w:pPr>
              <w:jc w:val="center"/>
              <w:rPr>
                <w:rFonts w:ascii="Century Gothic" w:eastAsia="Century Gothic" w:hAnsi="Century Gothic" w:cs="Arial"/>
                <w:sz w:val="22"/>
                <w:szCs w:val="22"/>
              </w:rPr>
            </w:pPr>
          </w:p>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Pieza</w:t>
            </w:r>
          </w:p>
        </w:tc>
        <w:tc>
          <w:tcPr>
            <w:tcW w:w="1620" w:type="dxa"/>
            <w:shd w:val="clear" w:color="auto" w:fill="auto"/>
          </w:tcPr>
          <w:p w:rsidR="002D5980" w:rsidRPr="00742DF5" w:rsidRDefault="002D5980" w:rsidP="00AC51EC">
            <w:pPr>
              <w:jc w:val="center"/>
              <w:rPr>
                <w:rFonts w:ascii="Century Gothic" w:eastAsia="Century Gothic" w:hAnsi="Century Gothic" w:cs="Arial"/>
                <w:sz w:val="22"/>
                <w:szCs w:val="22"/>
              </w:rPr>
            </w:pPr>
          </w:p>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$2,958.00</w:t>
            </w:r>
          </w:p>
        </w:tc>
      </w:tr>
      <w:tr w:rsidR="002D5980" w:rsidRPr="00742DF5" w:rsidTr="00AC51EC">
        <w:trPr>
          <w:jc w:val="center"/>
        </w:trPr>
        <w:tc>
          <w:tcPr>
            <w:tcW w:w="6385" w:type="dxa"/>
            <w:shd w:val="clear" w:color="auto" w:fill="auto"/>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 xml:space="preserve">Base de concreto de 1.50 metros de altura, base inferior 60 x 60 centímetros, base superior de 40 x 40 centímetros, </w:t>
            </w:r>
            <w:proofErr w:type="spellStart"/>
            <w:r w:rsidRPr="00742DF5">
              <w:rPr>
                <w:rFonts w:ascii="Century Gothic" w:eastAsia="Century Gothic" w:hAnsi="Century Gothic" w:cs="Arial"/>
                <w:sz w:val="22"/>
                <w:szCs w:val="22"/>
              </w:rPr>
              <w:t>Fc</w:t>
            </w:r>
            <w:proofErr w:type="spellEnd"/>
            <w:r w:rsidRPr="00742DF5">
              <w:rPr>
                <w:rFonts w:ascii="Century Gothic" w:eastAsia="Century Gothic" w:hAnsi="Century Gothic" w:cs="Arial"/>
                <w:sz w:val="22"/>
                <w:szCs w:val="22"/>
              </w:rPr>
              <w:t xml:space="preserve">=200 kg/cm², cuatro anclas roscadas en la punta a 1” </w:t>
            </w:r>
          </w:p>
        </w:tc>
        <w:tc>
          <w:tcPr>
            <w:tcW w:w="1260" w:type="dxa"/>
            <w:shd w:val="clear" w:color="auto" w:fill="auto"/>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Pieza</w:t>
            </w:r>
          </w:p>
        </w:tc>
        <w:tc>
          <w:tcPr>
            <w:tcW w:w="1620" w:type="dxa"/>
            <w:shd w:val="clear" w:color="auto" w:fill="auto"/>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$3,203.00</w:t>
            </w:r>
          </w:p>
        </w:tc>
      </w:tr>
      <w:tr w:rsidR="002D5980" w:rsidRPr="00742DF5" w:rsidTr="00AC51EC">
        <w:trPr>
          <w:jc w:val="center"/>
        </w:trPr>
        <w:tc>
          <w:tcPr>
            <w:tcW w:w="6385" w:type="dxa"/>
            <w:shd w:val="clear" w:color="auto" w:fill="auto"/>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 xml:space="preserve">Base de concreto de 2.00 metros de altura, base inferior de 80 x 80 centímetros , base superior de 60 x 60 centímetros, </w:t>
            </w:r>
            <w:proofErr w:type="spellStart"/>
            <w:r w:rsidRPr="00742DF5">
              <w:rPr>
                <w:rFonts w:ascii="Century Gothic" w:eastAsia="Century Gothic" w:hAnsi="Century Gothic" w:cs="Arial"/>
                <w:sz w:val="22"/>
                <w:szCs w:val="22"/>
              </w:rPr>
              <w:t>Fc</w:t>
            </w:r>
            <w:proofErr w:type="spellEnd"/>
            <w:r w:rsidRPr="00742DF5">
              <w:rPr>
                <w:rFonts w:ascii="Century Gothic" w:eastAsia="Century Gothic" w:hAnsi="Century Gothic" w:cs="Arial"/>
                <w:sz w:val="22"/>
                <w:szCs w:val="22"/>
              </w:rPr>
              <w:t>=200 kg/cm², cuatro anclas roscadas en la punta de 1 ½”</w:t>
            </w:r>
          </w:p>
        </w:tc>
        <w:tc>
          <w:tcPr>
            <w:tcW w:w="1260" w:type="dxa"/>
            <w:shd w:val="clear" w:color="auto" w:fill="auto"/>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Pieza</w:t>
            </w:r>
          </w:p>
        </w:tc>
        <w:tc>
          <w:tcPr>
            <w:tcW w:w="1620" w:type="dxa"/>
            <w:shd w:val="clear" w:color="auto" w:fill="auto"/>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$4,165.00</w:t>
            </w:r>
          </w:p>
        </w:tc>
      </w:tr>
      <w:tr w:rsidR="002D5980" w:rsidRPr="00742DF5" w:rsidTr="00AC51EC">
        <w:trPr>
          <w:trHeight w:val="1271"/>
          <w:jc w:val="center"/>
        </w:trPr>
        <w:tc>
          <w:tcPr>
            <w:tcW w:w="6385" w:type="dxa"/>
            <w:shd w:val="clear" w:color="auto" w:fill="auto"/>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 xml:space="preserve">Base de concreto de 6.00 metros de altura, base inferior de 90 x 90 centímetros, base superior de 90 x 90 centímetros, </w:t>
            </w:r>
            <w:proofErr w:type="spellStart"/>
            <w:r w:rsidRPr="00742DF5">
              <w:rPr>
                <w:rFonts w:ascii="Century Gothic" w:eastAsia="Century Gothic" w:hAnsi="Century Gothic" w:cs="Arial"/>
                <w:sz w:val="22"/>
                <w:szCs w:val="22"/>
              </w:rPr>
              <w:t>Fc</w:t>
            </w:r>
            <w:proofErr w:type="spellEnd"/>
            <w:r w:rsidRPr="00742DF5">
              <w:rPr>
                <w:rFonts w:ascii="Century Gothic" w:eastAsia="Century Gothic" w:hAnsi="Century Gothic" w:cs="Arial"/>
                <w:sz w:val="22"/>
                <w:szCs w:val="22"/>
              </w:rPr>
              <w:t>=200 kg/cm², cuatro anclas roscadas en la punta de 1 ½”</w:t>
            </w:r>
          </w:p>
        </w:tc>
        <w:tc>
          <w:tcPr>
            <w:tcW w:w="1260" w:type="dxa"/>
            <w:shd w:val="clear" w:color="auto" w:fill="auto"/>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Pieza</w:t>
            </w:r>
          </w:p>
        </w:tc>
        <w:tc>
          <w:tcPr>
            <w:tcW w:w="1620" w:type="dxa"/>
            <w:shd w:val="clear" w:color="auto" w:fill="auto"/>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$14,095.00</w:t>
            </w:r>
          </w:p>
        </w:tc>
      </w:tr>
      <w:tr w:rsidR="002D5980" w:rsidRPr="00742DF5" w:rsidTr="00AC51EC">
        <w:trPr>
          <w:trHeight w:val="737"/>
          <w:jc w:val="center"/>
        </w:trPr>
        <w:tc>
          <w:tcPr>
            <w:tcW w:w="6385" w:type="dxa"/>
            <w:shd w:val="clear" w:color="auto" w:fill="auto"/>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Poste de concreto especificaciones de CFE de 9.00 metros de altura.</w:t>
            </w:r>
          </w:p>
        </w:tc>
        <w:tc>
          <w:tcPr>
            <w:tcW w:w="1260" w:type="dxa"/>
            <w:shd w:val="clear" w:color="auto" w:fill="auto"/>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Pieza</w:t>
            </w:r>
          </w:p>
        </w:tc>
        <w:tc>
          <w:tcPr>
            <w:tcW w:w="1620" w:type="dxa"/>
            <w:shd w:val="clear" w:color="auto" w:fill="auto"/>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$4,638.00</w:t>
            </w:r>
          </w:p>
        </w:tc>
      </w:tr>
      <w:tr w:rsidR="002D5980" w:rsidRPr="00742DF5" w:rsidTr="00AC51EC">
        <w:trPr>
          <w:trHeight w:val="737"/>
          <w:jc w:val="center"/>
        </w:trPr>
        <w:tc>
          <w:tcPr>
            <w:tcW w:w="6385" w:type="dxa"/>
            <w:shd w:val="clear" w:color="auto" w:fill="auto"/>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 xml:space="preserve">Poste de concreto especificaciones de CFE de 11.00 metros de altura. </w:t>
            </w:r>
          </w:p>
        </w:tc>
        <w:tc>
          <w:tcPr>
            <w:tcW w:w="1260" w:type="dxa"/>
            <w:shd w:val="clear" w:color="auto" w:fill="auto"/>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Pieza</w:t>
            </w:r>
          </w:p>
        </w:tc>
        <w:tc>
          <w:tcPr>
            <w:tcW w:w="1620" w:type="dxa"/>
            <w:shd w:val="clear" w:color="auto" w:fill="auto"/>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$6,563.00</w:t>
            </w:r>
          </w:p>
        </w:tc>
      </w:tr>
      <w:tr w:rsidR="002D5980" w:rsidRPr="00742DF5" w:rsidTr="00AC51EC">
        <w:trPr>
          <w:trHeight w:val="737"/>
          <w:jc w:val="center"/>
        </w:trPr>
        <w:tc>
          <w:tcPr>
            <w:tcW w:w="6385" w:type="dxa"/>
            <w:shd w:val="clear" w:color="auto" w:fill="auto"/>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Poste de concreto especificaciones de CFE de 12.00 metros de altura.</w:t>
            </w:r>
          </w:p>
        </w:tc>
        <w:tc>
          <w:tcPr>
            <w:tcW w:w="1260" w:type="dxa"/>
            <w:shd w:val="clear" w:color="auto" w:fill="auto"/>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Pieza</w:t>
            </w:r>
          </w:p>
        </w:tc>
        <w:tc>
          <w:tcPr>
            <w:tcW w:w="1620" w:type="dxa"/>
            <w:shd w:val="clear" w:color="auto" w:fill="auto"/>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$8,663.00</w:t>
            </w:r>
          </w:p>
        </w:tc>
      </w:tr>
      <w:tr w:rsidR="002D5980" w:rsidRPr="00742DF5" w:rsidTr="00AC51EC">
        <w:trPr>
          <w:jc w:val="center"/>
        </w:trPr>
        <w:tc>
          <w:tcPr>
            <w:tcW w:w="6385" w:type="dxa"/>
            <w:shd w:val="clear" w:color="auto" w:fill="auto"/>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 xml:space="preserve">Subestación tipo poste con transformador de 25 a 37.5 KVA, alimentación en media tensión, incluye gabinetes de medición y control , accesorios interruptores y </w:t>
            </w:r>
            <w:proofErr w:type="spellStart"/>
            <w:r w:rsidRPr="00742DF5">
              <w:rPr>
                <w:rFonts w:ascii="Century Gothic" w:eastAsia="Century Gothic" w:hAnsi="Century Gothic" w:cs="Arial"/>
                <w:sz w:val="22"/>
                <w:szCs w:val="22"/>
              </w:rPr>
              <w:t>contactores</w:t>
            </w:r>
            <w:proofErr w:type="spellEnd"/>
            <w:r w:rsidRPr="00742DF5">
              <w:rPr>
                <w:rFonts w:ascii="Century Gothic" w:eastAsia="Century Gothic" w:hAnsi="Century Gothic" w:cs="Arial"/>
                <w:sz w:val="22"/>
                <w:szCs w:val="22"/>
              </w:rPr>
              <w:t>, y materiales para fotoceldas.</w:t>
            </w:r>
          </w:p>
        </w:tc>
        <w:tc>
          <w:tcPr>
            <w:tcW w:w="1260" w:type="dxa"/>
            <w:shd w:val="clear" w:color="auto" w:fill="auto"/>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Pieza</w:t>
            </w:r>
          </w:p>
        </w:tc>
        <w:tc>
          <w:tcPr>
            <w:tcW w:w="1620" w:type="dxa"/>
            <w:shd w:val="clear" w:color="auto" w:fill="auto"/>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$73,360.00</w:t>
            </w:r>
          </w:p>
        </w:tc>
      </w:tr>
      <w:tr w:rsidR="002D5980" w:rsidRPr="00742DF5" w:rsidTr="00AC51EC">
        <w:trPr>
          <w:jc w:val="center"/>
        </w:trPr>
        <w:tc>
          <w:tcPr>
            <w:tcW w:w="6385" w:type="dxa"/>
            <w:shd w:val="clear" w:color="auto" w:fill="auto"/>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 xml:space="preserve">Gabinete de lámina para equipo de control, incluye interruptor principal, </w:t>
            </w:r>
            <w:proofErr w:type="spellStart"/>
            <w:r w:rsidRPr="00742DF5">
              <w:rPr>
                <w:rFonts w:ascii="Century Gothic" w:eastAsia="Century Gothic" w:hAnsi="Century Gothic" w:cs="Arial"/>
                <w:sz w:val="22"/>
                <w:szCs w:val="22"/>
              </w:rPr>
              <w:t>contactor</w:t>
            </w:r>
            <w:proofErr w:type="spellEnd"/>
            <w:r w:rsidRPr="00742DF5">
              <w:rPr>
                <w:rFonts w:ascii="Century Gothic" w:eastAsia="Century Gothic" w:hAnsi="Century Gothic" w:cs="Arial"/>
                <w:sz w:val="22"/>
                <w:szCs w:val="22"/>
              </w:rPr>
              <w:t xml:space="preserve"> de 60 a 100 amperes, dos interruptores derivados, cableado, conexiones, fotocelda. </w:t>
            </w:r>
          </w:p>
        </w:tc>
        <w:tc>
          <w:tcPr>
            <w:tcW w:w="1260" w:type="dxa"/>
            <w:shd w:val="clear" w:color="auto" w:fill="auto"/>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Pieza</w:t>
            </w:r>
          </w:p>
        </w:tc>
        <w:tc>
          <w:tcPr>
            <w:tcW w:w="1620" w:type="dxa"/>
            <w:shd w:val="clear" w:color="auto" w:fill="auto"/>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$35,901.00</w:t>
            </w:r>
          </w:p>
        </w:tc>
      </w:tr>
      <w:tr w:rsidR="002D5980" w:rsidRPr="00742DF5" w:rsidTr="00AC51EC">
        <w:trPr>
          <w:jc w:val="center"/>
        </w:trPr>
        <w:tc>
          <w:tcPr>
            <w:tcW w:w="6385" w:type="dxa"/>
            <w:shd w:val="clear" w:color="auto" w:fill="auto"/>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 xml:space="preserve">Transformador de 15 </w:t>
            </w:r>
            <w:proofErr w:type="spellStart"/>
            <w:r w:rsidRPr="00742DF5">
              <w:rPr>
                <w:rFonts w:ascii="Century Gothic" w:eastAsia="Century Gothic" w:hAnsi="Century Gothic" w:cs="Arial"/>
                <w:sz w:val="22"/>
                <w:szCs w:val="22"/>
              </w:rPr>
              <w:t>kVA</w:t>
            </w:r>
            <w:proofErr w:type="spellEnd"/>
            <w:r w:rsidRPr="00742DF5">
              <w:rPr>
                <w:rFonts w:ascii="Century Gothic" w:eastAsia="Century Gothic" w:hAnsi="Century Gothic" w:cs="Arial"/>
                <w:sz w:val="22"/>
                <w:szCs w:val="22"/>
              </w:rPr>
              <w:t xml:space="preserve"> monofásico de una boquilla 7620/220 voltios.</w:t>
            </w:r>
          </w:p>
        </w:tc>
        <w:tc>
          <w:tcPr>
            <w:tcW w:w="1260" w:type="dxa"/>
            <w:shd w:val="clear" w:color="auto" w:fill="auto"/>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Pieza</w:t>
            </w:r>
          </w:p>
        </w:tc>
        <w:tc>
          <w:tcPr>
            <w:tcW w:w="1620" w:type="dxa"/>
            <w:shd w:val="clear" w:color="auto" w:fill="auto"/>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$27,882.00</w:t>
            </w:r>
          </w:p>
        </w:tc>
      </w:tr>
      <w:tr w:rsidR="002D5980" w:rsidRPr="00742DF5" w:rsidTr="00AC51EC">
        <w:trPr>
          <w:jc w:val="center"/>
        </w:trPr>
        <w:tc>
          <w:tcPr>
            <w:tcW w:w="6385" w:type="dxa"/>
            <w:shd w:val="clear" w:color="auto" w:fill="auto"/>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 xml:space="preserve">Transformador de 25 </w:t>
            </w:r>
            <w:proofErr w:type="spellStart"/>
            <w:r w:rsidRPr="00742DF5">
              <w:rPr>
                <w:rFonts w:ascii="Century Gothic" w:eastAsia="Century Gothic" w:hAnsi="Century Gothic" w:cs="Arial"/>
                <w:sz w:val="22"/>
                <w:szCs w:val="22"/>
              </w:rPr>
              <w:t>kVA</w:t>
            </w:r>
            <w:proofErr w:type="spellEnd"/>
            <w:r w:rsidRPr="00742DF5">
              <w:rPr>
                <w:rFonts w:ascii="Century Gothic" w:eastAsia="Century Gothic" w:hAnsi="Century Gothic" w:cs="Arial"/>
                <w:sz w:val="22"/>
                <w:szCs w:val="22"/>
              </w:rPr>
              <w:t xml:space="preserve"> monofásico de una boquilla 7620/220 voltios.</w:t>
            </w:r>
          </w:p>
        </w:tc>
        <w:tc>
          <w:tcPr>
            <w:tcW w:w="1260" w:type="dxa"/>
            <w:shd w:val="clear" w:color="auto" w:fill="auto"/>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Pieza</w:t>
            </w:r>
          </w:p>
        </w:tc>
        <w:tc>
          <w:tcPr>
            <w:tcW w:w="1620" w:type="dxa"/>
            <w:shd w:val="clear" w:color="auto" w:fill="auto"/>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$32,681.00</w:t>
            </w:r>
          </w:p>
        </w:tc>
      </w:tr>
      <w:tr w:rsidR="002D5980" w:rsidRPr="00742DF5" w:rsidTr="00AC51EC">
        <w:trPr>
          <w:jc w:val="center"/>
        </w:trPr>
        <w:tc>
          <w:tcPr>
            <w:tcW w:w="6385" w:type="dxa"/>
            <w:shd w:val="clear" w:color="auto" w:fill="auto"/>
          </w:tcPr>
          <w:p w:rsidR="002D5980" w:rsidRPr="00742DF5" w:rsidRDefault="002D5980" w:rsidP="00AC51EC">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 xml:space="preserve">Transformado de 37.5 </w:t>
            </w:r>
            <w:proofErr w:type="spellStart"/>
            <w:r w:rsidRPr="00742DF5">
              <w:rPr>
                <w:rFonts w:ascii="Century Gothic" w:eastAsia="Century Gothic" w:hAnsi="Century Gothic" w:cs="Arial"/>
                <w:sz w:val="22"/>
                <w:szCs w:val="22"/>
              </w:rPr>
              <w:t>kVA</w:t>
            </w:r>
            <w:proofErr w:type="spellEnd"/>
            <w:r w:rsidRPr="00742DF5">
              <w:rPr>
                <w:rFonts w:ascii="Century Gothic" w:eastAsia="Century Gothic" w:hAnsi="Century Gothic" w:cs="Arial"/>
                <w:sz w:val="22"/>
                <w:szCs w:val="22"/>
              </w:rPr>
              <w:t xml:space="preserve"> monofásico de una boquilla 7620/220 voltios.</w:t>
            </w:r>
          </w:p>
        </w:tc>
        <w:tc>
          <w:tcPr>
            <w:tcW w:w="1260" w:type="dxa"/>
            <w:shd w:val="clear" w:color="auto" w:fill="auto"/>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 xml:space="preserve">Pieza </w:t>
            </w:r>
          </w:p>
        </w:tc>
        <w:tc>
          <w:tcPr>
            <w:tcW w:w="1620" w:type="dxa"/>
            <w:shd w:val="clear" w:color="auto" w:fill="auto"/>
          </w:tcPr>
          <w:p w:rsidR="002D5980" w:rsidRPr="00742DF5" w:rsidRDefault="002D5980" w:rsidP="00AC51EC">
            <w:pPr>
              <w:jc w:val="center"/>
              <w:rPr>
                <w:rFonts w:ascii="Century Gothic" w:eastAsia="Century Gothic" w:hAnsi="Century Gothic" w:cs="Arial"/>
                <w:sz w:val="22"/>
                <w:szCs w:val="22"/>
              </w:rPr>
            </w:pPr>
            <w:r w:rsidRPr="00742DF5">
              <w:rPr>
                <w:rFonts w:ascii="Century Gothic" w:eastAsia="Century Gothic" w:hAnsi="Century Gothic" w:cs="Arial"/>
                <w:sz w:val="22"/>
                <w:szCs w:val="22"/>
              </w:rPr>
              <w:t>$41,241.00</w:t>
            </w:r>
          </w:p>
        </w:tc>
      </w:tr>
    </w:tbl>
    <w:p w:rsidR="00AC51EC" w:rsidRPr="00742DF5" w:rsidRDefault="00AC51EC" w:rsidP="002D5980">
      <w:pPr>
        <w:jc w:val="both"/>
        <w:rPr>
          <w:rFonts w:ascii="Century Gothic" w:eastAsia="Century Gothic" w:hAnsi="Century Gothic" w:cs="Arial"/>
          <w:sz w:val="22"/>
          <w:szCs w:val="22"/>
        </w:rPr>
      </w:pPr>
    </w:p>
    <w:p w:rsidR="002D5980" w:rsidRPr="00742DF5" w:rsidRDefault="002D5980" w:rsidP="002D5980">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 xml:space="preserve">TÍTULO SEXTO </w:t>
      </w:r>
    </w:p>
    <w:p w:rsidR="002D5980" w:rsidRPr="00742DF5" w:rsidRDefault="002D5980" w:rsidP="002D5980">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DE LAS PARTICIPACIONES Y APORTACIONES</w:t>
      </w:r>
    </w:p>
    <w:p w:rsidR="002D5980" w:rsidRPr="00742DF5" w:rsidRDefault="002D5980" w:rsidP="002D5980">
      <w:pPr>
        <w:rPr>
          <w:rFonts w:ascii="Century Gothic" w:eastAsia="Century Gothic" w:hAnsi="Century Gothic" w:cs="Arial"/>
          <w:b/>
          <w:sz w:val="22"/>
          <w:szCs w:val="22"/>
        </w:rPr>
      </w:pPr>
    </w:p>
    <w:p w:rsidR="002D5980" w:rsidRPr="00742DF5" w:rsidRDefault="002D5980" w:rsidP="002D5980">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CAPÍTULO PRIMERO</w:t>
      </w:r>
    </w:p>
    <w:p w:rsidR="002D5980" w:rsidRPr="00742DF5" w:rsidRDefault="002D5980" w:rsidP="002D5980">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De las Participaciones</w:t>
      </w:r>
    </w:p>
    <w:p w:rsidR="002D5980" w:rsidRPr="00742DF5" w:rsidRDefault="002D5980" w:rsidP="002D5980">
      <w:pPr>
        <w:jc w:val="both"/>
        <w:rPr>
          <w:rFonts w:ascii="Century Gothic" w:eastAsia="Century Gothic" w:hAnsi="Century Gothic" w:cs="Arial"/>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b/>
          <w:sz w:val="22"/>
          <w:szCs w:val="22"/>
        </w:rPr>
        <w:t>ARTÍCULO 129.-</w:t>
      </w:r>
      <w:r w:rsidRPr="00742DF5">
        <w:rPr>
          <w:rFonts w:ascii="Century Gothic" w:eastAsia="Century Gothic" w:hAnsi="Century Gothic" w:cs="Arial"/>
          <w:sz w:val="22"/>
          <w:szCs w:val="22"/>
        </w:rPr>
        <w:t xml:space="preserve"> Las participaciones Federales que corresponda al Municipio, por concepto de impuestos y derechos, se percibirán en los términos que se fijen en los convenios respectivos y en la Ley de Coordinación Fiscal.</w:t>
      </w:r>
    </w:p>
    <w:p w:rsidR="002D5980" w:rsidRPr="00742DF5" w:rsidRDefault="002D5980" w:rsidP="002D5980">
      <w:pPr>
        <w:jc w:val="both"/>
        <w:rPr>
          <w:rFonts w:ascii="Century Gothic" w:eastAsia="Century Gothic" w:hAnsi="Century Gothic" w:cs="Arial"/>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b/>
          <w:sz w:val="22"/>
          <w:szCs w:val="22"/>
        </w:rPr>
        <w:t>ARTÍCULO 130.-</w:t>
      </w:r>
      <w:r w:rsidRPr="00742DF5">
        <w:rPr>
          <w:rFonts w:ascii="Century Gothic" w:eastAsia="Century Gothic" w:hAnsi="Century Gothic" w:cs="Arial"/>
          <w:sz w:val="22"/>
          <w:szCs w:val="22"/>
        </w:rPr>
        <w:t xml:space="preserve"> Las participaciones Federales y Estatales que el Municipio tiene derecho a recibir serán:</w:t>
      </w:r>
    </w:p>
    <w:p w:rsidR="002D5980" w:rsidRPr="00742DF5" w:rsidRDefault="002D5980" w:rsidP="002D5980">
      <w:pPr>
        <w:jc w:val="both"/>
        <w:rPr>
          <w:rFonts w:ascii="Century Gothic" w:eastAsia="Century Gothic" w:hAnsi="Century Gothic" w:cs="Arial"/>
          <w:sz w:val="22"/>
          <w:szCs w:val="22"/>
        </w:rPr>
      </w:pPr>
    </w:p>
    <w:tbl>
      <w:tblPr>
        <w:tblW w:w="0" w:type="auto"/>
        <w:jc w:val="center"/>
        <w:tblCellMar>
          <w:left w:w="70" w:type="dxa"/>
          <w:right w:w="70" w:type="dxa"/>
        </w:tblCellMar>
        <w:tblLook w:val="0000" w:firstRow="0" w:lastRow="0" w:firstColumn="0" w:lastColumn="0" w:noHBand="0" w:noVBand="0"/>
      </w:tblPr>
      <w:tblGrid>
        <w:gridCol w:w="5022"/>
        <w:gridCol w:w="3744"/>
      </w:tblGrid>
      <w:tr w:rsidR="002D5980" w:rsidRPr="00742DF5" w:rsidTr="00742DF5">
        <w:trPr>
          <w:trHeight w:val="567"/>
          <w:jc w:val="center"/>
        </w:trPr>
        <w:tc>
          <w:tcPr>
            <w:tcW w:w="5022" w:type="dxa"/>
            <w:shd w:val="clear" w:color="auto" w:fill="auto"/>
            <w:vAlign w:val="center"/>
          </w:tcPr>
          <w:p w:rsidR="002D5980" w:rsidRPr="00742DF5" w:rsidRDefault="002D5980" w:rsidP="00AC51EC">
            <w:pPr>
              <w:jc w:val="center"/>
              <w:rPr>
                <w:rFonts w:ascii="Century Gothic" w:hAnsi="Century Gothic" w:cs="Arial"/>
                <w:b/>
                <w:bCs/>
                <w:sz w:val="22"/>
                <w:szCs w:val="22"/>
              </w:rPr>
            </w:pPr>
            <w:r w:rsidRPr="00742DF5">
              <w:rPr>
                <w:rFonts w:ascii="Century Gothic" w:hAnsi="Century Gothic" w:cs="Arial"/>
                <w:b/>
                <w:bCs/>
                <w:sz w:val="22"/>
                <w:szCs w:val="22"/>
              </w:rPr>
              <w:t>Juárez</w:t>
            </w:r>
          </w:p>
        </w:tc>
        <w:tc>
          <w:tcPr>
            <w:tcW w:w="3744" w:type="dxa"/>
            <w:shd w:val="clear" w:color="auto" w:fill="auto"/>
            <w:vAlign w:val="center"/>
          </w:tcPr>
          <w:p w:rsidR="002D5980" w:rsidRPr="00742DF5" w:rsidRDefault="002D5980" w:rsidP="00AC51EC">
            <w:pPr>
              <w:jc w:val="center"/>
              <w:rPr>
                <w:rFonts w:ascii="Century Gothic" w:hAnsi="Century Gothic" w:cs="Arial"/>
                <w:b/>
                <w:bCs/>
                <w:sz w:val="22"/>
                <w:szCs w:val="22"/>
              </w:rPr>
            </w:pPr>
            <w:r w:rsidRPr="00742DF5">
              <w:rPr>
                <w:rFonts w:ascii="Century Gothic" w:hAnsi="Century Gothic" w:cs="Arial"/>
                <w:b/>
                <w:bCs/>
                <w:sz w:val="22"/>
                <w:szCs w:val="22"/>
              </w:rPr>
              <w:t>Coeficiente de Distribución</w:t>
            </w:r>
          </w:p>
        </w:tc>
      </w:tr>
      <w:tr w:rsidR="002D5980" w:rsidRPr="00742DF5" w:rsidTr="00742DF5">
        <w:trPr>
          <w:trHeight w:val="426"/>
          <w:jc w:val="center"/>
        </w:trPr>
        <w:tc>
          <w:tcPr>
            <w:tcW w:w="5022" w:type="dxa"/>
            <w:shd w:val="clear" w:color="auto" w:fill="auto"/>
            <w:vAlign w:val="center"/>
          </w:tcPr>
          <w:p w:rsidR="002D5980" w:rsidRPr="00742DF5" w:rsidRDefault="002D5980" w:rsidP="00742DF5">
            <w:pPr>
              <w:pStyle w:val="Prrafodelista"/>
              <w:numPr>
                <w:ilvl w:val="0"/>
                <w:numId w:val="43"/>
              </w:numPr>
              <w:spacing w:after="160" w:line="259" w:lineRule="auto"/>
              <w:ind w:left="550" w:hanging="522"/>
              <w:contextualSpacing/>
              <w:jc w:val="both"/>
              <w:rPr>
                <w:rFonts w:ascii="Century Gothic" w:hAnsi="Century Gothic" w:cs="Arial"/>
                <w:bCs/>
                <w:sz w:val="22"/>
                <w:szCs w:val="22"/>
              </w:rPr>
            </w:pPr>
            <w:r w:rsidRPr="00742DF5">
              <w:rPr>
                <w:rFonts w:ascii="Century Gothic" w:hAnsi="Century Gothic" w:cs="Arial"/>
                <w:bCs/>
                <w:sz w:val="22"/>
                <w:szCs w:val="22"/>
              </w:rPr>
              <w:t>Fondo General de Participaciones (FGP)</w:t>
            </w:r>
          </w:p>
        </w:tc>
        <w:tc>
          <w:tcPr>
            <w:tcW w:w="3744" w:type="dxa"/>
            <w:shd w:val="clear" w:color="auto" w:fill="auto"/>
            <w:vAlign w:val="center"/>
          </w:tcPr>
          <w:p w:rsidR="002D5980" w:rsidRPr="00742DF5" w:rsidRDefault="002D5980" w:rsidP="00AC51EC">
            <w:pPr>
              <w:jc w:val="center"/>
              <w:rPr>
                <w:rFonts w:ascii="Century Gothic" w:hAnsi="Century Gothic" w:cs="Arial"/>
                <w:bCs/>
                <w:sz w:val="22"/>
                <w:szCs w:val="22"/>
              </w:rPr>
            </w:pPr>
            <w:r w:rsidRPr="00742DF5">
              <w:rPr>
                <w:rFonts w:ascii="Century Gothic" w:hAnsi="Century Gothic" w:cs="Arial"/>
                <w:bCs/>
                <w:sz w:val="22"/>
                <w:szCs w:val="22"/>
              </w:rPr>
              <w:t>25.054095</w:t>
            </w:r>
          </w:p>
        </w:tc>
      </w:tr>
      <w:tr w:rsidR="002D5980" w:rsidRPr="00742DF5" w:rsidTr="00742DF5">
        <w:trPr>
          <w:trHeight w:val="426"/>
          <w:jc w:val="center"/>
        </w:trPr>
        <w:tc>
          <w:tcPr>
            <w:tcW w:w="5022" w:type="dxa"/>
            <w:shd w:val="clear" w:color="auto" w:fill="auto"/>
            <w:vAlign w:val="center"/>
          </w:tcPr>
          <w:p w:rsidR="002D5980" w:rsidRPr="00742DF5" w:rsidRDefault="002D5980" w:rsidP="00742DF5">
            <w:pPr>
              <w:pStyle w:val="Prrafodelista"/>
              <w:numPr>
                <w:ilvl w:val="0"/>
                <w:numId w:val="43"/>
              </w:numPr>
              <w:spacing w:after="160" w:line="259" w:lineRule="auto"/>
              <w:ind w:left="549" w:hanging="522"/>
              <w:contextualSpacing/>
              <w:jc w:val="both"/>
              <w:rPr>
                <w:rFonts w:ascii="Century Gothic" w:hAnsi="Century Gothic" w:cs="Arial"/>
                <w:bCs/>
                <w:sz w:val="22"/>
                <w:szCs w:val="22"/>
              </w:rPr>
            </w:pPr>
            <w:r w:rsidRPr="00742DF5">
              <w:rPr>
                <w:rFonts w:ascii="Century Gothic" w:hAnsi="Century Gothic" w:cs="Arial"/>
                <w:bCs/>
                <w:sz w:val="22"/>
                <w:szCs w:val="22"/>
              </w:rPr>
              <w:t>Fondo de Fomento Municipal 70% (FFM)</w:t>
            </w:r>
          </w:p>
        </w:tc>
        <w:tc>
          <w:tcPr>
            <w:tcW w:w="3744" w:type="dxa"/>
            <w:shd w:val="clear" w:color="auto" w:fill="auto"/>
            <w:vAlign w:val="center"/>
          </w:tcPr>
          <w:p w:rsidR="002D5980" w:rsidRPr="00742DF5" w:rsidRDefault="002D5980" w:rsidP="00AC51EC">
            <w:pPr>
              <w:jc w:val="center"/>
              <w:rPr>
                <w:rFonts w:ascii="Century Gothic" w:hAnsi="Century Gothic" w:cs="Arial"/>
                <w:bCs/>
                <w:sz w:val="22"/>
                <w:szCs w:val="22"/>
              </w:rPr>
            </w:pPr>
            <w:r w:rsidRPr="00742DF5">
              <w:rPr>
                <w:rFonts w:ascii="Century Gothic" w:hAnsi="Century Gothic" w:cs="Arial"/>
                <w:bCs/>
                <w:sz w:val="22"/>
                <w:szCs w:val="22"/>
              </w:rPr>
              <w:t>25.054095</w:t>
            </w:r>
          </w:p>
        </w:tc>
      </w:tr>
      <w:tr w:rsidR="002D5980" w:rsidRPr="00742DF5" w:rsidTr="00742DF5">
        <w:trPr>
          <w:trHeight w:val="426"/>
          <w:jc w:val="center"/>
        </w:trPr>
        <w:tc>
          <w:tcPr>
            <w:tcW w:w="5022" w:type="dxa"/>
            <w:shd w:val="clear" w:color="auto" w:fill="auto"/>
            <w:vAlign w:val="center"/>
          </w:tcPr>
          <w:p w:rsidR="002D5980" w:rsidRPr="00742DF5" w:rsidRDefault="002D5980" w:rsidP="00742DF5">
            <w:pPr>
              <w:pStyle w:val="Prrafodelista"/>
              <w:numPr>
                <w:ilvl w:val="0"/>
                <w:numId w:val="43"/>
              </w:numPr>
              <w:spacing w:after="160" w:line="259" w:lineRule="auto"/>
              <w:ind w:left="549" w:hanging="522"/>
              <w:contextualSpacing/>
              <w:jc w:val="both"/>
              <w:rPr>
                <w:rFonts w:ascii="Century Gothic" w:hAnsi="Century Gothic" w:cs="Arial"/>
                <w:bCs/>
                <w:sz w:val="22"/>
                <w:szCs w:val="22"/>
              </w:rPr>
            </w:pPr>
            <w:r w:rsidRPr="00742DF5">
              <w:rPr>
                <w:rFonts w:ascii="Century Gothic" w:hAnsi="Century Gothic" w:cs="Arial"/>
                <w:bCs/>
                <w:sz w:val="22"/>
                <w:szCs w:val="22"/>
              </w:rPr>
              <w:t>Fondo de Fomento Municipal 30% (FFM)</w:t>
            </w:r>
          </w:p>
        </w:tc>
        <w:tc>
          <w:tcPr>
            <w:tcW w:w="3744" w:type="dxa"/>
            <w:shd w:val="clear" w:color="auto" w:fill="auto"/>
            <w:vAlign w:val="center"/>
          </w:tcPr>
          <w:p w:rsidR="002D5980" w:rsidRPr="00742DF5" w:rsidRDefault="002D5980" w:rsidP="00AC51EC">
            <w:pPr>
              <w:jc w:val="center"/>
              <w:rPr>
                <w:rFonts w:ascii="Century Gothic" w:hAnsi="Century Gothic" w:cs="Arial"/>
                <w:bCs/>
                <w:sz w:val="22"/>
                <w:szCs w:val="22"/>
              </w:rPr>
            </w:pPr>
            <w:r w:rsidRPr="00742DF5">
              <w:rPr>
                <w:rFonts w:ascii="Century Gothic" w:hAnsi="Century Gothic" w:cs="Arial"/>
                <w:bCs/>
                <w:sz w:val="22"/>
                <w:szCs w:val="22"/>
              </w:rPr>
              <w:t>41.078092</w:t>
            </w:r>
          </w:p>
        </w:tc>
      </w:tr>
      <w:tr w:rsidR="002D5980" w:rsidRPr="00742DF5" w:rsidTr="00742DF5">
        <w:trPr>
          <w:trHeight w:val="426"/>
          <w:jc w:val="center"/>
        </w:trPr>
        <w:tc>
          <w:tcPr>
            <w:tcW w:w="5022" w:type="dxa"/>
            <w:shd w:val="clear" w:color="auto" w:fill="auto"/>
            <w:vAlign w:val="center"/>
          </w:tcPr>
          <w:p w:rsidR="002D5980" w:rsidRPr="00742DF5" w:rsidRDefault="002D5980" w:rsidP="002D5980">
            <w:pPr>
              <w:pStyle w:val="Prrafodelista"/>
              <w:numPr>
                <w:ilvl w:val="0"/>
                <w:numId w:val="43"/>
              </w:numPr>
              <w:spacing w:after="160" w:line="259" w:lineRule="auto"/>
              <w:ind w:left="558" w:hanging="558"/>
              <w:contextualSpacing/>
              <w:jc w:val="both"/>
              <w:rPr>
                <w:rFonts w:ascii="Century Gothic" w:hAnsi="Century Gothic" w:cs="Arial"/>
                <w:bCs/>
                <w:sz w:val="22"/>
                <w:szCs w:val="22"/>
              </w:rPr>
            </w:pPr>
            <w:r w:rsidRPr="00742DF5">
              <w:rPr>
                <w:rFonts w:ascii="Century Gothic" w:hAnsi="Century Gothic" w:cs="Arial"/>
                <w:bCs/>
                <w:sz w:val="22"/>
                <w:szCs w:val="22"/>
              </w:rPr>
              <w:t>Impuestos Sobre Producción y Servicios en materia de cervezas, bebidas alcohólicas y tabacos labrados (IEPS)</w:t>
            </w:r>
          </w:p>
        </w:tc>
        <w:tc>
          <w:tcPr>
            <w:tcW w:w="3744" w:type="dxa"/>
            <w:shd w:val="clear" w:color="auto" w:fill="auto"/>
            <w:vAlign w:val="center"/>
          </w:tcPr>
          <w:p w:rsidR="002D5980" w:rsidRPr="00742DF5" w:rsidRDefault="002D5980" w:rsidP="00AC51EC">
            <w:pPr>
              <w:jc w:val="center"/>
              <w:rPr>
                <w:rFonts w:ascii="Century Gothic" w:hAnsi="Century Gothic" w:cs="Arial"/>
                <w:bCs/>
                <w:sz w:val="22"/>
                <w:szCs w:val="22"/>
              </w:rPr>
            </w:pPr>
            <w:r w:rsidRPr="00742DF5">
              <w:rPr>
                <w:rFonts w:ascii="Century Gothic" w:hAnsi="Century Gothic" w:cs="Arial"/>
                <w:bCs/>
                <w:sz w:val="22"/>
                <w:szCs w:val="22"/>
              </w:rPr>
              <w:t>25.054095</w:t>
            </w:r>
          </w:p>
        </w:tc>
      </w:tr>
      <w:tr w:rsidR="002D5980" w:rsidRPr="00742DF5" w:rsidTr="00742DF5">
        <w:trPr>
          <w:trHeight w:val="426"/>
          <w:jc w:val="center"/>
        </w:trPr>
        <w:tc>
          <w:tcPr>
            <w:tcW w:w="5022" w:type="dxa"/>
            <w:shd w:val="clear" w:color="auto" w:fill="auto"/>
            <w:vAlign w:val="center"/>
          </w:tcPr>
          <w:p w:rsidR="002D5980" w:rsidRPr="00742DF5" w:rsidRDefault="002D5980" w:rsidP="00742DF5">
            <w:pPr>
              <w:pStyle w:val="Prrafodelista"/>
              <w:numPr>
                <w:ilvl w:val="0"/>
                <w:numId w:val="43"/>
              </w:numPr>
              <w:spacing w:after="160" w:line="259" w:lineRule="auto"/>
              <w:ind w:left="558" w:hanging="531"/>
              <w:contextualSpacing/>
              <w:jc w:val="both"/>
              <w:rPr>
                <w:rFonts w:ascii="Century Gothic" w:hAnsi="Century Gothic" w:cs="Arial"/>
                <w:bCs/>
                <w:sz w:val="22"/>
                <w:szCs w:val="22"/>
              </w:rPr>
            </w:pPr>
            <w:r w:rsidRPr="00742DF5">
              <w:rPr>
                <w:rFonts w:ascii="Century Gothic" w:hAnsi="Century Gothic" w:cs="Arial"/>
                <w:bCs/>
                <w:sz w:val="22"/>
                <w:szCs w:val="22"/>
              </w:rPr>
              <w:t>Fondo de Fiscalización y Recaudación (FOFIR)</w:t>
            </w:r>
          </w:p>
        </w:tc>
        <w:tc>
          <w:tcPr>
            <w:tcW w:w="3744" w:type="dxa"/>
            <w:shd w:val="clear" w:color="auto" w:fill="auto"/>
            <w:vAlign w:val="center"/>
          </w:tcPr>
          <w:p w:rsidR="002D5980" w:rsidRPr="00742DF5" w:rsidRDefault="002D5980" w:rsidP="00AC51EC">
            <w:pPr>
              <w:jc w:val="center"/>
              <w:rPr>
                <w:rFonts w:ascii="Century Gothic" w:hAnsi="Century Gothic" w:cs="Arial"/>
                <w:bCs/>
                <w:sz w:val="22"/>
                <w:szCs w:val="22"/>
              </w:rPr>
            </w:pPr>
            <w:r w:rsidRPr="00742DF5">
              <w:rPr>
                <w:rFonts w:ascii="Century Gothic" w:hAnsi="Century Gothic" w:cs="Arial"/>
                <w:bCs/>
                <w:sz w:val="22"/>
                <w:szCs w:val="22"/>
              </w:rPr>
              <w:t>25.054095</w:t>
            </w:r>
          </w:p>
        </w:tc>
      </w:tr>
      <w:tr w:rsidR="002D5980" w:rsidRPr="00742DF5" w:rsidTr="00742DF5">
        <w:trPr>
          <w:trHeight w:val="426"/>
          <w:jc w:val="center"/>
        </w:trPr>
        <w:tc>
          <w:tcPr>
            <w:tcW w:w="5022" w:type="dxa"/>
            <w:shd w:val="clear" w:color="auto" w:fill="auto"/>
            <w:vAlign w:val="center"/>
          </w:tcPr>
          <w:p w:rsidR="002D5980" w:rsidRPr="00742DF5" w:rsidRDefault="002D5980" w:rsidP="00742DF5">
            <w:pPr>
              <w:pStyle w:val="Prrafodelista"/>
              <w:numPr>
                <w:ilvl w:val="0"/>
                <w:numId w:val="43"/>
              </w:numPr>
              <w:spacing w:after="160" w:line="259" w:lineRule="auto"/>
              <w:ind w:left="594" w:hanging="594"/>
              <w:contextualSpacing/>
              <w:jc w:val="both"/>
              <w:rPr>
                <w:rFonts w:ascii="Century Gothic" w:hAnsi="Century Gothic" w:cs="Arial"/>
                <w:bCs/>
                <w:sz w:val="22"/>
                <w:szCs w:val="22"/>
              </w:rPr>
            </w:pPr>
            <w:r w:rsidRPr="00742DF5">
              <w:rPr>
                <w:rFonts w:ascii="Century Gothic" w:hAnsi="Century Gothic" w:cs="Arial"/>
                <w:bCs/>
                <w:sz w:val="22"/>
                <w:szCs w:val="22"/>
              </w:rPr>
              <w:t>Impuestos Sobre Autos Nuevos (ISAN)</w:t>
            </w:r>
          </w:p>
        </w:tc>
        <w:tc>
          <w:tcPr>
            <w:tcW w:w="3744" w:type="dxa"/>
            <w:shd w:val="clear" w:color="auto" w:fill="auto"/>
            <w:vAlign w:val="center"/>
          </w:tcPr>
          <w:p w:rsidR="002D5980" w:rsidRPr="00742DF5" w:rsidRDefault="002D5980" w:rsidP="00AC51EC">
            <w:pPr>
              <w:jc w:val="center"/>
              <w:rPr>
                <w:rFonts w:ascii="Century Gothic" w:hAnsi="Century Gothic" w:cs="Arial"/>
                <w:bCs/>
                <w:sz w:val="22"/>
                <w:szCs w:val="22"/>
              </w:rPr>
            </w:pPr>
            <w:r w:rsidRPr="00742DF5">
              <w:rPr>
                <w:rFonts w:ascii="Century Gothic" w:hAnsi="Century Gothic" w:cs="Arial"/>
                <w:bCs/>
                <w:sz w:val="22"/>
                <w:szCs w:val="22"/>
              </w:rPr>
              <w:t>25.054095</w:t>
            </w:r>
          </w:p>
        </w:tc>
      </w:tr>
      <w:tr w:rsidR="002D5980" w:rsidRPr="00742DF5" w:rsidTr="00742DF5">
        <w:trPr>
          <w:trHeight w:val="426"/>
          <w:jc w:val="center"/>
        </w:trPr>
        <w:tc>
          <w:tcPr>
            <w:tcW w:w="5022" w:type="dxa"/>
            <w:shd w:val="clear" w:color="auto" w:fill="auto"/>
            <w:vAlign w:val="center"/>
          </w:tcPr>
          <w:p w:rsidR="002D5980" w:rsidRPr="00742DF5" w:rsidRDefault="002D5980" w:rsidP="00742DF5">
            <w:pPr>
              <w:pStyle w:val="Prrafodelista"/>
              <w:numPr>
                <w:ilvl w:val="0"/>
                <w:numId w:val="43"/>
              </w:numPr>
              <w:spacing w:after="160" w:line="259" w:lineRule="auto"/>
              <w:ind w:left="594" w:hanging="567"/>
              <w:contextualSpacing/>
              <w:jc w:val="both"/>
              <w:rPr>
                <w:rFonts w:ascii="Century Gothic" w:hAnsi="Century Gothic" w:cs="Arial"/>
                <w:bCs/>
                <w:sz w:val="22"/>
                <w:szCs w:val="22"/>
              </w:rPr>
            </w:pPr>
            <w:r w:rsidRPr="00742DF5">
              <w:rPr>
                <w:rFonts w:ascii="Century Gothic" w:hAnsi="Century Gothic" w:cs="Arial"/>
                <w:bCs/>
                <w:sz w:val="22"/>
                <w:szCs w:val="22"/>
              </w:rPr>
              <w:t>Impuesto Sobre Tenencia y Uso de Vehículos</w:t>
            </w:r>
          </w:p>
        </w:tc>
        <w:tc>
          <w:tcPr>
            <w:tcW w:w="3744" w:type="dxa"/>
            <w:shd w:val="clear" w:color="auto" w:fill="auto"/>
            <w:vAlign w:val="center"/>
          </w:tcPr>
          <w:p w:rsidR="002D5980" w:rsidRPr="00742DF5" w:rsidRDefault="002D5980" w:rsidP="00AC51EC">
            <w:pPr>
              <w:jc w:val="center"/>
              <w:rPr>
                <w:rFonts w:ascii="Century Gothic" w:hAnsi="Century Gothic" w:cs="Arial"/>
                <w:bCs/>
                <w:sz w:val="22"/>
                <w:szCs w:val="22"/>
              </w:rPr>
            </w:pPr>
            <w:r w:rsidRPr="00742DF5">
              <w:rPr>
                <w:rFonts w:ascii="Century Gothic" w:hAnsi="Century Gothic" w:cs="Arial"/>
                <w:bCs/>
                <w:sz w:val="22"/>
                <w:szCs w:val="22"/>
              </w:rPr>
              <w:t>25.054095</w:t>
            </w:r>
          </w:p>
        </w:tc>
      </w:tr>
      <w:tr w:rsidR="002D5980" w:rsidRPr="00742DF5" w:rsidTr="00742DF5">
        <w:trPr>
          <w:trHeight w:val="426"/>
          <w:jc w:val="center"/>
        </w:trPr>
        <w:tc>
          <w:tcPr>
            <w:tcW w:w="5022" w:type="dxa"/>
            <w:shd w:val="clear" w:color="auto" w:fill="auto"/>
            <w:vAlign w:val="center"/>
          </w:tcPr>
          <w:p w:rsidR="002D5980" w:rsidRPr="00742DF5" w:rsidRDefault="002D5980" w:rsidP="00742DF5">
            <w:pPr>
              <w:pStyle w:val="Prrafodelista"/>
              <w:numPr>
                <w:ilvl w:val="0"/>
                <w:numId w:val="43"/>
              </w:numPr>
              <w:spacing w:after="160" w:line="259" w:lineRule="auto"/>
              <w:ind w:left="594" w:hanging="567"/>
              <w:contextualSpacing/>
              <w:jc w:val="both"/>
              <w:rPr>
                <w:rFonts w:ascii="Century Gothic" w:hAnsi="Century Gothic" w:cs="Arial"/>
                <w:bCs/>
                <w:sz w:val="22"/>
                <w:szCs w:val="22"/>
              </w:rPr>
            </w:pPr>
            <w:r w:rsidRPr="00742DF5">
              <w:rPr>
                <w:rFonts w:ascii="Century Gothic" w:hAnsi="Century Gothic" w:cs="Arial"/>
                <w:bCs/>
                <w:sz w:val="22"/>
                <w:szCs w:val="22"/>
              </w:rPr>
              <w:t>Participaciones de Cuotas de Gasolina y Diésel (PCG) 70%</w:t>
            </w:r>
          </w:p>
        </w:tc>
        <w:tc>
          <w:tcPr>
            <w:tcW w:w="3744" w:type="dxa"/>
            <w:shd w:val="clear" w:color="auto" w:fill="auto"/>
            <w:vAlign w:val="center"/>
          </w:tcPr>
          <w:p w:rsidR="002D5980" w:rsidRPr="00742DF5" w:rsidRDefault="002D5980" w:rsidP="00AC51EC">
            <w:pPr>
              <w:jc w:val="center"/>
              <w:rPr>
                <w:rFonts w:ascii="Century Gothic" w:hAnsi="Century Gothic" w:cs="Arial"/>
                <w:bCs/>
                <w:sz w:val="22"/>
                <w:szCs w:val="22"/>
              </w:rPr>
            </w:pPr>
            <w:r w:rsidRPr="00742DF5">
              <w:rPr>
                <w:rFonts w:ascii="Century Gothic" w:hAnsi="Century Gothic" w:cs="Arial"/>
                <w:bCs/>
                <w:sz w:val="22"/>
                <w:szCs w:val="22"/>
              </w:rPr>
              <w:t>39.115733</w:t>
            </w:r>
          </w:p>
        </w:tc>
      </w:tr>
      <w:tr w:rsidR="002D5980" w:rsidRPr="00742DF5" w:rsidTr="00742DF5">
        <w:trPr>
          <w:trHeight w:val="426"/>
          <w:jc w:val="center"/>
        </w:trPr>
        <w:tc>
          <w:tcPr>
            <w:tcW w:w="5022" w:type="dxa"/>
            <w:shd w:val="clear" w:color="auto" w:fill="auto"/>
            <w:vAlign w:val="center"/>
          </w:tcPr>
          <w:p w:rsidR="002D5980" w:rsidRPr="00742DF5" w:rsidRDefault="002D5980" w:rsidP="00742DF5">
            <w:pPr>
              <w:pStyle w:val="Prrafodelista"/>
              <w:numPr>
                <w:ilvl w:val="0"/>
                <w:numId w:val="43"/>
              </w:numPr>
              <w:spacing w:after="160" w:line="259" w:lineRule="auto"/>
              <w:ind w:left="594" w:hanging="567"/>
              <w:contextualSpacing/>
              <w:jc w:val="both"/>
              <w:rPr>
                <w:rFonts w:ascii="Century Gothic" w:hAnsi="Century Gothic" w:cs="Arial"/>
                <w:bCs/>
                <w:sz w:val="22"/>
                <w:szCs w:val="22"/>
              </w:rPr>
            </w:pPr>
            <w:r w:rsidRPr="00742DF5">
              <w:rPr>
                <w:rFonts w:ascii="Century Gothic" w:hAnsi="Century Gothic" w:cs="Arial"/>
                <w:bCs/>
                <w:sz w:val="22"/>
                <w:szCs w:val="22"/>
              </w:rPr>
              <w:t>Participaciones de Cuotas de Gasolina y Diésel (PCG) 30%</w:t>
            </w:r>
          </w:p>
        </w:tc>
        <w:tc>
          <w:tcPr>
            <w:tcW w:w="3744" w:type="dxa"/>
            <w:shd w:val="clear" w:color="auto" w:fill="auto"/>
            <w:vAlign w:val="center"/>
          </w:tcPr>
          <w:p w:rsidR="002D5980" w:rsidRPr="00742DF5" w:rsidRDefault="002D5980" w:rsidP="00AC51EC">
            <w:pPr>
              <w:jc w:val="center"/>
              <w:rPr>
                <w:rFonts w:ascii="Century Gothic" w:hAnsi="Century Gothic" w:cs="Arial"/>
                <w:bCs/>
                <w:sz w:val="22"/>
                <w:szCs w:val="22"/>
              </w:rPr>
            </w:pPr>
            <w:r w:rsidRPr="00742DF5">
              <w:rPr>
                <w:rFonts w:ascii="Century Gothic" w:hAnsi="Century Gothic" w:cs="Arial"/>
                <w:bCs/>
                <w:sz w:val="22"/>
                <w:szCs w:val="22"/>
              </w:rPr>
              <w:t>39.115733</w:t>
            </w:r>
          </w:p>
        </w:tc>
      </w:tr>
      <w:tr w:rsidR="002D5980" w:rsidRPr="00742DF5" w:rsidTr="00742DF5">
        <w:trPr>
          <w:trHeight w:val="426"/>
          <w:jc w:val="center"/>
        </w:trPr>
        <w:tc>
          <w:tcPr>
            <w:tcW w:w="5022" w:type="dxa"/>
            <w:shd w:val="clear" w:color="auto" w:fill="auto"/>
            <w:vAlign w:val="center"/>
          </w:tcPr>
          <w:p w:rsidR="002D5980" w:rsidRPr="00742DF5" w:rsidRDefault="002D5980" w:rsidP="00742DF5">
            <w:pPr>
              <w:pStyle w:val="Prrafodelista"/>
              <w:numPr>
                <w:ilvl w:val="0"/>
                <w:numId w:val="43"/>
              </w:numPr>
              <w:spacing w:after="160" w:line="259" w:lineRule="auto"/>
              <w:ind w:left="594" w:hanging="567"/>
              <w:contextualSpacing/>
              <w:jc w:val="both"/>
              <w:rPr>
                <w:rFonts w:ascii="Century Gothic" w:hAnsi="Century Gothic" w:cs="Arial"/>
                <w:bCs/>
                <w:sz w:val="22"/>
                <w:szCs w:val="22"/>
              </w:rPr>
            </w:pPr>
            <w:r w:rsidRPr="00742DF5">
              <w:rPr>
                <w:rFonts w:ascii="Century Gothic" w:hAnsi="Century Gothic" w:cs="Arial"/>
                <w:bCs/>
                <w:sz w:val="22"/>
                <w:szCs w:val="22"/>
              </w:rPr>
              <w:t>0.136% RFP Municipios Fronterizos</w:t>
            </w:r>
          </w:p>
        </w:tc>
        <w:tc>
          <w:tcPr>
            <w:tcW w:w="3744" w:type="dxa"/>
            <w:shd w:val="clear" w:color="auto" w:fill="auto"/>
            <w:vAlign w:val="center"/>
          </w:tcPr>
          <w:p w:rsidR="002D5980" w:rsidRPr="00742DF5" w:rsidRDefault="002D5980" w:rsidP="00AC51EC">
            <w:pPr>
              <w:jc w:val="center"/>
              <w:rPr>
                <w:rFonts w:ascii="Century Gothic" w:hAnsi="Century Gothic" w:cs="Arial"/>
                <w:bCs/>
                <w:sz w:val="22"/>
                <w:szCs w:val="22"/>
              </w:rPr>
            </w:pPr>
            <w:r w:rsidRPr="00742DF5">
              <w:rPr>
                <w:rFonts w:ascii="Century Gothic" w:hAnsi="Century Gothic" w:cs="Arial"/>
                <w:bCs/>
                <w:sz w:val="22"/>
                <w:szCs w:val="22"/>
              </w:rPr>
              <w:t>97.972017</w:t>
            </w:r>
          </w:p>
        </w:tc>
      </w:tr>
      <w:tr w:rsidR="002D5980" w:rsidRPr="00742DF5" w:rsidTr="00742DF5">
        <w:trPr>
          <w:trHeight w:val="426"/>
          <w:jc w:val="center"/>
        </w:trPr>
        <w:tc>
          <w:tcPr>
            <w:tcW w:w="5022" w:type="dxa"/>
            <w:shd w:val="clear" w:color="auto" w:fill="auto"/>
            <w:vAlign w:val="center"/>
          </w:tcPr>
          <w:p w:rsidR="002D5980" w:rsidRPr="00742DF5" w:rsidRDefault="002D5980" w:rsidP="00742DF5">
            <w:pPr>
              <w:pStyle w:val="Prrafodelista"/>
              <w:numPr>
                <w:ilvl w:val="0"/>
                <w:numId w:val="43"/>
              </w:numPr>
              <w:spacing w:after="160" w:line="259" w:lineRule="auto"/>
              <w:ind w:left="594" w:hanging="567"/>
              <w:contextualSpacing/>
              <w:jc w:val="both"/>
              <w:rPr>
                <w:rFonts w:ascii="Century Gothic" w:hAnsi="Century Gothic" w:cs="Arial"/>
                <w:b/>
                <w:bCs/>
                <w:sz w:val="22"/>
                <w:szCs w:val="22"/>
              </w:rPr>
            </w:pPr>
            <w:r w:rsidRPr="00742DF5">
              <w:rPr>
                <w:rFonts w:ascii="Century Gothic" w:eastAsia="Century Gothic" w:hAnsi="Century Gothic" w:cs="Arial"/>
                <w:sz w:val="22"/>
                <w:szCs w:val="22"/>
              </w:rPr>
              <w:t>I.S.R. Participable</w:t>
            </w:r>
            <w:r w:rsidRPr="00742DF5">
              <w:rPr>
                <w:rFonts w:ascii="Century Gothic" w:eastAsia="Century Gothic" w:hAnsi="Century Gothic" w:cs="Arial"/>
                <w:sz w:val="22"/>
                <w:szCs w:val="22"/>
              </w:rPr>
              <w:tab/>
            </w:r>
          </w:p>
        </w:tc>
        <w:tc>
          <w:tcPr>
            <w:tcW w:w="3744" w:type="dxa"/>
            <w:shd w:val="clear" w:color="auto" w:fill="auto"/>
            <w:vAlign w:val="center"/>
          </w:tcPr>
          <w:p w:rsidR="002D5980" w:rsidRPr="00742DF5" w:rsidRDefault="002D5980" w:rsidP="00AC51EC">
            <w:pPr>
              <w:jc w:val="center"/>
              <w:rPr>
                <w:rFonts w:ascii="Century Gothic" w:hAnsi="Century Gothic" w:cs="Arial"/>
                <w:bCs/>
                <w:sz w:val="22"/>
                <w:szCs w:val="22"/>
              </w:rPr>
            </w:pPr>
          </w:p>
        </w:tc>
      </w:tr>
    </w:tbl>
    <w:p w:rsidR="002D5980" w:rsidRPr="00742DF5" w:rsidRDefault="002D5980" w:rsidP="002D5980">
      <w:pPr>
        <w:pStyle w:val="Prrafodelista"/>
        <w:ind w:left="0"/>
        <w:jc w:val="both"/>
        <w:rPr>
          <w:rFonts w:ascii="Century Gothic" w:eastAsia="Century Gothic" w:hAnsi="Century Gothic" w:cs="Arial"/>
          <w:b/>
          <w:sz w:val="22"/>
          <w:szCs w:val="22"/>
        </w:rPr>
      </w:pPr>
    </w:p>
    <w:p w:rsidR="002D5980" w:rsidRPr="00742DF5" w:rsidRDefault="002D5980" w:rsidP="002D5980">
      <w:pPr>
        <w:pStyle w:val="Prrafodelista"/>
        <w:ind w:left="0"/>
        <w:jc w:val="both"/>
        <w:rPr>
          <w:rFonts w:ascii="Century Gothic" w:eastAsia="Century Gothic" w:hAnsi="Century Gothic" w:cs="Arial"/>
          <w:sz w:val="22"/>
          <w:szCs w:val="22"/>
        </w:rPr>
      </w:pPr>
      <w:r w:rsidRPr="00742DF5">
        <w:rPr>
          <w:rFonts w:ascii="Century Gothic" w:eastAsia="Century Gothic" w:hAnsi="Century Gothic" w:cs="Arial"/>
          <w:b/>
          <w:sz w:val="22"/>
          <w:szCs w:val="22"/>
        </w:rPr>
        <w:t>ARTÍCULO 131.-</w:t>
      </w:r>
      <w:r w:rsidRPr="00742DF5">
        <w:rPr>
          <w:rFonts w:ascii="Century Gothic" w:eastAsia="Century Gothic" w:hAnsi="Century Gothic" w:cs="Arial"/>
          <w:sz w:val="22"/>
          <w:szCs w:val="22"/>
        </w:rPr>
        <w:t xml:space="preserve"> Las participaciones Estatales que correspondan al Municipio, por concepto de impuestos, derechos, recargos o multas, exclusivos o de jurisdicción concurrente, se percibirán en los términos que se fijen en los convenios respectivos y en la Ley de Coordinación Fiscal del Estado de Chihuahua con sus Municipios.</w:t>
      </w:r>
    </w:p>
    <w:p w:rsidR="00AC51EC" w:rsidRPr="00742DF5" w:rsidRDefault="00AC51EC" w:rsidP="002D5980">
      <w:pPr>
        <w:pStyle w:val="Prrafodelista"/>
        <w:ind w:left="0"/>
        <w:jc w:val="both"/>
        <w:rPr>
          <w:rFonts w:ascii="Century Gothic" w:eastAsia="Century Gothic" w:hAnsi="Century Gothic" w:cs="Arial"/>
          <w:sz w:val="22"/>
          <w:szCs w:val="22"/>
        </w:rPr>
      </w:pPr>
    </w:p>
    <w:p w:rsidR="002D5980" w:rsidRPr="00742DF5" w:rsidRDefault="002D5980" w:rsidP="002D5980">
      <w:pPr>
        <w:jc w:val="center"/>
        <w:rPr>
          <w:rFonts w:ascii="Century Gothic" w:eastAsia="Century Gothic" w:hAnsi="Century Gothic" w:cs="Arial"/>
          <w:sz w:val="22"/>
          <w:szCs w:val="22"/>
        </w:rPr>
      </w:pPr>
      <w:r w:rsidRPr="00742DF5">
        <w:rPr>
          <w:rFonts w:ascii="Century Gothic" w:eastAsia="Century Gothic" w:hAnsi="Century Gothic" w:cs="Arial"/>
          <w:b/>
          <w:sz w:val="22"/>
          <w:szCs w:val="22"/>
        </w:rPr>
        <w:t>CAPÍTULO SEGUNDO</w:t>
      </w:r>
    </w:p>
    <w:p w:rsidR="002D5980" w:rsidRPr="00742DF5" w:rsidRDefault="002D5980" w:rsidP="002D5980">
      <w:pPr>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De las Aportaciones</w:t>
      </w:r>
    </w:p>
    <w:p w:rsidR="002D5980" w:rsidRPr="00742DF5" w:rsidRDefault="002D5980" w:rsidP="002D5980">
      <w:pPr>
        <w:jc w:val="both"/>
        <w:rPr>
          <w:rFonts w:ascii="Century Gothic" w:eastAsia="Century Gothic" w:hAnsi="Century Gothic" w:cs="Arial"/>
          <w:b/>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b/>
          <w:sz w:val="22"/>
          <w:szCs w:val="22"/>
        </w:rPr>
        <w:t>ARTÍCULO 132.-</w:t>
      </w:r>
      <w:r w:rsidRPr="00742DF5">
        <w:rPr>
          <w:rFonts w:ascii="Century Gothic" w:eastAsia="Century Gothic" w:hAnsi="Century Gothic" w:cs="Arial"/>
          <w:sz w:val="22"/>
          <w:szCs w:val="22"/>
        </w:rPr>
        <w:t xml:space="preserve"> Son aportaciones los recursos de la Federación o los Estados transfieren a las haciendas públicas de los Municipios, los cuales serán distribuidos conforme a lo previsto en el Capítulo V “De los Fondos de Aportaciones Federales”, de la Ley de Coordinación Fiscal; y en el Título Cuarto “Del Sistema Estatal de Participaciones y Fondos de Aportaciones”, Capitulo II, “De los Fondos de Aportaciones”, de la Ley de Coordinación Fiscal del Estado de Chihuahua y sus Municipios, condicionando su gasto a la consecución y cumplimiento de los objetivos que para cada tipo de aportación se establece en las leyes mencionadas, para los fondos siguientes:</w:t>
      </w:r>
    </w:p>
    <w:p w:rsidR="002D5980" w:rsidRPr="00742DF5" w:rsidRDefault="002D5980" w:rsidP="002D5980">
      <w:pPr>
        <w:jc w:val="both"/>
        <w:rPr>
          <w:rFonts w:ascii="Century Gothic" w:eastAsia="Century Gothic" w:hAnsi="Century Gothic" w:cs="Arial"/>
          <w:sz w:val="22"/>
          <w:szCs w:val="22"/>
        </w:rPr>
      </w:pPr>
    </w:p>
    <w:p w:rsidR="002D5980" w:rsidRPr="00742DF5" w:rsidRDefault="002D5980" w:rsidP="002D5980">
      <w:pPr>
        <w:jc w:val="both"/>
        <w:rPr>
          <w:rFonts w:ascii="Century Gothic" w:eastAsia="Century Gothic" w:hAnsi="Century Gothic" w:cs="Arial"/>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 xml:space="preserve">1.- Fondo de Aportaciones para Infraestructura Social Municipal. </w:t>
      </w:r>
    </w:p>
    <w:p w:rsidR="002D5980" w:rsidRPr="00742DF5" w:rsidRDefault="002D5980" w:rsidP="002D5980">
      <w:pPr>
        <w:jc w:val="both"/>
        <w:rPr>
          <w:rFonts w:ascii="Century Gothic" w:eastAsia="Century Gothic" w:hAnsi="Century Gothic" w:cs="Arial"/>
          <w:sz w:val="22"/>
          <w:szCs w:val="22"/>
        </w:rPr>
      </w:pPr>
    </w:p>
    <w:p w:rsidR="002D5980" w:rsidRPr="00742DF5" w:rsidRDefault="002D5980" w:rsidP="002D5980">
      <w:pPr>
        <w:ind w:firstLine="720"/>
        <w:jc w:val="both"/>
        <w:rPr>
          <w:rFonts w:ascii="Century Gothic" w:eastAsia="Century Gothic" w:hAnsi="Century Gothic" w:cs="Arial"/>
          <w:sz w:val="22"/>
          <w:szCs w:val="22"/>
        </w:rPr>
      </w:pPr>
      <w:r w:rsidRPr="00742DF5">
        <w:rPr>
          <w:rFonts w:ascii="Century Gothic" w:eastAsia="Century Gothic" w:hAnsi="Century Gothic" w:cs="Arial"/>
          <w:sz w:val="22"/>
          <w:szCs w:val="22"/>
        </w:rPr>
        <w:t xml:space="preserve">Coeficiente de distribución </w:t>
      </w:r>
      <w:r w:rsidRPr="00742DF5">
        <w:rPr>
          <w:rFonts w:ascii="Century Gothic" w:eastAsia="Century Gothic" w:hAnsi="Century Gothic" w:cs="Arial"/>
          <w:sz w:val="22"/>
          <w:szCs w:val="22"/>
        </w:rPr>
        <w:tab/>
      </w:r>
      <w:r w:rsidRPr="00742DF5">
        <w:rPr>
          <w:rFonts w:ascii="Century Gothic" w:eastAsia="Century Gothic" w:hAnsi="Century Gothic" w:cs="Arial"/>
          <w:sz w:val="22"/>
          <w:szCs w:val="22"/>
        </w:rPr>
        <w:tab/>
      </w:r>
      <w:r w:rsidRPr="00742DF5">
        <w:rPr>
          <w:rFonts w:ascii="Century Gothic" w:eastAsia="Century Gothic" w:hAnsi="Century Gothic" w:cs="Arial"/>
          <w:sz w:val="22"/>
          <w:szCs w:val="22"/>
        </w:rPr>
        <w:tab/>
        <w:t>17.222710</w:t>
      </w:r>
      <w:r w:rsidRPr="00742DF5">
        <w:rPr>
          <w:rFonts w:ascii="Century Gothic" w:eastAsia="Century Gothic" w:hAnsi="Century Gothic" w:cs="Arial"/>
          <w:sz w:val="22"/>
          <w:szCs w:val="22"/>
        </w:rPr>
        <w:tab/>
      </w:r>
    </w:p>
    <w:p w:rsidR="002D5980" w:rsidRPr="00742DF5" w:rsidRDefault="002D5980" w:rsidP="002D5980">
      <w:pPr>
        <w:jc w:val="both"/>
        <w:rPr>
          <w:rFonts w:ascii="Century Gothic" w:eastAsia="Century Gothic" w:hAnsi="Century Gothic" w:cs="Arial"/>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 xml:space="preserve">2.- Fondo de Aportaciones para el Fortalecimiento de los Municipios. </w:t>
      </w:r>
    </w:p>
    <w:p w:rsidR="002D5980" w:rsidRPr="00742DF5" w:rsidRDefault="002D5980" w:rsidP="002D5980">
      <w:pPr>
        <w:jc w:val="both"/>
        <w:rPr>
          <w:rFonts w:ascii="Century Gothic" w:eastAsia="Century Gothic" w:hAnsi="Century Gothic" w:cs="Arial"/>
          <w:sz w:val="22"/>
          <w:szCs w:val="22"/>
        </w:rPr>
      </w:pPr>
    </w:p>
    <w:p w:rsidR="002D5980" w:rsidRPr="00742DF5" w:rsidRDefault="002D5980" w:rsidP="002D5980">
      <w:pPr>
        <w:ind w:firstLine="720"/>
        <w:jc w:val="both"/>
        <w:rPr>
          <w:rFonts w:ascii="Century Gothic" w:eastAsia="Century Gothic" w:hAnsi="Century Gothic" w:cs="Arial"/>
          <w:sz w:val="22"/>
          <w:szCs w:val="22"/>
        </w:rPr>
      </w:pPr>
      <w:r w:rsidRPr="00742DF5">
        <w:rPr>
          <w:rFonts w:ascii="Century Gothic" w:eastAsia="Century Gothic" w:hAnsi="Century Gothic" w:cs="Arial"/>
          <w:sz w:val="22"/>
          <w:szCs w:val="22"/>
        </w:rPr>
        <w:t xml:space="preserve">Coeficiente de distribución </w:t>
      </w:r>
      <w:r w:rsidRPr="00742DF5">
        <w:rPr>
          <w:rFonts w:ascii="Century Gothic" w:eastAsia="Century Gothic" w:hAnsi="Century Gothic" w:cs="Arial"/>
          <w:sz w:val="22"/>
          <w:szCs w:val="22"/>
        </w:rPr>
        <w:tab/>
      </w:r>
      <w:r w:rsidRPr="00742DF5">
        <w:rPr>
          <w:rFonts w:ascii="Century Gothic" w:eastAsia="Century Gothic" w:hAnsi="Century Gothic" w:cs="Arial"/>
          <w:sz w:val="22"/>
          <w:szCs w:val="22"/>
        </w:rPr>
        <w:tab/>
      </w:r>
      <w:r w:rsidRPr="00742DF5">
        <w:rPr>
          <w:rFonts w:ascii="Century Gothic" w:eastAsia="Century Gothic" w:hAnsi="Century Gothic" w:cs="Arial"/>
          <w:sz w:val="22"/>
          <w:szCs w:val="22"/>
        </w:rPr>
        <w:tab/>
        <w:t>39.115733</w:t>
      </w:r>
      <w:r w:rsidRPr="00742DF5">
        <w:rPr>
          <w:rFonts w:ascii="Century Gothic" w:eastAsia="Century Gothic" w:hAnsi="Century Gothic" w:cs="Arial"/>
          <w:sz w:val="22"/>
          <w:szCs w:val="22"/>
        </w:rPr>
        <w:tab/>
      </w:r>
    </w:p>
    <w:p w:rsidR="002D5980" w:rsidRPr="00742DF5" w:rsidRDefault="002D5980" w:rsidP="002D5980">
      <w:pPr>
        <w:jc w:val="both"/>
        <w:rPr>
          <w:rFonts w:ascii="Century Gothic" w:eastAsia="Century Gothic" w:hAnsi="Century Gothic" w:cs="Arial"/>
          <w:sz w:val="22"/>
          <w:szCs w:val="22"/>
        </w:rPr>
      </w:pPr>
    </w:p>
    <w:p w:rsidR="002D5980" w:rsidRPr="00742DF5" w:rsidRDefault="002D5980" w:rsidP="002D5980">
      <w:pPr>
        <w:jc w:val="both"/>
        <w:rPr>
          <w:rFonts w:ascii="Century Gothic" w:eastAsia="Century Gothic" w:hAnsi="Century Gothic" w:cs="Arial"/>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3.- Fondo para el Desarrollo Socioeconómico Municipal (FODESEM).</w:t>
      </w:r>
    </w:p>
    <w:p w:rsidR="002D5980" w:rsidRPr="00742DF5" w:rsidRDefault="002D5980" w:rsidP="002D5980">
      <w:pPr>
        <w:jc w:val="both"/>
        <w:rPr>
          <w:rFonts w:ascii="Century Gothic" w:eastAsia="Century Gothic" w:hAnsi="Century Gothic" w:cs="Arial"/>
          <w:sz w:val="22"/>
          <w:szCs w:val="22"/>
        </w:rPr>
      </w:pPr>
    </w:p>
    <w:p w:rsidR="002D5980" w:rsidRPr="00742DF5" w:rsidRDefault="002D5980" w:rsidP="002D5980">
      <w:pPr>
        <w:ind w:firstLine="720"/>
        <w:jc w:val="both"/>
        <w:rPr>
          <w:rFonts w:ascii="Century Gothic" w:eastAsia="Century Gothic" w:hAnsi="Century Gothic" w:cs="Arial"/>
          <w:sz w:val="22"/>
          <w:szCs w:val="22"/>
        </w:rPr>
      </w:pPr>
      <w:r w:rsidRPr="00742DF5">
        <w:rPr>
          <w:rFonts w:ascii="Century Gothic" w:eastAsia="Century Gothic" w:hAnsi="Century Gothic" w:cs="Arial"/>
          <w:sz w:val="22"/>
          <w:szCs w:val="22"/>
        </w:rPr>
        <w:t xml:space="preserve">Coeficiente de distribución </w:t>
      </w:r>
      <w:r w:rsidRPr="00742DF5">
        <w:rPr>
          <w:rFonts w:ascii="Century Gothic" w:eastAsia="Century Gothic" w:hAnsi="Century Gothic" w:cs="Arial"/>
          <w:sz w:val="22"/>
          <w:szCs w:val="22"/>
        </w:rPr>
        <w:tab/>
      </w:r>
      <w:r w:rsidRPr="00742DF5">
        <w:rPr>
          <w:rFonts w:ascii="Century Gothic" w:eastAsia="Century Gothic" w:hAnsi="Century Gothic" w:cs="Arial"/>
          <w:sz w:val="22"/>
          <w:szCs w:val="22"/>
        </w:rPr>
        <w:tab/>
      </w:r>
      <w:r w:rsidRPr="00742DF5">
        <w:rPr>
          <w:rFonts w:ascii="Century Gothic" w:eastAsia="Century Gothic" w:hAnsi="Century Gothic" w:cs="Arial"/>
          <w:sz w:val="22"/>
          <w:szCs w:val="22"/>
        </w:rPr>
        <w:tab/>
        <w:t>27.773672</w:t>
      </w:r>
      <w:r w:rsidRPr="00742DF5">
        <w:rPr>
          <w:rFonts w:ascii="Century Gothic" w:eastAsia="Century Gothic" w:hAnsi="Century Gothic" w:cs="Arial"/>
          <w:sz w:val="22"/>
          <w:szCs w:val="22"/>
        </w:rPr>
        <w:tab/>
      </w:r>
    </w:p>
    <w:p w:rsidR="002D5980" w:rsidRPr="00742DF5" w:rsidRDefault="002D5980" w:rsidP="002D5980">
      <w:pPr>
        <w:jc w:val="both"/>
        <w:rPr>
          <w:rFonts w:ascii="Century Gothic" w:eastAsia="Century Gothic" w:hAnsi="Century Gothic" w:cs="Arial"/>
          <w:sz w:val="22"/>
          <w:szCs w:val="22"/>
        </w:rPr>
      </w:pPr>
    </w:p>
    <w:p w:rsidR="002D5980" w:rsidRPr="00742DF5" w:rsidRDefault="002D5980" w:rsidP="002D5980">
      <w:pPr>
        <w:jc w:val="both"/>
        <w:rPr>
          <w:rFonts w:ascii="Century Gothic" w:eastAsia="Century Gothic" w:hAnsi="Century Gothic" w:cs="Arial"/>
          <w:sz w:val="22"/>
          <w:szCs w:val="22"/>
        </w:rPr>
      </w:pPr>
      <w:r w:rsidRPr="00742DF5">
        <w:rPr>
          <w:rFonts w:ascii="Century Gothic" w:eastAsia="Century Gothic" w:hAnsi="Century Gothic" w:cs="Arial"/>
          <w:sz w:val="22"/>
          <w:szCs w:val="22"/>
        </w:rPr>
        <w:t>4.- Otras aportaciones Federales.</w:t>
      </w:r>
    </w:p>
    <w:p w:rsidR="002D5980" w:rsidRPr="00742DF5" w:rsidRDefault="002D5980" w:rsidP="002D5980">
      <w:pPr>
        <w:tabs>
          <w:tab w:val="left" w:pos="5000"/>
        </w:tabs>
        <w:rPr>
          <w:rFonts w:ascii="Century Gothic" w:eastAsia="Century Gothic" w:hAnsi="Century Gothic" w:cs="Arial"/>
          <w:b/>
          <w:sz w:val="22"/>
          <w:szCs w:val="22"/>
        </w:rPr>
      </w:pPr>
      <w:r w:rsidRPr="00742DF5">
        <w:rPr>
          <w:rFonts w:ascii="Century Gothic" w:eastAsia="Century Gothic" w:hAnsi="Century Gothic" w:cs="Arial"/>
          <w:b/>
          <w:sz w:val="22"/>
          <w:szCs w:val="22"/>
        </w:rPr>
        <w:t xml:space="preserve"> </w:t>
      </w:r>
    </w:p>
    <w:p w:rsidR="00AC51EC" w:rsidRPr="00742DF5" w:rsidRDefault="00AC51EC" w:rsidP="002D5980">
      <w:pPr>
        <w:tabs>
          <w:tab w:val="left" w:pos="5000"/>
        </w:tabs>
        <w:rPr>
          <w:rFonts w:ascii="Century Gothic" w:eastAsia="Century Gothic" w:hAnsi="Century Gothic" w:cs="Arial"/>
          <w:b/>
          <w:sz w:val="22"/>
          <w:szCs w:val="22"/>
        </w:rPr>
      </w:pPr>
    </w:p>
    <w:p w:rsidR="002D5980" w:rsidRPr="00742DF5" w:rsidRDefault="002D5980" w:rsidP="002D5980">
      <w:pPr>
        <w:tabs>
          <w:tab w:val="left" w:pos="5000"/>
        </w:tabs>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CAPÍTULO TERCERO</w:t>
      </w:r>
    </w:p>
    <w:p w:rsidR="002D5980" w:rsidRPr="00742DF5" w:rsidRDefault="002D5980" w:rsidP="002D5980">
      <w:pPr>
        <w:tabs>
          <w:tab w:val="left" w:pos="5000"/>
        </w:tabs>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De los Convenios</w:t>
      </w:r>
    </w:p>
    <w:p w:rsidR="002D5980" w:rsidRPr="00742DF5" w:rsidRDefault="002D5980" w:rsidP="002D5980">
      <w:pPr>
        <w:tabs>
          <w:tab w:val="left" w:pos="5000"/>
        </w:tabs>
        <w:jc w:val="center"/>
        <w:rPr>
          <w:rFonts w:ascii="Century Gothic" w:eastAsia="Century Gothic" w:hAnsi="Century Gothic" w:cs="Arial"/>
          <w:b/>
          <w:sz w:val="22"/>
          <w:szCs w:val="22"/>
        </w:rPr>
      </w:pPr>
    </w:p>
    <w:p w:rsidR="002D5980" w:rsidRPr="00742DF5" w:rsidRDefault="002D5980" w:rsidP="002D5980">
      <w:pPr>
        <w:tabs>
          <w:tab w:val="left" w:pos="5000"/>
        </w:tabs>
        <w:jc w:val="both"/>
        <w:rPr>
          <w:rFonts w:ascii="Century Gothic" w:eastAsia="Century Gothic" w:hAnsi="Century Gothic" w:cs="Arial"/>
          <w:sz w:val="22"/>
          <w:szCs w:val="22"/>
        </w:rPr>
      </w:pPr>
      <w:r w:rsidRPr="00742DF5">
        <w:rPr>
          <w:rFonts w:ascii="Century Gothic" w:eastAsia="Century Gothic" w:hAnsi="Century Gothic" w:cs="Arial"/>
          <w:b/>
          <w:sz w:val="22"/>
          <w:szCs w:val="22"/>
        </w:rPr>
        <w:t>ARTÍCULO</w:t>
      </w:r>
      <w:r w:rsidRPr="00742DF5">
        <w:rPr>
          <w:rFonts w:ascii="Century Gothic" w:eastAsia="Century Gothic" w:hAnsi="Century Gothic" w:cs="Arial"/>
          <w:sz w:val="22"/>
          <w:szCs w:val="22"/>
        </w:rPr>
        <w:t xml:space="preserve"> </w:t>
      </w:r>
      <w:r w:rsidRPr="00742DF5">
        <w:rPr>
          <w:rFonts w:ascii="Century Gothic" w:eastAsia="Century Gothic" w:hAnsi="Century Gothic" w:cs="Arial"/>
          <w:b/>
          <w:sz w:val="22"/>
          <w:szCs w:val="22"/>
        </w:rPr>
        <w:t>133.-</w:t>
      </w:r>
      <w:r w:rsidRPr="00742DF5">
        <w:rPr>
          <w:rFonts w:ascii="Century Gothic" w:eastAsia="Century Gothic" w:hAnsi="Century Gothic" w:cs="Arial"/>
          <w:sz w:val="22"/>
          <w:szCs w:val="22"/>
        </w:rPr>
        <w:t xml:space="preserve"> El municipio recibirá el importe de los ingresos por concepto de convenios con base y en los términos del documento jurídico que se celebren para su ejecución.</w:t>
      </w:r>
    </w:p>
    <w:p w:rsidR="002D5980" w:rsidRPr="00742DF5" w:rsidRDefault="002D5980" w:rsidP="002D5980">
      <w:pPr>
        <w:tabs>
          <w:tab w:val="left" w:pos="5000"/>
        </w:tabs>
        <w:jc w:val="both"/>
        <w:rPr>
          <w:rFonts w:ascii="Century Gothic" w:eastAsia="Century Gothic" w:hAnsi="Century Gothic" w:cs="Arial"/>
          <w:b/>
          <w:sz w:val="22"/>
          <w:szCs w:val="22"/>
        </w:rPr>
      </w:pPr>
    </w:p>
    <w:p w:rsidR="002D5980" w:rsidRPr="00742DF5" w:rsidRDefault="002D5980" w:rsidP="002D5980">
      <w:pPr>
        <w:tabs>
          <w:tab w:val="left" w:pos="5000"/>
        </w:tabs>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TÍTULO OCTAVO</w:t>
      </w:r>
    </w:p>
    <w:p w:rsidR="002D5980" w:rsidRPr="00742DF5" w:rsidRDefault="002D5980" w:rsidP="002D5980">
      <w:pPr>
        <w:tabs>
          <w:tab w:val="left" w:pos="5000"/>
        </w:tabs>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DE LAS TRANSFERENCIAS ASIGNACIONES, SUBSIDIOS Y OTRAS AYUDAS</w:t>
      </w:r>
    </w:p>
    <w:p w:rsidR="002D5980" w:rsidRPr="00742DF5" w:rsidRDefault="002D5980" w:rsidP="002D5980">
      <w:pPr>
        <w:tabs>
          <w:tab w:val="left" w:pos="5000"/>
        </w:tabs>
        <w:jc w:val="center"/>
        <w:rPr>
          <w:rFonts w:ascii="Century Gothic" w:eastAsia="Century Gothic" w:hAnsi="Century Gothic" w:cs="Arial"/>
          <w:b/>
          <w:sz w:val="22"/>
          <w:szCs w:val="22"/>
        </w:rPr>
      </w:pPr>
    </w:p>
    <w:p w:rsidR="00AC51EC" w:rsidRPr="00742DF5" w:rsidRDefault="00AC51EC" w:rsidP="002D5980">
      <w:pPr>
        <w:tabs>
          <w:tab w:val="left" w:pos="5000"/>
        </w:tabs>
        <w:jc w:val="center"/>
        <w:rPr>
          <w:rFonts w:ascii="Century Gothic" w:eastAsia="Century Gothic" w:hAnsi="Century Gothic" w:cs="Arial"/>
          <w:b/>
          <w:sz w:val="22"/>
          <w:szCs w:val="22"/>
        </w:rPr>
      </w:pPr>
    </w:p>
    <w:p w:rsidR="002D5980" w:rsidRPr="00742DF5" w:rsidRDefault="002D5980" w:rsidP="002D5980">
      <w:pPr>
        <w:tabs>
          <w:tab w:val="left" w:pos="5000"/>
        </w:tabs>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CAPÍTULO ÚNICO</w:t>
      </w:r>
    </w:p>
    <w:p w:rsidR="002D5980" w:rsidRPr="00742DF5" w:rsidRDefault="002D5980" w:rsidP="002D5980">
      <w:pPr>
        <w:tabs>
          <w:tab w:val="left" w:pos="5000"/>
        </w:tabs>
        <w:jc w:val="center"/>
        <w:rPr>
          <w:rFonts w:ascii="Century Gothic" w:eastAsia="Century Gothic" w:hAnsi="Century Gothic" w:cs="Arial"/>
          <w:b/>
          <w:sz w:val="22"/>
          <w:szCs w:val="22"/>
        </w:rPr>
      </w:pPr>
      <w:r w:rsidRPr="00742DF5">
        <w:rPr>
          <w:rFonts w:ascii="Century Gothic" w:eastAsia="Century Gothic" w:hAnsi="Century Gothic" w:cs="Arial"/>
          <w:b/>
          <w:sz w:val="22"/>
          <w:szCs w:val="22"/>
        </w:rPr>
        <w:t>Transferencias, Asignaciones, Subsidios y otras Ayudas</w:t>
      </w:r>
    </w:p>
    <w:p w:rsidR="002D5980" w:rsidRPr="00742DF5" w:rsidRDefault="002D5980" w:rsidP="002D5980">
      <w:pPr>
        <w:tabs>
          <w:tab w:val="left" w:pos="5000"/>
        </w:tabs>
        <w:jc w:val="center"/>
        <w:rPr>
          <w:rFonts w:ascii="Century Gothic" w:eastAsia="Century Gothic" w:hAnsi="Century Gothic" w:cs="Arial"/>
          <w:b/>
          <w:sz w:val="22"/>
          <w:szCs w:val="22"/>
        </w:rPr>
      </w:pPr>
    </w:p>
    <w:p w:rsidR="002D5980" w:rsidRPr="00742DF5" w:rsidRDefault="002D5980" w:rsidP="002D5980">
      <w:pPr>
        <w:tabs>
          <w:tab w:val="left" w:pos="5000"/>
        </w:tabs>
        <w:jc w:val="both"/>
        <w:rPr>
          <w:rFonts w:ascii="Century Gothic" w:eastAsia="Century Gothic" w:hAnsi="Century Gothic" w:cs="Arial"/>
          <w:sz w:val="22"/>
          <w:szCs w:val="22"/>
        </w:rPr>
      </w:pPr>
      <w:r w:rsidRPr="00742DF5">
        <w:rPr>
          <w:rFonts w:ascii="Century Gothic" w:eastAsia="Century Gothic" w:hAnsi="Century Gothic" w:cs="Arial"/>
          <w:b/>
          <w:sz w:val="22"/>
          <w:szCs w:val="22"/>
        </w:rPr>
        <w:t>ARTÍCULO 134.-</w:t>
      </w:r>
      <w:r w:rsidRPr="00742DF5">
        <w:rPr>
          <w:rFonts w:ascii="Century Gothic" w:eastAsia="Century Gothic" w:hAnsi="Century Gothic" w:cs="Arial"/>
          <w:sz w:val="22"/>
          <w:szCs w:val="22"/>
        </w:rPr>
        <w:t xml:space="preserve"> Se consideran como ayudas sociales, el importe de los ingresos de que dispone el Municipio para otorgarlos a personas, instituciones y diversos sectores de la población para propósitos sociales. Se incluyen los recursos provenientes de donaciones.</w:t>
      </w:r>
    </w:p>
    <w:p w:rsidR="002D5980" w:rsidRPr="00742DF5" w:rsidRDefault="002D5980" w:rsidP="002D5980">
      <w:pPr>
        <w:tabs>
          <w:tab w:val="left" w:pos="5000"/>
        </w:tabs>
        <w:rPr>
          <w:rFonts w:ascii="Century Gothic" w:eastAsia="Century Gothic" w:hAnsi="Century Gothic" w:cs="Arial"/>
          <w:b/>
          <w:sz w:val="22"/>
          <w:szCs w:val="22"/>
        </w:rPr>
      </w:pPr>
    </w:p>
    <w:p w:rsidR="00AC51EC" w:rsidRPr="00742DF5" w:rsidRDefault="00AC51EC" w:rsidP="002D5980">
      <w:pPr>
        <w:tabs>
          <w:tab w:val="left" w:pos="5000"/>
        </w:tabs>
        <w:jc w:val="center"/>
        <w:rPr>
          <w:rFonts w:ascii="Century Gothic" w:eastAsia="Century Gothic" w:hAnsi="Century Gothic" w:cs="Arial"/>
          <w:b/>
          <w:i/>
          <w:sz w:val="22"/>
          <w:szCs w:val="22"/>
        </w:rPr>
      </w:pPr>
    </w:p>
    <w:p w:rsidR="002D5980" w:rsidRPr="00742DF5" w:rsidRDefault="002D5980" w:rsidP="002D5980">
      <w:pPr>
        <w:tabs>
          <w:tab w:val="left" w:pos="5000"/>
        </w:tabs>
        <w:jc w:val="center"/>
        <w:rPr>
          <w:rFonts w:ascii="Century Gothic" w:eastAsia="Century Gothic" w:hAnsi="Century Gothic" w:cs="Arial"/>
          <w:b/>
          <w:sz w:val="22"/>
          <w:szCs w:val="22"/>
        </w:rPr>
      </w:pPr>
      <w:r w:rsidRPr="00742DF5">
        <w:rPr>
          <w:rFonts w:ascii="Century Gothic" w:eastAsia="Century Gothic" w:hAnsi="Century Gothic" w:cs="Arial"/>
          <w:b/>
          <w:i/>
          <w:sz w:val="22"/>
          <w:szCs w:val="22"/>
        </w:rPr>
        <w:t>TRANSITORIOS</w:t>
      </w:r>
    </w:p>
    <w:p w:rsidR="002D5980" w:rsidRPr="00742DF5" w:rsidRDefault="002D5980" w:rsidP="002D5980">
      <w:pPr>
        <w:tabs>
          <w:tab w:val="left" w:pos="5000"/>
        </w:tabs>
        <w:jc w:val="both"/>
        <w:rPr>
          <w:rFonts w:ascii="Century Gothic" w:eastAsia="Century Gothic" w:hAnsi="Century Gothic" w:cs="Arial"/>
          <w:b/>
          <w:sz w:val="22"/>
          <w:szCs w:val="22"/>
        </w:rPr>
      </w:pPr>
    </w:p>
    <w:p w:rsidR="002D5980" w:rsidRPr="00742DF5" w:rsidRDefault="002D5980" w:rsidP="002D5980">
      <w:pPr>
        <w:tabs>
          <w:tab w:val="left" w:pos="5000"/>
        </w:tabs>
        <w:jc w:val="both"/>
        <w:rPr>
          <w:rFonts w:ascii="Century Gothic" w:eastAsia="Century Gothic" w:hAnsi="Century Gothic" w:cs="Arial"/>
          <w:i/>
          <w:sz w:val="22"/>
          <w:szCs w:val="22"/>
        </w:rPr>
      </w:pPr>
      <w:r w:rsidRPr="00742DF5">
        <w:rPr>
          <w:rFonts w:ascii="Century Gothic" w:eastAsia="Century Gothic" w:hAnsi="Century Gothic" w:cs="Arial"/>
          <w:b/>
          <w:i/>
          <w:sz w:val="22"/>
          <w:szCs w:val="22"/>
        </w:rPr>
        <w:t>ARTÍCULO PRIMERO.-</w:t>
      </w:r>
      <w:r w:rsidRPr="00742DF5">
        <w:rPr>
          <w:rFonts w:ascii="Century Gothic" w:eastAsia="Century Gothic" w:hAnsi="Century Gothic" w:cs="Arial"/>
          <w:i/>
          <w:sz w:val="22"/>
          <w:szCs w:val="22"/>
        </w:rPr>
        <w:t xml:space="preserve"> Se autoriza al H. Ayuntamiento del Municipio de Juárez que, en su caso, amplíe su presupuesto de egresos en la misma proporción que resulte de los ingresos estimados, obligándose a cumplir con las disposiciones que le sean aplicables.</w:t>
      </w:r>
    </w:p>
    <w:p w:rsidR="002D5980" w:rsidRPr="00742DF5" w:rsidRDefault="002D5980" w:rsidP="002D5980">
      <w:pPr>
        <w:tabs>
          <w:tab w:val="left" w:pos="5000"/>
        </w:tabs>
        <w:jc w:val="both"/>
        <w:rPr>
          <w:rFonts w:ascii="Century Gothic" w:eastAsia="Century Gothic" w:hAnsi="Century Gothic" w:cs="Arial"/>
          <w:b/>
          <w:i/>
          <w:sz w:val="22"/>
          <w:szCs w:val="22"/>
        </w:rPr>
      </w:pPr>
    </w:p>
    <w:p w:rsidR="002D5980" w:rsidRPr="00742DF5" w:rsidRDefault="002D5980" w:rsidP="002D5980">
      <w:pPr>
        <w:tabs>
          <w:tab w:val="left" w:pos="5000"/>
        </w:tabs>
        <w:jc w:val="both"/>
        <w:rPr>
          <w:rFonts w:ascii="Century Gothic" w:eastAsia="Century Gothic" w:hAnsi="Century Gothic" w:cs="Arial"/>
          <w:i/>
          <w:sz w:val="22"/>
          <w:szCs w:val="22"/>
        </w:rPr>
      </w:pPr>
      <w:r w:rsidRPr="00742DF5">
        <w:rPr>
          <w:rFonts w:ascii="Century Gothic" w:eastAsia="Century Gothic" w:hAnsi="Century Gothic" w:cs="Arial"/>
          <w:b/>
          <w:i/>
          <w:sz w:val="22"/>
          <w:szCs w:val="22"/>
        </w:rPr>
        <w:t xml:space="preserve">ARTÍCULO </w:t>
      </w:r>
      <w:proofErr w:type="gramStart"/>
      <w:r w:rsidRPr="00742DF5">
        <w:rPr>
          <w:rFonts w:ascii="Century Gothic" w:eastAsia="Century Gothic" w:hAnsi="Century Gothic" w:cs="Arial"/>
          <w:b/>
          <w:i/>
          <w:sz w:val="22"/>
          <w:szCs w:val="22"/>
        </w:rPr>
        <w:t>SEGUNDO.-</w:t>
      </w:r>
      <w:proofErr w:type="gramEnd"/>
      <w:r w:rsidRPr="00742DF5">
        <w:rPr>
          <w:rFonts w:ascii="Century Gothic" w:eastAsia="Century Gothic" w:hAnsi="Century Gothic" w:cs="Arial"/>
          <w:i/>
          <w:sz w:val="22"/>
          <w:szCs w:val="22"/>
        </w:rPr>
        <w:t xml:space="preserve"> Las Tablas de Valores Unitarios de Suelo y Construcción aplicables para el Ejercicio Fiscal 2021, aprobadas por el Honorable Congreso del Estado de Chihuahua y publicadas en el Periódico Oficial del Estado de Chihuahua, forma parte integrante de la presente Ley.</w:t>
      </w:r>
    </w:p>
    <w:p w:rsidR="002D5980" w:rsidRPr="00742DF5" w:rsidRDefault="002D5980" w:rsidP="002D5980">
      <w:pPr>
        <w:tabs>
          <w:tab w:val="left" w:pos="5000"/>
        </w:tabs>
        <w:jc w:val="both"/>
        <w:rPr>
          <w:rFonts w:ascii="Century Gothic" w:eastAsia="Century Gothic" w:hAnsi="Century Gothic" w:cs="Arial"/>
          <w:b/>
          <w:bCs/>
          <w:i/>
          <w:sz w:val="22"/>
          <w:szCs w:val="22"/>
        </w:rPr>
      </w:pPr>
    </w:p>
    <w:p w:rsidR="002D5980" w:rsidRPr="00742DF5" w:rsidRDefault="002D5980" w:rsidP="002D5980">
      <w:pPr>
        <w:tabs>
          <w:tab w:val="left" w:pos="5000"/>
        </w:tabs>
        <w:jc w:val="both"/>
        <w:rPr>
          <w:rFonts w:ascii="Century Gothic" w:eastAsia="Century Gothic" w:hAnsi="Century Gothic" w:cs="Arial"/>
          <w:i/>
          <w:sz w:val="22"/>
          <w:szCs w:val="22"/>
        </w:rPr>
      </w:pPr>
      <w:r w:rsidRPr="00742DF5">
        <w:rPr>
          <w:rFonts w:ascii="Century Gothic" w:eastAsia="Century Gothic" w:hAnsi="Century Gothic" w:cs="Arial"/>
          <w:b/>
          <w:bCs/>
          <w:i/>
          <w:sz w:val="22"/>
          <w:szCs w:val="22"/>
        </w:rPr>
        <w:t xml:space="preserve">ARTÍCULO TERCERO.- </w:t>
      </w:r>
      <w:r w:rsidRPr="00742DF5">
        <w:rPr>
          <w:rFonts w:ascii="Century Gothic" w:eastAsia="Century Gothic" w:hAnsi="Century Gothic" w:cs="Arial"/>
          <w:i/>
          <w:sz w:val="22"/>
          <w:szCs w:val="22"/>
        </w:rPr>
        <w:t>Para determinar el monto de los créditos fiscales, incluyendo su actualización, se considerará inclusive las fracciones del peso, no obstante, lo anterior, para efectuar su pago, el monto se ajustará para que las que contengan cantidades de $0.01 a $0.50 pesos se ajusten a la unidad de peso inmediata anterior y las que contengan cantidades de $0.51 a $0.99 pesos, se ajuste a la unidad del peso inmediato posterior.</w:t>
      </w:r>
    </w:p>
    <w:p w:rsidR="002D5980" w:rsidRPr="00742DF5" w:rsidRDefault="002D5980" w:rsidP="002D5980">
      <w:pPr>
        <w:tabs>
          <w:tab w:val="left" w:pos="5000"/>
        </w:tabs>
        <w:jc w:val="both"/>
        <w:rPr>
          <w:rFonts w:ascii="Century Gothic" w:eastAsia="Century Gothic" w:hAnsi="Century Gothic" w:cs="Arial"/>
          <w:i/>
          <w:sz w:val="22"/>
          <w:szCs w:val="22"/>
        </w:rPr>
      </w:pPr>
    </w:p>
    <w:p w:rsidR="002D5980" w:rsidRPr="00742DF5" w:rsidRDefault="002D5980" w:rsidP="002D5980">
      <w:pPr>
        <w:tabs>
          <w:tab w:val="left" w:pos="5000"/>
        </w:tabs>
        <w:jc w:val="both"/>
        <w:rPr>
          <w:rFonts w:ascii="Century Gothic" w:eastAsia="Century Gothic" w:hAnsi="Century Gothic" w:cs="Arial"/>
          <w:i/>
          <w:sz w:val="22"/>
          <w:szCs w:val="22"/>
        </w:rPr>
      </w:pPr>
      <w:r w:rsidRPr="00742DF5">
        <w:rPr>
          <w:rFonts w:ascii="Century Gothic" w:eastAsia="Century Gothic" w:hAnsi="Century Gothic" w:cs="Arial"/>
          <w:i/>
          <w:sz w:val="22"/>
          <w:szCs w:val="22"/>
        </w:rPr>
        <w:t>El monto resultante del ajuste de las cantidades de $0.51 a $0.99 pesos, se destinará al Instituto Municipal del Deporte y Cultura Física. Debiendo ser aplicado conforme lo autorice el Consejo del Instituto en mención y bajo las siguientes consideraciones:</w:t>
      </w:r>
    </w:p>
    <w:p w:rsidR="002D5980" w:rsidRPr="00742DF5" w:rsidRDefault="002D5980" w:rsidP="002D5980">
      <w:pPr>
        <w:tabs>
          <w:tab w:val="left" w:pos="5000"/>
        </w:tabs>
        <w:jc w:val="both"/>
        <w:rPr>
          <w:rFonts w:ascii="Century Gothic" w:eastAsia="Century Gothic" w:hAnsi="Century Gothic" w:cs="Arial"/>
          <w:i/>
          <w:sz w:val="22"/>
          <w:szCs w:val="22"/>
        </w:rPr>
      </w:pPr>
    </w:p>
    <w:p w:rsidR="002D5980" w:rsidRPr="00742DF5" w:rsidRDefault="002D5980" w:rsidP="002D5980">
      <w:pPr>
        <w:numPr>
          <w:ilvl w:val="3"/>
          <w:numId w:val="37"/>
        </w:numPr>
        <w:ind w:left="567"/>
        <w:jc w:val="both"/>
        <w:rPr>
          <w:rFonts w:ascii="Century Gothic" w:eastAsia="Century Gothic" w:hAnsi="Century Gothic" w:cs="Arial"/>
          <w:i/>
          <w:sz w:val="22"/>
          <w:szCs w:val="22"/>
        </w:rPr>
      </w:pPr>
      <w:r w:rsidRPr="00742DF5">
        <w:rPr>
          <w:rFonts w:ascii="Century Gothic" w:eastAsia="Century Gothic" w:hAnsi="Century Gothic" w:cs="Arial"/>
          <w:i/>
          <w:sz w:val="22"/>
          <w:szCs w:val="22"/>
        </w:rPr>
        <w:t>50% apoyo a infraestructura deportiva.</w:t>
      </w:r>
    </w:p>
    <w:p w:rsidR="002D5980" w:rsidRPr="00742DF5" w:rsidRDefault="002D5980" w:rsidP="002D5980">
      <w:pPr>
        <w:ind w:left="567"/>
        <w:jc w:val="both"/>
        <w:rPr>
          <w:rFonts w:ascii="Century Gothic" w:eastAsia="Century Gothic" w:hAnsi="Century Gothic" w:cs="Arial"/>
          <w:i/>
          <w:sz w:val="22"/>
          <w:szCs w:val="22"/>
        </w:rPr>
      </w:pPr>
    </w:p>
    <w:p w:rsidR="002D5980" w:rsidRPr="00742DF5" w:rsidRDefault="002D5980" w:rsidP="002D5980">
      <w:pPr>
        <w:numPr>
          <w:ilvl w:val="3"/>
          <w:numId w:val="37"/>
        </w:numPr>
        <w:ind w:left="567"/>
        <w:jc w:val="both"/>
        <w:rPr>
          <w:rFonts w:ascii="Century Gothic" w:eastAsia="Century Gothic" w:hAnsi="Century Gothic" w:cs="Arial"/>
          <w:i/>
          <w:sz w:val="22"/>
          <w:szCs w:val="22"/>
        </w:rPr>
      </w:pPr>
      <w:r w:rsidRPr="00742DF5">
        <w:rPr>
          <w:rFonts w:ascii="Century Gothic" w:eastAsia="Century Gothic" w:hAnsi="Century Gothic" w:cs="Arial"/>
          <w:i/>
          <w:sz w:val="22"/>
          <w:szCs w:val="22"/>
        </w:rPr>
        <w:t xml:space="preserve">50% al apoyo a deportistas para el desarrollo de actividades locales, estatales y federales. </w:t>
      </w:r>
    </w:p>
    <w:p w:rsidR="002D5980" w:rsidRPr="00742DF5" w:rsidRDefault="002D5980" w:rsidP="002D5980">
      <w:pPr>
        <w:jc w:val="both"/>
        <w:rPr>
          <w:rFonts w:ascii="Century Gothic" w:eastAsia="Century Gothic" w:hAnsi="Century Gothic" w:cs="Arial"/>
          <w:i/>
          <w:sz w:val="22"/>
          <w:szCs w:val="22"/>
        </w:rPr>
      </w:pPr>
    </w:p>
    <w:p w:rsidR="002D5980" w:rsidRPr="00742DF5" w:rsidRDefault="002D5980" w:rsidP="002D5980">
      <w:pPr>
        <w:tabs>
          <w:tab w:val="left" w:pos="5000"/>
        </w:tabs>
        <w:jc w:val="both"/>
        <w:rPr>
          <w:rFonts w:ascii="Century Gothic" w:eastAsia="Century Gothic" w:hAnsi="Century Gothic" w:cs="Arial"/>
          <w:i/>
          <w:sz w:val="22"/>
          <w:szCs w:val="22"/>
        </w:rPr>
      </w:pPr>
      <w:r w:rsidRPr="00742DF5">
        <w:rPr>
          <w:rFonts w:ascii="Century Gothic" w:eastAsia="Century Gothic" w:hAnsi="Century Gothic" w:cs="Arial"/>
          <w:i/>
          <w:sz w:val="22"/>
          <w:szCs w:val="22"/>
        </w:rPr>
        <w:t xml:space="preserve">En ningún caso los montos podrán ser utilizados para gasto operativo. </w:t>
      </w:r>
    </w:p>
    <w:p w:rsidR="002D5980" w:rsidRPr="00742DF5" w:rsidRDefault="002D5980" w:rsidP="002D5980">
      <w:pPr>
        <w:tabs>
          <w:tab w:val="left" w:pos="5000"/>
        </w:tabs>
        <w:jc w:val="both"/>
        <w:rPr>
          <w:rFonts w:ascii="Century Gothic" w:eastAsia="Century Gothic" w:hAnsi="Century Gothic" w:cs="Arial"/>
          <w:i/>
          <w:sz w:val="22"/>
          <w:szCs w:val="22"/>
        </w:rPr>
      </w:pPr>
    </w:p>
    <w:p w:rsidR="002D5980" w:rsidRPr="00742DF5" w:rsidRDefault="002D5980" w:rsidP="002D5980">
      <w:pPr>
        <w:jc w:val="both"/>
        <w:rPr>
          <w:rFonts w:ascii="Century Gothic" w:eastAsia="Century Gothic" w:hAnsi="Century Gothic" w:cs="Arial"/>
          <w:bCs/>
          <w:i/>
          <w:sz w:val="22"/>
          <w:szCs w:val="22"/>
        </w:rPr>
      </w:pPr>
      <w:r w:rsidRPr="00742DF5">
        <w:rPr>
          <w:rFonts w:ascii="Century Gothic" w:eastAsia="Century Gothic" w:hAnsi="Century Gothic" w:cs="Arial"/>
          <w:b/>
          <w:i/>
          <w:sz w:val="22"/>
          <w:szCs w:val="22"/>
        </w:rPr>
        <w:t xml:space="preserve">ARTÍCULO CUARTO.- </w:t>
      </w:r>
      <w:r w:rsidRPr="00742DF5">
        <w:rPr>
          <w:rFonts w:ascii="Century Gothic" w:eastAsia="Century Gothic" w:hAnsi="Century Gothic" w:cs="Arial"/>
          <w:bCs/>
          <w:i/>
          <w:sz w:val="22"/>
          <w:szCs w:val="22"/>
        </w:rPr>
        <w:t>Tratándose del estímulo fiscal contemplado en el Artículo 26 de la presente ley, cuando por alguna razón justificable no pudo ser aplicado el certificado de donación durante el ejercicio 2020, el mismo podrá ser utilizado en el ejercicio fiscal 2021.</w:t>
      </w:r>
    </w:p>
    <w:p w:rsidR="002D5980" w:rsidRPr="00742DF5" w:rsidRDefault="002D5980" w:rsidP="002D5980">
      <w:pPr>
        <w:jc w:val="both"/>
        <w:rPr>
          <w:rFonts w:ascii="Century Gothic" w:eastAsia="Century Gothic" w:hAnsi="Century Gothic" w:cs="Arial"/>
          <w:i/>
          <w:sz w:val="22"/>
          <w:szCs w:val="22"/>
        </w:rPr>
      </w:pPr>
      <w:r w:rsidRPr="00742DF5">
        <w:rPr>
          <w:rFonts w:ascii="Century Gothic" w:eastAsia="Century Gothic" w:hAnsi="Century Gothic" w:cs="Arial"/>
          <w:b/>
          <w:i/>
          <w:sz w:val="22"/>
          <w:szCs w:val="22"/>
        </w:rPr>
        <w:t xml:space="preserve">ARTÍCULO QUINTO.- </w:t>
      </w:r>
      <w:r w:rsidRPr="00742DF5">
        <w:rPr>
          <w:rFonts w:ascii="Century Gothic" w:eastAsia="Century Gothic" w:hAnsi="Century Gothic" w:cs="Arial"/>
          <w:i/>
          <w:sz w:val="22"/>
          <w:szCs w:val="22"/>
        </w:rPr>
        <w:t>Se autoriza al Presidente del Municipio de Juárez, para que formule los estudios y las bases que permitan concesionar mediante licitación pública a efecto de generar mayores ingresos, los siguientes servicios:</w:t>
      </w:r>
    </w:p>
    <w:p w:rsidR="002D5980" w:rsidRPr="00742DF5" w:rsidRDefault="002D5980" w:rsidP="002D5980">
      <w:pPr>
        <w:jc w:val="both"/>
        <w:rPr>
          <w:rFonts w:ascii="Century Gothic" w:eastAsia="Century Gothic" w:hAnsi="Century Gothic" w:cs="Arial"/>
          <w:i/>
          <w:sz w:val="22"/>
          <w:szCs w:val="22"/>
        </w:rPr>
      </w:pPr>
    </w:p>
    <w:p w:rsidR="002D5980" w:rsidRPr="00742DF5" w:rsidRDefault="002D5980" w:rsidP="002D5980">
      <w:pPr>
        <w:pStyle w:val="Prrafodelista"/>
        <w:numPr>
          <w:ilvl w:val="3"/>
          <w:numId w:val="14"/>
        </w:numPr>
        <w:contextualSpacing/>
        <w:jc w:val="both"/>
        <w:rPr>
          <w:rFonts w:ascii="Century Gothic" w:eastAsia="Century Gothic" w:hAnsi="Century Gothic" w:cs="Arial"/>
          <w:i/>
          <w:sz w:val="22"/>
          <w:szCs w:val="22"/>
        </w:rPr>
      </w:pPr>
      <w:r w:rsidRPr="00742DF5">
        <w:rPr>
          <w:rFonts w:ascii="Century Gothic" w:eastAsia="Century Gothic" w:hAnsi="Century Gothic" w:cs="Arial"/>
          <w:i/>
          <w:sz w:val="22"/>
          <w:szCs w:val="22"/>
        </w:rPr>
        <w:t>Alumbrado Público;</w:t>
      </w:r>
    </w:p>
    <w:p w:rsidR="002D5980" w:rsidRPr="00742DF5" w:rsidRDefault="002D5980" w:rsidP="002D5980">
      <w:pPr>
        <w:pStyle w:val="Prrafodelista"/>
        <w:numPr>
          <w:ilvl w:val="3"/>
          <w:numId w:val="14"/>
        </w:numPr>
        <w:contextualSpacing/>
        <w:jc w:val="both"/>
        <w:rPr>
          <w:rFonts w:ascii="Century Gothic" w:eastAsia="Century Gothic" w:hAnsi="Century Gothic" w:cs="Arial"/>
          <w:i/>
          <w:sz w:val="22"/>
          <w:szCs w:val="22"/>
        </w:rPr>
      </w:pPr>
      <w:r w:rsidRPr="00742DF5">
        <w:rPr>
          <w:rFonts w:ascii="Century Gothic" w:eastAsia="Century Gothic" w:hAnsi="Century Gothic" w:cs="Arial"/>
          <w:i/>
          <w:sz w:val="22"/>
          <w:szCs w:val="22"/>
        </w:rPr>
        <w:t>Estacionómetros, Y</w:t>
      </w:r>
    </w:p>
    <w:p w:rsidR="002D5980" w:rsidRPr="00742DF5" w:rsidRDefault="002D5980" w:rsidP="002D5980">
      <w:pPr>
        <w:pStyle w:val="Prrafodelista"/>
        <w:numPr>
          <w:ilvl w:val="3"/>
          <w:numId w:val="14"/>
        </w:numPr>
        <w:contextualSpacing/>
        <w:jc w:val="both"/>
        <w:rPr>
          <w:rFonts w:ascii="Century Gothic" w:eastAsia="Century Gothic" w:hAnsi="Century Gothic" w:cs="Arial"/>
          <w:i/>
          <w:sz w:val="22"/>
          <w:szCs w:val="22"/>
        </w:rPr>
      </w:pPr>
      <w:r w:rsidRPr="00742DF5">
        <w:rPr>
          <w:rFonts w:ascii="Century Gothic" w:eastAsia="Century Gothic" w:hAnsi="Century Gothic" w:cs="Arial"/>
          <w:i/>
          <w:sz w:val="22"/>
          <w:szCs w:val="22"/>
        </w:rPr>
        <w:t>Pago de multas a través de medios electrónicos.</w:t>
      </w:r>
    </w:p>
    <w:p w:rsidR="002D5980" w:rsidRPr="00742DF5" w:rsidRDefault="002D5980" w:rsidP="002D5980">
      <w:pPr>
        <w:pStyle w:val="Prrafodelista"/>
        <w:ind w:left="2880"/>
        <w:jc w:val="both"/>
        <w:rPr>
          <w:rFonts w:ascii="Century Gothic" w:eastAsia="Century Gothic" w:hAnsi="Century Gothic" w:cs="Arial"/>
          <w:i/>
          <w:sz w:val="22"/>
          <w:szCs w:val="22"/>
        </w:rPr>
      </w:pPr>
    </w:p>
    <w:p w:rsidR="002D5980" w:rsidRPr="00742DF5" w:rsidRDefault="002D5980" w:rsidP="002D5980">
      <w:pPr>
        <w:jc w:val="both"/>
        <w:rPr>
          <w:rFonts w:ascii="Century Gothic" w:eastAsia="Century Gothic" w:hAnsi="Century Gothic" w:cs="Arial"/>
          <w:i/>
          <w:sz w:val="22"/>
          <w:szCs w:val="22"/>
        </w:rPr>
      </w:pPr>
      <w:r w:rsidRPr="00742DF5">
        <w:rPr>
          <w:rFonts w:ascii="Century Gothic" w:eastAsia="Century Gothic" w:hAnsi="Century Gothic" w:cs="Arial"/>
          <w:b/>
          <w:i/>
          <w:sz w:val="22"/>
          <w:szCs w:val="22"/>
        </w:rPr>
        <w:t xml:space="preserve">ARTÍCULO SEXTO.- </w:t>
      </w:r>
      <w:r w:rsidRPr="00742DF5">
        <w:rPr>
          <w:rFonts w:ascii="Century Gothic" w:eastAsia="Century Gothic" w:hAnsi="Century Gothic" w:cs="Arial"/>
          <w:i/>
          <w:sz w:val="22"/>
          <w:szCs w:val="22"/>
        </w:rPr>
        <w:t xml:space="preserve">La presente Ley de Ingresos entrará en vigor el día primero de enero del año dos mil veintiuno. </w:t>
      </w:r>
    </w:p>
    <w:p w:rsidR="002C3D93" w:rsidRDefault="002C3D93" w:rsidP="002D5980">
      <w:pPr>
        <w:jc w:val="both"/>
        <w:rPr>
          <w:rFonts w:ascii="Century Gothic" w:eastAsia="Century Gothic" w:hAnsi="Century Gothic" w:cs="Arial"/>
          <w:i/>
        </w:rPr>
      </w:pPr>
      <w:r>
        <w:rPr>
          <w:noProof/>
          <w:lang w:eastAsia="es-MX"/>
        </w:rPr>
        <w:drawing>
          <wp:anchor distT="0" distB="0" distL="114300" distR="114300" simplePos="0" relativeHeight="251659264" behindDoc="1" locked="0" layoutInCell="1" allowOverlap="1" wp14:anchorId="2753C0BE" wp14:editId="5315F56A">
            <wp:simplePos x="0" y="0"/>
            <wp:positionH relativeFrom="margin">
              <wp:align>center</wp:align>
            </wp:positionH>
            <wp:positionV relativeFrom="paragraph">
              <wp:posOffset>283845</wp:posOffset>
            </wp:positionV>
            <wp:extent cx="7381875" cy="5314950"/>
            <wp:effectExtent l="0" t="0" r="9525" b="0"/>
            <wp:wrapSquare wrapText="bothSides"/>
            <wp:docPr id="11" name="Imagen 11" descr="Formato 7a) Proyecciones de Ingresos 2021 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mato 7a) Proyecciones de Ingresos 2021 DG"/>
                    <pic:cNvPicPr>
                      <a:picLocks noChangeAspect="1" noChangeArrowheads="1"/>
                    </pic:cNvPicPr>
                  </pic:nvPicPr>
                  <pic:blipFill rotWithShape="1">
                    <a:blip r:embed="rId16">
                      <a:extLst>
                        <a:ext uri="{28A0092B-C50C-407E-A947-70E740481C1C}">
                          <a14:useLocalDpi xmlns:a14="http://schemas.microsoft.com/office/drawing/2010/main" val="0"/>
                        </a:ext>
                      </a:extLst>
                    </a:blip>
                    <a:srcRect b="4012"/>
                    <a:stretch/>
                  </pic:blipFill>
                  <pic:spPr bwMode="auto">
                    <a:xfrm>
                      <a:off x="0" y="0"/>
                      <a:ext cx="7381875" cy="5314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D5980" w:rsidRDefault="002D5980" w:rsidP="002C3D93">
      <w:pPr>
        <w:jc w:val="both"/>
        <w:rPr>
          <w:rFonts w:ascii="Century Gothic" w:hAnsi="Century Gothic"/>
          <w:b/>
        </w:rPr>
      </w:pPr>
    </w:p>
    <w:p w:rsidR="002D5980" w:rsidRDefault="002D5980" w:rsidP="002D5980">
      <w:pPr>
        <w:pStyle w:val="Textoindependiente2"/>
        <w:spacing w:line="360" w:lineRule="auto"/>
        <w:rPr>
          <w:rFonts w:ascii="Century Gothic" w:hAnsi="Century Gothic"/>
          <w:b/>
        </w:rPr>
      </w:pPr>
    </w:p>
    <w:p w:rsidR="002D5980" w:rsidRDefault="002D5980" w:rsidP="002D5980">
      <w:pPr>
        <w:pStyle w:val="Textoindependiente2"/>
        <w:spacing w:line="360" w:lineRule="auto"/>
        <w:rPr>
          <w:rFonts w:ascii="Century Gothic" w:hAnsi="Century Gothic"/>
          <w:b/>
        </w:rPr>
      </w:pPr>
    </w:p>
    <w:p w:rsidR="002D5980" w:rsidRDefault="002D5980" w:rsidP="002D5980">
      <w:pPr>
        <w:pStyle w:val="Textoindependiente2"/>
        <w:spacing w:line="360" w:lineRule="auto"/>
        <w:rPr>
          <w:rFonts w:ascii="Century Gothic" w:hAnsi="Century Gothic"/>
          <w:b/>
        </w:rPr>
      </w:pPr>
    </w:p>
    <w:p w:rsidR="002D5980" w:rsidRDefault="002D5980" w:rsidP="002D5980">
      <w:pPr>
        <w:pStyle w:val="Textoindependiente2"/>
        <w:spacing w:line="360" w:lineRule="auto"/>
        <w:rPr>
          <w:rFonts w:ascii="Century Gothic" w:hAnsi="Century Gothic"/>
          <w:b/>
        </w:rPr>
      </w:pPr>
    </w:p>
    <w:p w:rsidR="002C3D93" w:rsidRDefault="002C3D93" w:rsidP="002C3D93">
      <w:pPr>
        <w:pStyle w:val="Textoindependiente2"/>
        <w:spacing w:line="360" w:lineRule="auto"/>
        <w:rPr>
          <w:rFonts w:ascii="Century Gothic" w:hAnsi="Century Gothic"/>
          <w:b/>
        </w:rPr>
      </w:pPr>
    </w:p>
    <w:p w:rsidR="002C3D93" w:rsidRDefault="002C3D93" w:rsidP="002C3D93">
      <w:pPr>
        <w:pStyle w:val="Textoindependiente2"/>
        <w:spacing w:line="360" w:lineRule="auto"/>
        <w:rPr>
          <w:rFonts w:ascii="Century Gothic" w:hAnsi="Century Gothic"/>
          <w:b/>
        </w:rPr>
      </w:pPr>
      <w:r>
        <w:rPr>
          <w:noProof/>
          <w:lang w:eastAsia="es-MX"/>
        </w:rPr>
        <w:drawing>
          <wp:anchor distT="0" distB="0" distL="114300" distR="114300" simplePos="0" relativeHeight="251661312" behindDoc="1" locked="0" layoutInCell="1" allowOverlap="1" wp14:anchorId="0B9AAD71" wp14:editId="47FC7947">
            <wp:simplePos x="0" y="0"/>
            <wp:positionH relativeFrom="margin">
              <wp:posOffset>-390525</wp:posOffset>
            </wp:positionH>
            <wp:positionV relativeFrom="paragraph">
              <wp:posOffset>0</wp:posOffset>
            </wp:positionV>
            <wp:extent cx="7211060" cy="4676775"/>
            <wp:effectExtent l="0" t="0" r="8890" b="9525"/>
            <wp:wrapSquare wrapText="bothSides"/>
            <wp:docPr id="10" name="Imagen 10" descr="Formato 7c Resultados de ingresos 2021 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mato 7c Resultados de ingresos 2021 DG"/>
                    <pic:cNvPicPr>
                      <a:picLocks noChangeAspect="1" noChangeArrowheads="1"/>
                    </pic:cNvPicPr>
                  </pic:nvPicPr>
                  <pic:blipFill>
                    <a:blip r:embed="rId17">
                      <a:extLst>
                        <a:ext uri="{28A0092B-C50C-407E-A947-70E740481C1C}">
                          <a14:useLocalDpi xmlns:a14="http://schemas.microsoft.com/office/drawing/2010/main" val="0"/>
                        </a:ext>
                      </a:extLst>
                    </a:blip>
                    <a:srcRect t="5052" b="5733"/>
                    <a:stretch>
                      <a:fillRect/>
                    </a:stretch>
                  </pic:blipFill>
                  <pic:spPr bwMode="auto">
                    <a:xfrm>
                      <a:off x="0" y="0"/>
                      <a:ext cx="7211060" cy="4676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5BDB" w:rsidRPr="002C3D93" w:rsidRDefault="00215BDB" w:rsidP="002C3D93">
      <w:pPr>
        <w:pStyle w:val="Textoindependiente2"/>
        <w:spacing w:line="360" w:lineRule="auto"/>
        <w:rPr>
          <w:rFonts w:ascii="Century Gothic" w:hAnsi="Century Gothic"/>
          <w:b/>
        </w:rPr>
      </w:pPr>
    </w:p>
    <w:p w:rsidR="00215BDB" w:rsidRPr="00215BDB" w:rsidRDefault="004D38D3" w:rsidP="00215BDB">
      <w:pPr>
        <w:pStyle w:val="Sinespaciado"/>
        <w:tabs>
          <w:tab w:val="left" w:pos="851"/>
        </w:tabs>
        <w:jc w:val="both"/>
        <w:rPr>
          <w:rFonts w:ascii="Century Gothic" w:eastAsia="MS Mincho" w:hAnsi="Century Gothic" w:cs="Arial"/>
          <w:bCs/>
          <w:sz w:val="22"/>
          <w:szCs w:val="22"/>
          <w:lang w:val="es-MX"/>
        </w:rPr>
      </w:pPr>
      <w:r w:rsidRPr="00222FF0">
        <w:rPr>
          <w:rFonts w:ascii="Century Gothic" w:eastAsia="MS Mincho" w:hAnsi="Century Gothic" w:cs="Arial"/>
          <w:b/>
          <w:bCs/>
          <w:sz w:val="22"/>
          <w:szCs w:val="22"/>
          <w:lang w:val="es-MX"/>
        </w:rPr>
        <w:t>ASUNTO NUMERO TRES.-</w:t>
      </w:r>
      <w:r w:rsidRPr="00222FF0">
        <w:rPr>
          <w:rFonts w:ascii="Century Gothic" w:eastAsia="MS Mincho" w:hAnsi="Century Gothic" w:cs="Arial"/>
          <w:bCs/>
          <w:sz w:val="22"/>
          <w:szCs w:val="22"/>
          <w:lang w:val="es-MX"/>
        </w:rPr>
        <w:t xml:space="preserve"> </w:t>
      </w:r>
      <w:r w:rsidR="00215BDB" w:rsidRPr="00215BDB">
        <w:rPr>
          <w:rFonts w:ascii="Century Gothic" w:eastAsia="MS Mincho" w:hAnsi="Century Gothic" w:cs="Arial"/>
          <w:bCs/>
          <w:sz w:val="22"/>
          <w:szCs w:val="22"/>
          <w:lang w:val="es-MX"/>
        </w:rPr>
        <w:t>Relativo a la autorización para convocar al procedimiento de licitación pública sin contar con suficiencia presupuestal, a fin de adquirir los premios que se otorgarán en el “Sorteo Predial 2021”. Una vez analizado el presente asunto fue ap</w:t>
      </w:r>
      <w:r w:rsidR="00FF65E0">
        <w:rPr>
          <w:rFonts w:ascii="Century Gothic" w:eastAsia="MS Mincho" w:hAnsi="Century Gothic" w:cs="Arial"/>
          <w:bCs/>
          <w:sz w:val="22"/>
          <w:szCs w:val="22"/>
          <w:lang w:val="es-MX"/>
        </w:rPr>
        <w:t xml:space="preserve">robado por unanimidad de votos con una ausencia de la Regidora Amparo Beltrán Ceballos, </w:t>
      </w:r>
      <w:r w:rsidR="00215BDB" w:rsidRPr="00215BDB">
        <w:rPr>
          <w:rFonts w:ascii="Century Gothic" w:eastAsia="MS Mincho" w:hAnsi="Century Gothic" w:cs="Arial"/>
          <w:bCs/>
          <w:sz w:val="22"/>
          <w:szCs w:val="22"/>
          <w:lang w:val="es-MX"/>
        </w:rPr>
        <w:t>por lo que se acordó el siguiente:</w:t>
      </w:r>
    </w:p>
    <w:p w:rsidR="00215BDB" w:rsidRPr="00215BDB" w:rsidRDefault="00215BDB" w:rsidP="00215BDB">
      <w:pPr>
        <w:pStyle w:val="Sinespaciado"/>
        <w:tabs>
          <w:tab w:val="left" w:pos="851"/>
        </w:tabs>
        <w:jc w:val="both"/>
        <w:rPr>
          <w:rFonts w:ascii="Century Gothic" w:eastAsia="MS Mincho" w:hAnsi="Century Gothic" w:cs="Arial"/>
          <w:bCs/>
          <w:sz w:val="22"/>
          <w:szCs w:val="22"/>
          <w:lang w:val="es-MX"/>
        </w:rPr>
      </w:pPr>
      <w:r w:rsidRPr="00215BDB">
        <w:rPr>
          <w:rFonts w:ascii="Century Gothic" w:eastAsia="MS Mincho" w:hAnsi="Century Gothic" w:cs="Arial"/>
          <w:b/>
          <w:bCs/>
          <w:sz w:val="22"/>
          <w:szCs w:val="22"/>
          <w:lang w:val="es-MX"/>
        </w:rPr>
        <w:t xml:space="preserve">ACUERDO: </w:t>
      </w:r>
      <w:r w:rsidRPr="00215BDB">
        <w:rPr>
          <w:rFonts w:ascii="Century Gothic" w:eastAsia="MS Mincho" w:hAnsi="Century Gothic" w:cs="Arial"/>
          <w:b/>
          <w:bCs/>
          <w:sz w:val="22"/>
          <w:szCs w:val="22"/>
          <w:u w:val="single"/>
          <w:lang w:val="es-MX"/>
        </w:rPr>
        <w:t>PRIMERO</w:t>
      </w:r>
      <w:r w:rsidRPr="00215BDB">
        <w:rPr>
          <w:rFonts w:ascii="Century Gothic" w:eastAsia="MS Mincho" w:hAnsi="Century Gothic" w:cs="Arial"/>
          <w:b/>
          <w:bCs/>
          <w:sz w:val="22"/>
          <w:szCs w:val="22"/>
          <w:lang w:val="es-MX"/>
        </w:rPr>
        <w:t>.-</w:t>
      </w:r>
      <w:r w:rsidRPr="00215BDB">
        <w:rPr>
          <w:rFonts w:ascii="Century Gothic" w:eastAsia="MS Mincho" w:hAnsi="Century Gothic" w:cs="Arial"/>
          <w:bCs/>
          <w:sz w:val="22"/>
          <w:szCs w:val="22"/>
          <w:lang w:val="es-MX"/>
        </w:rPr>
        <w:t xml:space="preserve"> Se autoriza convocar al procedimiento de licitación pública sin contar con suficiencia presupuestal y con cargo al Presupuesto de Egresos del Municipio de Juárez, Estado de Chihuahua, para el Ejercicio Fiscal del año 2021, hasta por la cantidad de $4,500,000.00 (Cuatro millones quinientos mil pesos 00/100 moneda nacional), en los términos de la Ley de Adquisiciones, Arrendamientos y Contratación de Servicios del Estado de Chihuahua y su Reglamento, respecto de los premios a otorgarse en el “SORTEO PREDIAL 2021”.</w:t>
      </w:r>
    </w:p>
    <w:p w:rsidR="00215BDB" w:rsidRPr="00215BDB" w:rsidRDefault="00215BDB" w:rsidP="00215BDB">
      <w:pPr>
        <w:pStyle w:val="Sinespaciado"/>
        <w:tabs>
          <w:tab w:val="left" w:pos="851"/>
        </w:tabs>
        <w:jc w:val="both"/>
        <w:rPr>
          <w:rFonts w:ascii="Century Gothic" w:eastAsia="MS Mincho" w:hAnsi="Century Gothic" w:cs="Arial"/>
          <w:bCs/>
          <w:sz w:val="22"/>
          <w:szCs w:val="22"/>
          <w:lang w:val="es-MX"/>
        </w:rPr>
      </w:pPr>
      <w:r w:rsidRPr="00215BDB">
        <w:rPr>
          <w:rFonts w:ascii="Century Gothic" w:eastAsia="MS Mincho" w:hAnsi="Century Gothic" w:cs="Arial"/>
          <w:b/>
          <w:bCs/>
          <w:sz w:val="22"/>
          <w:szCs w:val="22"/>
          <w:u w:val="single"/>
          <w:lang w:val="es-MX"/>
        </w:rPr>
        <w:t>SEGUNDO</w:t>
      </w:r>
      <w:r w:rsidRPr="00215BDB">
        <w:rPr>
          <w:rFonts w:ascii="Century Gothic" w:eastAsia="MS Mincho" w:hAnsi="Century Gothic" w:cs="Arial"/>
          <w:b/>
          <w:bCs/>
          <w:sz w:val="22"/>
          <w:szCs w:val="22"/>
          <w:lang w:val="es-MX"/>
        </w:rPr>
        <w:t>.-</w:t>
      </w:r>
      <w:r w:rsidRPr="00215BDB">
        <w:rPr>
          <w:rFonts w:ascii="Century Gothic" w:eastAsia="MS Mincho" w:hAnsi="Century Gothic" w:cs="Arial"/>
          <w:bCs/>
          <w:sz w:val="22"/>
          <w:szCs w:val="22"/>
          <w:lang w:val="es-MX"/>
        </w:rPr>
        <w:t xml:space="preserve"> Se autoriza a los ciudadanos Presidente Municipal, Secretario de la Presidencia Municipal y del  Honorable Ayuntamiento, Tesorero Municipal y Oficial Mayor, a fin de que se proceda con las gestiones administrativas necesarias para la realización del “SORTEO PREDIAL 2021”, en apego a la Ley Federal de Juegos y Sorteos.</w:t>
      </w:r>
    </w:p>
    <w:p w:rsidR="002F35C6" w:rsidRDefault="00215BDB" w:rsidP="00203F06">
      <w:pPr>
        <w:pStyle w:val="Sinespaciado"/>
        <w:tabs>
          <w:tab w:val="left" w:pos="851"/>
        </w:tabs>
        <w:jc w:val="both"/>
        <w:rPr>
          <w:rFonts w:ascii="Century Gothic" w:eastAsia="MS Mincho" w:hAnsi="Century Gothic" w:cs="Arial"/>
          <w:bCs/>
          <w:sz w:val="22"/>
          <w:szCs w:val="22"/>
          <w:lang w:val="es-MX"/>
        </w:rPr>
      </w:pPr>
      <w:r w:rsidRPr="00215BDB">
        <w:rPr>
          <w:rFonts w:ascii="Century Gothic" w:eastAsia="MS Mincho" w:hAnsi="Century Gothic" w:cs="Arial"/>
          <w:b/>
          <w:bCs/>
          <w:sz w:val="22"/>
          <w:szCs w:val="22"/>
          <w:u w:val="single"/>
          <w:lang w:val="es-MX"/>
        </w:rPr>
        <w:t>TERCERO</w:t>
      </w:r>
      <w:r w:rsidRPr="00215BDB">
        <w:rPr>
          <w:rFonts w:ascii="Century Gothic" w:eastAsia="MS Mincho" w:hAnsi="Century Gothic" w:cs="Arial"/>
          <w:b/>
          <w:bCs/>
          <w:sz w:val="22"/>
          <w:szCs w:val="22"/>
          <w:lang w:val="es-MX"/>
        </w:rPr>
        <w:t>.-</w:t>
      </w:r>
      <w:r w:rsidRPr="00215BDB">
        <w:rPr>
          <w:rFonts w:ascii="Century Gothic" w:eastAsia="MS Mincho" w:hAnsi="Century Gothic" w:cs="Arial"/>
          <w:bCs/>
          <w:sz w:val="22"/>
          <w:szCs w:val="22"/>
          <w:lang w:val="es-MX"/>
        </w:rPr>
        <w:t xml:space="preserve"> Notifíquese el presente acuerdo para todos los efectos legales a que hubiere lugar.</w:t>
      </w:r>
    </w:p>
    <w:p w:rsidR="00451F9D" w:rsidRDefault="00215BDB" w:rsidP="003F4C40">
      <w:pPr>
        <w:tabs>
          <w:tab w:val="left" w:pos="0"/>
          <w:tab w:val="left" w:pos="993"/>
        </w:tabs>
        <w:ind w:right="67"/>
        <w:jc w:val="both"/>
        <w:rPr>
          <w:rFonts w:ascii="Century Gothic" w:eastAsia="MS Mincho" w:hAnsi="Century Gothic" w:cs="Arial"/>
          <w:bCs/>
          <w:sz w:val="22"/>
          <w:szCs w:val="22"/>
        </w:rPr>
      </w:pPr>
      <w:r>
        <w:rPr>
          <w:rFonts w:ascii="Century Gothic" w:eastAsia="MS Mincho" w:hAnsi="Century Gothic" w:cs="Arial"/>
          <w:b/>
          <w:bCs/>
          <w:sz w:val="22"/>
          <w:szCs w:val="22"/>
        </w:rPr>
        <w:t xml:space="preserve">ASUNTO NUMERO CUATRO.- </w:t>
      </w:r>
      <w:r>
        <w:rPr>
          <w:rFonts w:ascii="Century Gothic" w:eastAsia="MS Mincho" w:hAnsi="Century Gothic" w:cs="Arial"/>
          <w:bCs/>
          <w:sz w:val="22"/>
          <w:szCs w:val="22"/>
        </w:rPr>
        <w:t xml:space="preserve">Relativo a </w:t>
      </w:r>
      <w:r w:rsidR="00451F9D">
        <w:rPr>
          <w:rFonts w:ascii="Century Gothic" w:eastAsia="MS Mincho" w:hAnsi="Century Gothic" w:cs="Arial"/>
          <w:bCs/>
          <w:sz w:val="22"/>
          <w:szCs w:val="22"/>
        </w:rPr>
        <w:t>la autorización para convoca de manera excepcional los procedimientos de licitación pública sin contar con suficiencia presupuestal, para la contratación de prestaciones de servicios y adquisiciones en diversos rubros, En uso de la palabra la Regidora Mónica Patricia Mendoza Ríos realizo un</w:t>
      </w:r>
      <w:r w:rsidR="001E0DDA">
        <w:rPr>
          <w:rFonts w:ascii="Century Gothic" w:eastAsia="MS Mincho" w:hAnsi="Century Gothic" w:cs="Arial"/>
          <w:bCs/>
          <w:sz w:val="22"/>
          <w:szCs w:val="22"/>
        </w:rPr>
        <w:t>a</w:t>
      </w:r>
      <w:r w:rsidR="00451F9D">
        <w:rPr>
          <w:rFonts w:ascii="Century Gothic" w:eastAsia="MS Mincho" w:hAnsi="Century Gothic" w:cs="Arial"/>
          <w:bCs/>
          <w:sz w:val="22"/>
          <w:szCs w:val="22"/>
        </w:rPr>
        <w:t xml:space="preserve"> propuesta</w:t>
      </w:r>
      <w:r w:rsidR="00D8432C">
        <w:rPr>
          <w:rFonts w:ascii="Century Gothic" w:eastAsia="MS Mincho" w:hAnsi="Century Gothic" w:cs="Arial"/>
          <w:bCs/>
          <w:sz w:val="22"/>
          <w:szCs w:val="22"/>
        </w:rPr>
        <w:t xml:space="preserve"> en el sentido de</w:t>
      </w:r>
      <w:r w:rsidR="00962851">
        <w:rPr>
          <w:rFonts w:ascii="Century Gothic" w:eastAsia="MS Mincho" w:hAnsi="Century Gothic" w:cs="Arial"/>
          <w:bCs/>
          <w:sz w:val="22"/>
          <w:szCs w:val="22"/>
        </w:rPr>
        <w:t xml:space="preserve"> hacer una </w:t>
      </w:r>
      <w:r w:rsidR="00C467A6">
        <w:rPr>
          <w:rFonts w:ascii="Century Gothic" w:eastAsia="MS Mincho" w:hAnsi="Century Gothic" w:cs="Arial"/>
          <w:bCs/>
          <w:sz w:val="22"/>
          <w:szCs w:val="22"/>
        </w:rPr>
        <w:t>modificación de forma a</w:t>
      </w:r>
      <w:r w:rsidR="00451F9D">
        <w:rPr>
          <w:rFonts w:ascii="Century Gothic" w:eastAsia="MS Mincho" w:hAnsi="Century Gothic" w:cs="Arial"/>
          <w:bCs/>
          <w:sz w:val="22"/>
          <w:szCs w:val="22"/>
        </w:rPr>
        <w:t>l contenido de</w:t>
      </w:r>
      <w:r w:rsidR="00C467A6">
        <w:rPr>
          <w:rFonts w:ascii="Century Gothic" w:eastAsia="MS Mincho" w:hAnsi="Century Gothic" w:cs="Arial"/>
          <w:bCs/>
          <w:sz w:val="22"/>
          <w:szCs w:val="22"/>
        </w:rPr>
        <w:t>l mismo, la cual fue secundado por la Regidora Maria del Rosario Valadez Aranda</w:t>
      </w:r>
      <w:r w:rsidR="003F4C40">
        <w:rPr>
          <w:rFonts w:ascii="Century Gothic" w:eastAsia="MS Mincho" w:hAnsi="Century Gothic" w:cs="Arial"/>
          <w:bCs/>
          <w:sz w:val="22"/>
          <w:szCs w:val="22"/>
        </w:rPr>
        <w:t xml:space="preserve"> </w:t>
      </w:r>
      <w:r w:rsidR="003F4C40">
        <w:rPr>
          <w:rFonts w:ascii="Century Gothic" w:hAnsi="Century Gothic" w:cs="Arial"/>
          <w:sz w:val="22"/>
          <w:szCs w:val="22"/>
        </w:rPr>
        <w:t>y al ser sometida a votación fue aprobada por unanimidad de votos</w:t>
      </w:r>
      <w:r w:rsidR="00D8432C">
        <w:rPr>
          <w:rFonts w:ascii="Century Gothic" w:hAnsi="Century Gothic" w:cs="Arial"/>
          <w:sz w:val="22"/>
          <w:szCs w:val="22"/>
        </w:rPr>
        <w:t xml:space="preserve"> con</w:t>
      </w:r>
      <w:r w:rsidR="00D8432C">
        <w:rPr>
          <w:rFonts w:ascii="Century Gothic" w:eastAsia="MS Mincho" w:hAnsi="Century Gothic" w:cs="Arial"/>
          <w:bCs/>
          <w:sz w:val="22"/>
          <w:szCs w:val="22"/>
        </w:rPr>
        <w:t xml:space="preserve"> dos ausencias</w:t>
      </w:r>
      <w:r w:rsidR="003F4C40">
        <w:rPr>
          <w:rFonts w:ascii="Century Gothic" w:hAnsi="Century Gothic" w:cs="Arial"/>
          <w:sz w:val="22"/>
          <w:szCs w:val="22"/>
        </w:rPr>
        <w:t xml:space="preserve">. Una vez finalizada la discusión se sometió a votación el </w:t>
      </w:r>
      <w:r w:rsidR="003367F3">
        <w:rPr>
          <w:rFonts w:ascii="Century Gothic" w:hAnsi="Century Gothic" w:cs="Arial"/>
          <w:sz w:val="22"/>
          <w:szCs w:val="22"/>
        </w:rPr>
        <w:t>proyecto de acuerdo</w:t>
      </w:r>
      <w:r w:rsidR="003F4C40">
        <w:rPr>
          <w:rFonts w:ascii="Century Gothic" w:hAnsi="Century Gothic" w:cs="Arial"/>
          <w:sz w:val="22"/>
          <w:szCs w:val="22"/>
        </w:rPr>
        <w:t xml:space="preserve"> con la modificación</w:t>
      </w:r>
      <w:r w:rsidR="00D8432C">
        <w:rPr>
          <w:rFonts w:ascii="Century Gothic" w:hAnsi="Century Gothic" w:cs="Arial"/>
          <w:sz w:val="22"/>
          <w:szCs w:val="22"/>
        </w:rPr>
        <w:t xml:space="preserve"> anteriormente autorizada</w:t>
      </w:r>
      <w:r w:rsidR="003F4C40">
        <w:rPr>
          <w:rFonts w:ascii="Century Gothic" w:hAnsi="Century Gothic" w:cs="Arial"/>
          <w:sz w:val="22"/>
          <w:szCs w:val="22"/>
        </w:rPr>
        <w:t>, siendo aprobado por unanimidad de votos con</w:t>
      </w:r>
      <w:r w:rsidR="003F4C40">
        <w:rPr>
          <w:rFonts w:ascii="Century Gothic" w:eastAsia="MS Mincho" w:hAnsi="Century Gothic" w:cs="Arial"/>
          <w:bCs/>
          <w:sz w:val="22"/>
          <w:szCs w:val="22"/>
        </w:rPr>
        <w:t xml:space="preserve"> dos ausencias de las Regidoras Jacqueline Armendáriz Martínez y Amparo Beltrán Ceballos, por lo que se acordó el siguiente:</w:t>
      </w:r>
    </w:p>
    <w:p w:rsidR="00215BDB" w:rsidRDefault="00215BDB" w:rsidP="00215BDB">
      <w:pPr>
        <w:tabs>
          <w:tab w:val="left" w:pos="0"/>
          <w:tab w:val="left" w:pos="1134"/>
        </w:tabs>
        <w:jc w:val="both"/>
        <w:rPr>
          <w:rFonts w:ascii="Century Gothic" w:eastAsia="MS Mincho" w:hAnsi="Century Gothic" w:cs="Arial"/>
          <w:sz w:val="22"/>
        </w:rPr>
      </w:pPr>
      <w:r w:rsidRPr="00215BDB">
        <w:rPr>
          <w:rFonts w:ascii="Century Gothic" w:eastAsia="MS Mincho" w:hAnsi="Century Gothic" w:cs="Arial"/>
          <w:b/>
          <w:bCs/>
          <w:sz w:val="22"/>
        </w:rPr>
        <w:t xml:space="preserve">ACUERDO: </w:t>
      </w:r>
      <w:r w:rsidRPr="00215BDB">
        <w:rPr>
          <w:rFonts w:ascii="Century Gothic" w:eastAsia="MS Mincho" w:hAnsi="Century Gothic" w:cs="Arial"/>
          <w:b/>
          <w:bCs/>
          <w:sz w:val="22"/>
          <w:u w:val="single"/>
        </w:rPr>
        <w:t>PRIMERO</w:t>
      </w:r>
      <w:r w:rsidRPr="00215BDB">
        <w:rPr>
          <w:rFonts w:ascii="Century Gothic" w:eastAsia="MS Mincho" w:hAnsi="Century Gothic" w:cs="Arial"/>
          <w:b/>
          <w:bCs/>
          <w:sz w:val="22"/>
        </w:rPr>
        <w:t xml:space="preserve">.- </w:t>
      </w:r>
      <w:r w:rsidRPr="00215BDB">
        <w:rPr>
          <w:rFonts w:ascii="Century Gothic" w:eastAsia="MS Mincho" w:hAnsi="Century Gothic" w:cs="Arial"/>
          <w:sz w:val="22"/>
        </w:rPr>
        <w:t>Se autoriza que los montos a designarse en el Presupuesto de Egresos del Municipio de Juárez, Estado de Chihuahua, para el Ejercicio Fiscal del año 2021, sean considerados a efecto de poder llevar a cabo los procedimientos  de licitación pública sin contar con suficiencia presupuestal, para la contratación de prestaciones de servicios y adquisiciones, en los rubros que a continuación se detallan:</w:t>
      </w:r>
    </w:p>
    <w:p w:rsidR="00742DF5" w:rsidRPr="00215BDB" w:rsidRDefault="00742DF5" w:rsidP="00215BDB">
      <w:pPr>
        <w:tabs>
          <w:tab w:val="left" w:pos="0"/>
          <w:tab w:val="left" w:pos="1134"/>
        </w:tabs>
        <w:jc w:val="both"/>
        <w:rPr>
          <w:rFonts w:ascii="Century Gothic" w:eastAsia="MS Mincho" w:hAnsi="Century Gothic" w:cs="Arial"/>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3831"/>
        <w:gridCol w:w="2551"/>
        <w:gridCol w:w="1740"/>
      </w:tblGrid>
      <w:tr w:rsidR="00215BDB" w:rsidRPr="00742DF5" w:rsidTr="00215BDB">
        <w:trPr>
          <w:jc w:val="center"/>
        </w:trPr>
        <w:tc>
          <w:tcPr>
            <w:tcW w:w="1239" w:type="dxa"/>
            <w:shd w:val="clear" w:color="auto" w:fill="auto"/>
            <w:vAlign w:val="center"/>
          </w:tcPr>
          <w:p w:rsidR="00215BDB" w:rsidRPr="00742DF5" w:rsidRDefault="00215BDB" w:rsidP="00215BDB">
            <w:pPr>
              <w:tabs>
                <w:tab w:val="left" w:pos="0"/>
                <w:tab w:val="left" w:pos="1134"/>
              </w:tabs>
              <w:jc w:val="center"/>
              <w:rPr>
                <w:rFonts w:ascii="Century Gothic" w:eastAsia="MS Mincho" w:hAnsi="Century Gothic" w:cs="Arial"/>
                <w:b/>
                <w:sz w:val="22"/>
                <w:szCs w:val="22"/>
              </w:rPr>
            </w:pPr>
            <w:r w:rsidRPr="00742DF5">
              <w:rPr>
                <w:rFonts w:ascii="Century Gothic" w:eastAsia="MS Mincho" w:hAnsi="Century Gothic" w:cs="Arial"/>
                <w:b/>
                <w:sz w:val="22"/>
                <w:szCs w:val="22"/>
              </w:rPr>
              <w:t>NÚMERO</w:t>
            </w:r>
          </w:p>
        </w:tc>
        <w:tc>
          <w:tcPr>
            <w:tcW w:w="3831" w:type="dxa"/>
            <w:shd w:val="clear" w:color="auto" w:fill="auto"/>
            <w:vAlign w:val="center"/>
          </w:tcPr>
          <w:p w:rsidR="00215BDB" w:rsidRPr="00742DF5" w:rsidRDefault="00215BDB" w:rsidP="00215BDB">
            <w:pPr>
              <w:tabs>
                <w:tab w:val="left" w:pos="0"/>
                <w:tab w:val="left" w:pos="1134"/>
              </w:tabs>
              <w:jc w:val="center"/>
              <w:rPr>
                <w:rFonts w:ascii="Century Gothic" w:eastAsia="MS Mincho" w:hAnsi="Century Gothic" w:cs="Arial"/>
                <w:b/>
                <w:sz w:val="22"/>
                <w:szCs w:val="22"/>
              </w:rPr>
            </w:pPr>
            <w:r w:rsidRPr="00742DF5">
              <w:rPr>
                <w:rFonts w:ascii="Century Gothic" w:eastAsia="MS Mincho" w:hAnsi="Century Gothic" w:cs="Arial"/>
                <w:b/>
                <w:sz w:val="22"/>
                <w:szCs w:val="22"/>
              </w:rPr>
              <w:t>DESCRIPCIÓN</w:t>
            </w:r>
          </w:p>
        </w:tc>
        <w:tc>
          <w:tcPr>
            <w:tcW w:w="2551" w:type="dxa"/>
            <w:shd w:val="clear" w:color="auto" w:fill="auto"/>
            <w:vAlign w:val="center"/>
          </w:tcPr>
          <w:p w:rsidR="00215BDB" w:rsidRPr="00742DF5" w:rsidRDefault="00215BDB" w:rsidP="00215BDB">
            <w:pPr>
              <w:tabs>
                <w:tab w:val="left" w:pos="0"/>
                <w:tab w:val="left" w:pos="1134"/>
              </w:tabs>
              <w:jc w:val="center"/>
              <w:rPr>
                <w:rFonts w:ascii="Century Gothic" w:eastAsia="MS Mincho" w:hAnsi="Century Gothic" w:cs="Arial"/>
                <w:b/>
                <w:sz w:val="22"/>
                <w:szCs w:val="22"/>
              </w:rPr>
            </w:pPr>
            <w:r w:rsidRPr="00742DF5">
              <w:rPr>
                <w:rFonts w:ascii="Century Gothic" w:eastAsia="MS Mincho" w:hAnsi="Century Gothic" w:cs="Arial"/>
                <w:b/>
                <w:sz w:val="22"/>
                <w:szCs w:val="22"/>
              </w:rPr>
              <w:t>PERIODO EN QUE SE EJERCERÁ EL PRESUPUESTO</w:t>
            </w:r>
          </w:p>
        </w:tc>
        <w:tc>
          <w:tcPr>
            <w:tcW w:w="1734" w:type="dxa"/>
            <w:shd w:val="clear" w:color="auto" w:fill="auto"/>
            <w:vAlign w:val="center"/>
          </w:tcPr>
          <w:p w:rsidR="00215BDB" w:rsidRPr="00742DF5" w:rsidRDefault="00215BDB" w:rsidP="00215BDB">
            <w:pPr>
              <w:tabs>
                <w:tab w:val="left" w:pos="0"/>
                <w:tab w:val="left" w:pos="1134"/>
              </w:tabs>
              <w:jc w:val="center"/>
              <w:rPr>
                <w:rFonts w:ascii="Century Gothic" w:eastAsia="MS Mincho" w:hAnsi="Century Gothic" w:cs="Arial"/>
                <w:b/>
                <w:sz w:val="22"/>
                <w:szCs w:val="22"/>
              </w:rPr>
            </w:pPr>
            <w:r w:rsidRPr="00742DF5">
              <w:rPr>
                <w:rFonts w:ascii="Century Gothic" w:eastAsia="MS Mincho" w:hAnsi="Century Gothic" w:cs="Arial"/>
                <w:b/>
                <w:sz w:val="22"/>
                <w:szCs w:val="22"/>
              </w:rPr>
              <w:t>MONTO EJERCICIO FISCAL 2021</w:t>
            </w:r>
          </w:p>
        </w:tc>
      </w:tr>
      <w:tr w:rsidR="00215BDB" w:rsidRPr="00742DF5" w:rsidTr="00215BDB">
        <w:trPr>
          <w:jc w:val="center"/>
        </w:trPr>
        <w:tc>
          <w:tcPr>
            <w:tcW w:w="1239" w:type="dxa"/>
            <w:shd w:val="clear" w:color="auto" w:fill="auto"/>
            <w:vAlign w:val="center"/>
          </w:tcPr>
          <w:p w:rsidR="00215BDB" w:rsidRPr="00742DF5" w:rsidRDefault="00215BDB" w:rsidP="00215BDB">
            <w:pPr>
              <w:tabs>
                <w:tab w:val="left" w:pos="0"/>
                <w:tab w:val="left" w:pos="1134"/>
              </w:tabs>
              <w:jc w:val="center"/>
              <w:rPr>
                <w:rFonts w:ascii="Century Gothic" w:eastAsia="MS Mincho" w:hAnsi="Century Gothic" w:cs="Arial"/>
                <w:sz w:val="22"/>
                <w:szCs w:val="22"/>
              </w:rPr>
            </w:pPr>
            <w:r w:rsidRPr="00742DF5">
              <w:rPr>
                <w:rFonts w:ascii="Century Gothic" w:eastAsia="MS Mincho" w:hAnsi="Century Gothic" w:cs="Arial"/>
                <w:sz w:val="22"/>
                <w:szCs w:val="22"/>
              </w:rPr>
              <w:t>1</w:t>
            </w:r>
          </w:p>
        </w:tc>
        <w:tc>
          <w:tcPr>
            <w:tcW w:w="3831" w:type="dxa"/>
            <w:shd w:val="clear" w:color="auto" w:fill="auto"/>
            <w:vAlign w:val="center"/>
          </w:tcPr>
          <w:p w:rsidR="00215BDB" w:rsidRPr="00742DF5" w:rsidRDefault="00215BDB" w:rsidP="00215BDB">
            <w:pPr>
              <w:tabs>
                <w:tab w:val="left" w:pos="0"/>
                <w:tab w:val="left" w:pos="1134"/>
              </w:tabs>
              <w:jc w:val="center"/>
              <w:rPr>
                <w:rFonts w:ascii="Century Gothic" w:eastAsia="MS Mincho" w:hAnsi="Century Gothic" w:cs="Arial"/>
                <w:sz w:val="22"/>
                <w:szCs w:val="22"/>
              </w:rPr>
            </w:pPr>
            <w:r w:rsidRPr="00742DF5">
              <w:rPr>
                <w:rFonts w:ascii="Century Gothic" w:eastAsia="MS Mincho" w:hAnsi="Century Gothic" w:cs="Arial"/>
                <w:sz w:val="22"/>
                <w:szCs w:val="22"/>
              </w:rPr>
              <w:t>Suministro de gasolina y diésel</w:t>
            </w:r>
          </w:p>
        </w:tc>
        <w:tc>
          <w:tcPr>
            <w:tcW w:w="2551" w:type="dxa"/>
            <w:shd w:val="clear" w:color="auto" w:fill="auto"/>
            <w:vAlign w:val="center"/>
          </w:tcPr>
          <w:p w:rsidR="00215BDB" w:rsidRPr="00742DF5" w:rsidRDefault="00215BDB" w:rsidP="00215BDB">
            <w:pPr>
              <w:tabs>
                <w:tab w:val="left" w:pos="0"/>
                <w:tab w:val="left" w:pos="1134"/>
              </w:tabs>
              <w:jc w:val="center"/>
              <w:rPr>
                <w:rFonts w:ascii="Century Gothic" w:eastAsia="MS Mincho" w:hAnsi="Century Gothic" w:cs="Arial"/>
                <w:sz w:val="22"/>
                <w:szCs w:val="22"/>
              </w:rPr>
            </w:pPr>
            <w:r w:rsidRPr="00742DF5">
              <w:rPr>
                <w:rFonts w:ascii="Century Gothic" w:eastAsia="MS Mincho" w:hAnsi="Century Gothic" w:cs="Arial"/>
                <w:sz w:val="22"/>
                <w:szCs w:val="22"/>
              </w:rPr>
              <w:t>1 de enero de 2021</w:t>
            </w:r>
          </w:p>
          <w:p w:rsidR="00215BDB" w:rsidRPr="00742DF5" w:rsidRDefault="00215BDB" w:rsidP="00215BDB">
            <w:pPr>
              <w:tabs>
                <w:tab w:val="left" w:pos="0"/>
                <w:tab w:val="left" w:pos="1134"/>
              </w:tabs>
              <w:jc w:val="center"/>
              <w:rPr>
                <w:rFonts w:ascii="Century Gothic" w:eastAsia="MS Mincho" w:hAnsi="Century Gothic" w:cs="Arial"/>
                <w:sz w:val="22"/>
                <w:szCs w:val="22"/>
              </w:rPr>
            </w:pPr>
            <w:r w:rsidRPr="00742DF5">
              <w:rPr>
                <w:rFonts w:ascii="Century Gothic" w:eastAsia="MS Mincho" w:hAnsi="Century Gothic" w:cs="Arial"/>
                <w:sz w:val="22"/>
                <w:szCs w:val="22"/>
              </w:rPr>
              <w:t>9 de septiembre 2021</w:t>
            </w:r>
          </w:p>
        </w:tc>
        <w:tc>
          <w:tcPr>
            <w:tcW w:w="1734" w:type="dxa"/>
            <w:shd w:val="clear" w:color="auto" w:fill="auto"/>
            <w:vAlign w:val="center"/>
          </w:tcPr>
          <w:p w:rsidR="00215BDB" w:rsidRPr="00742DF5" w:rsidRDefault="00215BDB" w:rsidP="00215BDB">
            <w:pPr>
              <w:tabs>
                <w:tab w:val="left" w:pos="0"/>
                <w:tab w:val="left" w:pos="1134"/>
              </w:tabs>
              <w:jc w:val="center"/>
              <w:rPr>
                <w:rFonts w:ascii="Century Gothic" w:eastAsia="MS Mincho" w:hAnsi="Century Gothic" w:cs="Arial"/>
                <w:sz w:val="22"/>
                <w:szCs w:val="22"/>
              </w:rPr>
            </w:pPr>
            <w:r w:rsidRPr="00742DF5">
              <w:rPr>
                <w:rFonts w:ascii="Century Gothic" w:eastAsia="MS Mincho" w:hAnsi="Century Gothic" w:cs="Arial"/>
                <w:sz w:val="22"/>
                <w:szCs w:val="22"/>
              </w:rPr>
              <w:t>$45,400,200.00</w:t>
            </w:r>
          </w:p>
          <w:p w:rsidR="00215BDB" w:rsidRPr="00742DF5" w:rsidRDefault="00215BDB" w:rsidP="00215BDB">
            <w:pPr>
              <w:tabs>
                <w:tab w:val="left" w:pos="0"/>
                <w:tab w:val="left" w:pos="1134"/>
              </w:tabs>
              <w:jc w:val="center"/>
              <w:rPr>
                <w:rFonts w:ascii="Century Gothic" w:eastAsia="MS Mincho" w:hAnsi="Century Gothic" w:cs="Arial"/>
                <w:sz w:val="22"/>
                <w:szCs w:val="22"/>
              </w:rPr>
            </w:pPr>
            <w:r w:rsidRPr="00742DF5">
              <w:rPr>
                <w:rFonts w:ascii="Century Gothic" w:eastAsia="MS Mincho" w:hAnsi="Century Gothic" w:cs="Arial"/>
                <w:sz w:val="22"/>
                <w:szCs w:val="22"/>
              </w:rPr>
              <w:t>$7.988,722.00</w:t>
            </w:r>
          </w:p>
        </w:tc>
      </w:tr>
      <w:tr w:rsidR="00215BDB" w:rsidRPr="00742DF5" w:rsidTr="00215BDB">
        <w:trPr>
          <w:jc w:val="center"/>
        </w:trPr>
        <w:tc>
          <w:tcPr>
            <w:tcW w:w="1239" w:type="dxa"/>
            <w:shd w:val="clear" w:color="auto" w:fill="auto"/>
            <w:vAlign w:val="center"/>
          </w:tcPr>
          <w:p w:rsidR="00215BDB" w:rsidRPr="00742DF5" w:rsidRDefault="00215BDB" w:rsidP="00215BDB">
            <w:pPr>
              <w:tabs>
                <w:tab w:val="left" w:pos="0"/>
                <w:tab w:val="left" w:pos="1134"/>
              </w:tabs>
              <w:jc w:val="center"/>
              <w:rPr>
                <w:rFonts w:ascii="Century Gothic" w:eastAsia="MS Mincho" w:hAnsi="Century Gothic" w:cs="Arial"/>
                <w:sz w:val="22"/>
                <w:szCs w:val="22"/>
              </w:rPr>
            </w:pPr>
            <w:r w:rsidRPr="00742DF5">
              <w:rPr>
                <w:rFonts w:ascii="Century Gothic" w:eastAsia="MS Mincho" w:hAnsi="Century Gothic" w:cs="Arial"/>
                <w:sz w:val="22"/>
                <w:szCs w:val="22"/>
              </w:rPr>
              <w:t>2</w:t>
            </w:r>
          </w:p>
        </w:tc>
        <w:tc>
          <w:tcPr>
            <w:tcW w:w="3831" w:type="dxa"/>
            <w:shd w:val="clear" w:color="auto" w:fill="auto"/>
            <w:vAlign w:val="center"/>
          </w:tcPr>
          <w:p w:rsidR="00215BDB" w:rsidRPr="00742DF5" w:rsidRDefault="00215BDB" w:rsidP="00215BDB">
            <w:pPr>
              <w:tabs>
                <w:tab w:val="left" w:pos="0"/>
                <w:tab w:val="left" w:pos="1134"/>
              </w:tabs>
              <w:jc w:val="center"/>
              <w:rPr>
                <w:rFonts w:ascii="Century Gothic" w:eastAsia="MS Mincho" w:hAnsi="Century Gothic" w:cs="Arial"/>
                <w:sz w:val="22"/>
                <w:szCs w:val="22"/>
              </w:rPr>
            </w:pPr>
            <w:r w:rsidRPr="00742DF5">
              <w:rPr>
                <w:rFonts w:ascii="Century Gothic" w:eastAsia="MS Mincho" w:hAnsi="Century Gothic" w:cs="Arial"/>
                <w:sz w:val="22"/>
                <w:szCs w:val="22"/>
              </w:rPr>
              <w:t>Suministro de Gas LP</w:t>
            </w:r>
          </w:p>
        </w:tc>
        <w:tc>
          <w:tcPr>
            <w:tcW w:w="2551" w:type="dxa"/>
            <w:shd w:val="clear" w:color="auto" w:fill="auto"/>
            <w:vAlign w:val="center"/>
          </w:tcPr>
          <w:p w:rsidR="00215BDB" w:rsidRPr="00742DF5" w:rsidRDefault="00215BDB" w:rsidP="00215BDB">
            <w:pPr>
              <w:tabs>
                <w:tab w:val="left" w:pos="0"/>
                <w:tab w:val="left" w:pos="1134"/>
              </w:tabs>
              <w:jc w:val="center"/>
              <w:rPr>
                <w:rFonts w:ascii="Century Gothic" w:eastAsia="MS Mincho" w:hAnsi="Century Gothic" w:cs="Arial"/>
                <w:sz w:val="22"/>
                <w:szCs w:val="22"/>
              </w:rPr>
            </w:pPr>
            <w:r w:rsidRPr="00742DF5">
              <w:rPr>
                <w:rFonts w:ascii="Century Gothic" w:eastAsia="MS Mincho" w:hAnsi="Century Gothic" w:cs="Arial"/>
                <w:sz w:val="22"/>
                <w:szCs w:val="22"/>
              </w:rPr>
              <w:t>1 de enero de 2021</w:t>
            </w:r>
          </w:p>
          <w:p w:rsidR="00215BDB" w:rsidRPr="00742DF5" w:rsidRDefault="00215BDB" w:rsidP="00215BDB">
            <w:pPr>
              <w:tabs>
                <w:tab w:val="left" w:pos="0"/>
                <w:tab w:val="left" w:pos="1134"/>
              </w:tabs>
              <w:jc w:val="center"/>
              <w:rPr>
                <w:rFonts w:ascii="Century Gothic" w:eastAsia="MS Mincho" w:hAnsi="Century Gothic" w:cs="Arial"/>
                <w:sz w:val="22"/>
                <w:szCs w:val="22"/>
              </w:rPr>
            </w:pPr>
            <w:r w:rsidRPr="00742DF5">
              <w:rPr>
                <w:rFonts w:ascii="Century Gothic" w:eastAsia="MS Mincho" w:hAnsi="Century Gothic" w:cs="Arial"/>
                <w:sz w:val="22"/>
                <w:szCs w:val="22"/>
              </w:rPr>
              <w:t>9 de septiembre 2021</w:t>
            </w:r>
          </w:p>
        </w:tc>
        <w:tc>
          <w:tcPr>
            <w:tcW w:w="1734" w:type="dxa"/>
            <w:shd w:val="clear" w:color="auto" w:fill="auto"/>
            <w:vAlign w:val="center"/>
          </w:tcPr>
          <w:p w:rsidR="00215BDB" w:rsidRPr="00742DF5" w:rsidRDefault="00215BDB" w:rsidP="00215BDB">
            <w:pPr>
              <w:tabs>
                <w:tab w:val="left" w:pos="0"/>
                <w:tab w:val="left" w:pos="1134"/>
              </w:tabs>
              <w:jc w:val="center"/>
              <w:rPr>
                <w:rFonts w:ascii="Century Gothic" w:eastAsia="MS Mincho" w:hAnsi="Century Gothic" w:cs="Arial"/>
                <w:sz w:val="22"/>
                <w:szCs w:val="22"/>
              </w:rPr>
            </w:pPr>
            <w:r w:rsidRPr="00742DF5">
              <w:rPr>
                <w:rFonts w:ascii="Century Gothic" w:eastAsia="MS Mincho" w:hAnsi="Century Gothic" w:cs="Arial"/>
                <w:sz w:val="22"/>
                <w:szCs w:val="22"/>
              </w:rPr>
              <w:t>$2,730,135.00</w:t>
            </w:r>
          </w:p>
        </w:tc>
      </w:tr>
      <w:tr w:rsidR="00215BDB" w:rsidRPr="00742DF5" w:rsidTr="00215BDB">
        <w:trPr>
          <w:jc w:val="center"/>
        </w:trPr>
        <w:tc>
          <w:tcPr>
            <w:tcW w:w="1239" w:type="dxa"/>
            <w:shd w:val="clear" w:color="auto" w:fill="auto"/>
            <w:vAlign w:val="center"/>
          </w:tcPr>
          <w:p w:rsidR="00215BDB" w:rsidRPr="00742DF5" w:rsidRDefault="00215BDB" w:rsidP="00215BDB">
            <w:pPr>
              <w:tabs>
                <w:tab w:val="left" w:pos="0"/>
                <w:tab w:val="left" w:pos="1134"/>
              </w:tabs>
              <w:jc w:val="center"/>
              <w:rPr>
                <w:rFonts w:ascii="Century Gothic" w:eastAsia="MS Mincho" w:hAnsi="Century Gothic" w:cs="Arial"/>
                <w:sz w:val="22"/>
                <w:szCs w:val="22"/>
              </w:rPr>
            </w:pPr>
            <w:r w:rsidRPr="00742DF5">
              <w:rPr>
                <w:rFonts w:ascii="Century Gothic" w:eastAsia="MS Mincho" w:hAnsi="Century Gothic" w:cs="Arial"/>
                <w:sz w:val="22"/>
                <w:szCs w:val="22"/>
              </w:rPr>
              <w:t>3</w:t>
            </w:r>
          </w:p>
        </w:tc>
        <w:tc>
          <w:tcPr>
            <w:tcW w:w="3831" w:type="dxa"/>
            <w:shd w:val="clear" w:color="auto" w:fill="auto"/>
            <w:vAlign w:val="center"/>
          </w:tcPr>
          <w:p w:rsidR="00215BDB" w:rsidRPr="00742DF5" w:rsidRDefault="00215BDB" w:rsidP="00215BDB">
            <w:pPr>
              <w:tabs>
                <w:tab w:val="left" w:pos="0"/>
                <w:tab w:val="left" w:pos="1134"/>
              </w:tabs>
              <w:jc w:val="center"/>
              <w:rPr>
                <w:rFonts w:ascii="Century Gothic" w:eastAsia="MS Mincho" w:hAnsi="Century Gothic" w:cs="Arial"/>
                <w:sz w:val="22"/>
                <w:szCs w:val="22"/>
              </w:rPr>
            </w:pPr>
            <w:r w:rsidRPr="00742DF5">
              <w:rPr>
                <w:rFonts w:ascii="Century Gothic" w:eastAsia="MS Mincho" w:hAnsi="Century Gothic" w:cs="Arial"/>
                <w:sz w:val="22"/>
                <w:szCs w:val="22"/>
              </w:rPr>
              <w:t>Servicio de fotocopiado</w:t>
            </w:r>
          </w:p>
        </w:tc>
        <w:tc>
          <w:tcPr>
            <w:tcW w:w="2551" w:type="dxa"/>
            <w:shd w:val="clear" w:color="auto" w:fill="auto"/>
            <w:vAlign w:val="center"/>
          </w:tcPr>
          <w:p w:rsidR="00215BDB" w:rsidRPr="00742DF5" w:rsidRDefault="00215BDB" w:rsidP="00215BDB">
            <w:pPr>
              <w:tabs>
                <w:tab w:val="left" w:pos="0"/>
                <w:tab w:val="left" w:pos="1134"/>
              </w:tabs>
              <w:jc w:val="center"/>
              <w:rPr>
                <w:rFonts w:ascii="Century Gothic" w:eastAsia="MS Mincho" w:hAnsi="Century Gothic" w:cs="Arial"/>
                <w:sz w:val="22"/>
                <w:szCs w:val="22"/>
              </w:rPr>
            </w:pPr>
            <w:r w:rsidRPr="00742DF5">
              <w:rPr>
                <w:rFonts w:ascii="Century Gothic" w:eastAsia="MS Mincho" w:hAnsi="Century Gothic" w:cs="Arial"/>
                <w:sz w:val="22"/>
                <w:szCs w:val="22"/>
              </w:rPr>
              <w:t>1 de enero de 2021</w:t>
            </w:r>
          </w:p>
          <w:p w:rsidR="00215BDB" w:rsidRPr="00742DF5" w:rsidRDefault="00215BDB" w:rsidP="00215BDB">
            <w:pPr>
              <w:tabs>
                <w:tab w:val="left" w:pos="0"/>
                <w:tab w:val="left" w:pos="1134"/>
              </w:tabs>
              <w:jc w:val="center"/>
              <w:rPr>
                <w:rFonts w:ascii="Century Gothic" w:eastAsia="MS Mincho" w:hAnsi="Century Gothic" w:cs="Arial"/>
                <w:sz w:val="22"/>
                <w:szCs w:val="22"/>
              </w:rPr>
            </w:pPr>
            <w:r w:rsidRPr="00742DF5">
              <w:rPr>
                <w:rFonts w:ascii="Century Gothic" w:eastAsia="MS Mincho" w:hAnsi="Century Gothic" w:cs="Arial"/>
                <w:sz w:val="22"/>
                <w:szCs w:val="22"/>
              </w:rPr>
              <w:t>9 de septiembre de 2021</w:t>
            </w:r>
          </w:p>
        </w:tc>
        <w:tc>
          <w:tcPr>
            <w:tcW w:w="1734" w:type="dxa"/>
            <w:shd w:val="clear" w:color="auto" w:fill="auto"/>
            <w:vAlign w:val="center"/>
          </w:tcPr>
          <w:p w:rsidR="00215BDB" w:rsidRPr="00742DF5" w:rsidRDefault="00215BDB" w:rsidP="00215BDB">
            <w:pPr>
              <w:tabs>
                <w:tab w:val="left" w:pos="0"/>
                <w:tab w:val="left" w:pos="1134"/>
              </w:tabs>
              <w:jc w:val="center"/>
              <w:rPr>
                <w:rFonts w:ascii="Century Gothic" w:eastAsia="MS Mincho" w:hAnsi="Century Gothic" w:cs="Arial"/>
                <w:sz w:val="22"/>
                <w:szCs w:val="22"/>
              </w:rPr>
            </w:pPr>
            <w:r w:rsidRPr="00742DF5">
              <w:rPr>
                <w:rFonts w:ascii="Century Gothic" w:eastAsia="MS Mincho" w:hAnsi="Century Gothic" w:cs="Arial"/>
                <w:sz w:val="22"/>
                <w:szCs w:val="22"/>
              </w:rPr>
              <w:t>$3,485,000.00</w:t>
            </w:r>
          </w:p>
        </w:tc>
      </w:tr>
      <w:tr w:rsidR="00215BDB" w:rsidRPr="00742DF5" w:rsidTr="00215BDB">
        <w:trPr>
          <w:jc w:val="center"/>
        </w:trPr>
        <w:tc>
          <w:tcPr>
            <w:tcW w:w="1239" w:type="dxa"/>
            <w:shd w:val="clear" w:color="auto" w:fill="auto"/>
            <w:vAlign w:val="center"/>
          </w:tcPr>
          <w:p w:rsidR="00215BDB" w:rsidRPr="00742DF5" w:rsidRDefault="00215BDB" w:rsidP="00215BDB">
            <w:pPr>
              <w:tabs>
                <w:tab w:val="left" w:pos="0"/>
                <w:tab w:val="left" w:pos="1134"/>
              </w:tabs>
              <w:jc w:val="center"/>
              <w:rPr>
                <w:rFonts w:ascii="Century Gothic" w:eastAsia="MS Mincho" w:hAnsi="Century Gothic" w:cs="Arial"/>
                <w:sz w:val="22"/>
                <w:szCs w:val="22"/>
              </w:rPr>
            </w:pPr>
            <w:r w:rsidRPr="00742DF5">
              <w:rPr>
                <w:rFonts w:ascii="Century Gothic" w:eastAsia="MS Mincho" w:hAnsi="Century Gothic" w:cs="Arial"/>
                <w:sz w:val="22"/>
                <w:szCs w:val="22"/>
              </w:rPr>
              <w:t>4</w:t>
            </w:r>
          </w:p>
        </w:tc>
        <w:tc>
          <w:tcPr>
            <w:tcW w:w="3831" w:type="dxa"/>
            <w:shd w:val="clear" w:color="auto" w:fill="auto"/>
            <w:vAlign w:val="center"/>
          </w:tcPr>
          <w:p w:rsidR="00215BDB" w:rsidRPr="00742DF5" w:rsidRDefault="00215BDB" w:rsidP="00215BDB">
            <w:pPr>
              <w:tabs>
                <w:tab w:val="left" w:pos="0"/>
                <w:tab w:val="left" w:pos="1134"/>
              </w:tabs>
              <w:jc w:val="center"/>
              <w:rPr>
                <w:rFonts w:ascii="Century Gothic" w:eastAsia="MS Mincho" w:hAnsi="Century Gothic" w:cs="Arial"/>
                <w:sz w:val="22"/>
                <w:szCs w:val="22"/>
              </w:rPr>
            </w:pPr>
            <w:r w:rsidRPr="00742DF5">
              <w:rPr>
                <w:rFonts w:ascii="Century Gothic" w:eastAsia="MS Mincho" w:hAnsi="Century Gothic" w:cs="Arial"/>
                <w:sz w:val="22"/>
                <w:szCs w:val="22"/>
              </w:rPr>
              <w:t>Servicio de maquinaria para apertura</w:t>
            </w:r>
          </w:p>
          <w:p w:rsidR="00215BDB" w:rsidRPr="00742DF5" w:rsidRDefault="00215BDB" w:rsidP="00215BDB">
            <w:pPr>
              <w:tabs>
                <w:tab w:val="left" w:pos="0"/>
                <w:tab w:val="left" w:pos="1134"/>
              </w:tabs>
              <w:jc w:val="center"/>
              <w:rPr>
                <w:rFonts w:ascii="Century Gothic" w:eastAsia="MS Mincho" w:hAnsi="Century Gothic" w:cs="Arial"/>
                <w:sz w:val="22"/>
                <w:szCs w:val="22"/>
              </w:rPr>
            </w:pPr>
            <w:r w:rsidRPr="00742DF5">
              <w:rPr>
                <w:rFonts w:ascii="Century Gothic" w:eastAsia="MS Mincho" w:hAnsi="Century Gothic" w:cs="Arial"/>
                <w:sz w:val="22"/>
                <w:szCs w:val="22"/>
              </w:rPr>
              <w:t>de fosas y limpieza de Panteones Municipales</w:t>
            </w:r>
          </w:p>
        </w:tc>
        <w:tc>
          <w:tcPr>
            <w:tcW w:w="2551" w:type="dxa"/>
            <w:shd w:val="clear" w:color="auto" w:fill="auto"/>
            <w:vAlign w:val="center"/>
          </w:tcPr>
          <w:p w:rsidR="00215BDB" w:rsidRPr="00742DF5" w:rsidRDefault="00215BDB" w:rsidP="00215BDB">
            <w:pPr>
              <w:tabs>
                <w:tab w:val="left" w:pos="0"/>
                <w:tab w:val="left" w:pos="1134"/>
              </w:tabs>
              <w:jc w:val="center"/>
              <w:rPr>
                <w:rFonts w:ascii="Century Gothic" w:eastAsia="MS Mincho" w:hAnsi="Century Gothic" w:cs="Arial"/>
                <w:sz w:val="22"/>
                <w:szCs w:val="22"/>
              </w:rPr>
            </w:pPr>
            <w:r w:rsidRPr="00742DF5">
              <w:rPr>
                <w:rFonts w:ascii="Century Gothic" w:eastAsia="MS Mincho" w:hAnsi="Century Gothic" w:cs="Arial"/>
                <w:sz w:val="22"/>
                <w:szCs w:val="22"/>
              </w:rPr>
              <w:t>1 de enero de 2021</w:t>
            </w:r>
          </w:p>
          <w:p w:rsidR="00215BDB" w:rsidRPr="00742DF5" w:rsidRDefault="00215BDB" w:rsidP="00215BDB">
            <w:pPr>
              <w:tabs>
                <w:tab w:val="left" w:pos="0"/>
                <w:tab w:val="left" w:pos="1134"/>
              </w:tabs>
              <w:jc w:val="center"/>
              <w:rPr>
                <w:rFonts w:ascii="Century Gothic" w:eastAsia="MS Mincho" w:hAnsi="Century Gothic" w:cs="Arial"/>
                <w:sz w:val="22"/>
                <w:szCs w:val="22"/>
              </w:rPr>
            </w:pPr>
            <w:r w:rsidRPr="00742DF5">
              <w:rPr>
                <w:rFonts w:ascii="Century Gothic" w:eastAsia="MS Mincho" w:hAnsi="Century Gothic" w:cs="Arial"/>
                <w:sz w:val="22"/>
                <w:szCs w:val="22"/>
              </w:rPr>
              <w:t>31 de agosto de 2021</w:t>
            </w:r>
          </w:p>
        </w:tc>
        <w:tc>
          <w:tcPr>
            <w:tcW w:w="1734" w:type="dxa"/>
            <w:shd w:val="clear" w:color="auto" w:fill="auto"/>
            <w:vAlign w:val="center"/>
          </w:tcPr>
          <w:p w:rsidR="00215BDB" w:rsidRPr="00742DF5" w:rsidRDefault="00215BDB" w:rsidP="00215BDB">
            <w:pPr>
              <w:tabs>
                <w:tab w:val="left" w:pos="0"/>
                <w:tab w:val="left" w:pos="1134"/>
              </w:tabs>
              <w:jc w:val="center"/>
              <w:rPr>
                <w:rFonts w:ascii="Century Gothic" w:eastAsia="MS Mincho" w:hAnsi="Century Gothic" w:cs="Arial"/>
                <w:sz w:val="22"/>
                <w:szCs w:val="22"/>
              </w:rPr>
            </w:pPr>
            <w:r w:rsidRPr="00742DF5">
              <w:rPr>
                <w:rFonts w:ascii="Century Gothic" w:eastAsia="MS Mincho" w:hAnsi="Century Gothic" w:cs="Arial"/>
                <w:sz w:val="22"/>
                <w:szCs w:val="22"/>
              </w:rPr>
              <w:t>$2,400,000.00</w:t>
            </w:r>
          </w:p>
        </w:tc>
      </w:tr>
      <w:tr w:rsidR="00215BDB" w:rsidRPr="00742DF5" w:rsidTr="00215BDB">
        <w:trPr>
          <w:jc w:val="center"/>
        </w:trPr>
        <w:tc>
          <w:tcPr>
            <w:tcW w:w="1239" w:type="dxa"/>
            <w:shd w:val="clear" w:color="auto" w:fill="auto"/>
            <w:vAlign w:val="center"/>
          </w:tcPr>
          <w:p w:rsidR="00215BDB" w:rsidRPr="00742DF5" w:rsidRDefault="00215BDB" w:rsidP="00215BDB">
            <w:pPr>
              <w:tabs>
                <w:tab w:val="left" w:pos="0"/>
                <w:tab w:val="left" w:pos="1134"/>
              </w:tabs>
              <w:jc w:val="center"/>
              <w:rPr>
                <w:rFonts w:ascii="Century Gothic" w:eastAsia="MS Mincho" w:hAnsi="Century Gothic" w:cs="Arial"/>
                <w:sz w:val="22"/>
                <w:szCs w:val="22"/>
              </w:rPr>
            </w:pPr>
            <w:r w:rsidRPr="00742DF5">
              <w:rPr>
                <w:rFonts w:ascii="Century Gothic" w:eastAsia="MS Mincho" w:hAnsi="Century Gothic" w:cs="Arial"/>
                <w:sz w:val="22"/>
                <w:szCs w:val="22"/>
              </w:rPr>
              <w:t>5</w:t>
            </w:r>
          </w:p>
        </w:tc>
        <w:tc>
          <w:tcPr>
            <w:tcW w:w="3831" w:type="dxa"/>
            <w:shd w:val="clear" w:color="auto" w:fill="auto"/>
            <w:vAlign w:val="center"/>
          </w:tcPr>
          <w:p w:rsidR="00215BDB" w:rsidRPr="00742DF5" w:rsidRDefault="00215BDB" w:rsidP="00215BDB">
            <w:pPr>
              <w:tabs>
                <w:tab w:val="left" w:pos="0"/>
                <w:tab w:val="left" w:pos="1134"/>
              </w:tabs>
              <w:jc w:val="center"/>
              <w:rPr>
                <w:rFonts w:ascii="Century Gothic" w:eastAsia="MS Mincho" w:hAnsi="Century Gothic" w:cs="Arial"/>
                <w:sz w:val="22"/>
                <w:szCs w:val="22"/>
              </w:rPr>
            </w:pPr>
            <w:r w:rsidRPr="00742DF5">
              <w:rPr>
                <w:rFonts w:ascii="Century Gothic" w:eastAsia="MS Mincho" w:hAnsi="Century Gothic" w:cs="Arial"/>
                <w:sz w:val="22"/>
                <w:szCs w:val="22"/>
              </w:rPr>
              <w:t>Servicio de arrastre de vehículos (grúas)</w:t>
            </w:r>
          </w:p>
        </w:tc>
        <w:tc>
          <w:tcPr>
            <w:tcW w:w="2551" w:type="dxa"/>
            <w:shd w:val="clear" w:color="auto" w:fill="auto"/>
            <w:vAlign w:val="center"/>
          </w:tcPr>
          <w:p w:rsidR="00215BDB" w:rsidRPr="00742DF5" w:rsidRDefault="00215BDB" w:rsidP="00215BDB">
            <w:pPr>
              <w:tabs>
                <w:tab w:val="left" w:pos="0"/>
                <w:tab w:val="left" w:pos="1134"/>
              </w:tabs>
              <w:jc w:val="center"/>
              <w:rPr>
                <w:rFonts w:ascii="Century Gothic" w:eastAsia="MS Mincho" w:hAnsi="Century Gothic" w:cs="Arial"/>
                <w:sz w:val="22"/>
                <w:szCs w:val="22"/>
              </w:rPr>
            </w:pPr>
            <w:r w:rsidRPr="00742DF5">
              <w:rPr>
                <w:rFonts w:ascii="Century Gothic" w:eastAsia="MS Mincho" w:hAnsi="Century Gothic" w:cs="Arial"/>
                <w:sz w:val="22"/>
                <w:szCs w:val="22"/>
              </w:rPr>
              <w:t>1 de enero de 2021</w:t>
            </w:r>
          </w:p>
          <w:p w:rsidR="00215BDB" w:rsidRPr="00742DF5" w:rsidRDefault="00215BDB" w:rsidP="00215BDB">
            <w:pPr>
              <w:tabs>
                <w:tab w:val="left" w:pos="0"/>
                <w:tab w:val="left" w:pos="1134"/>
              </w:tabs>
              <w:jc w:val="center"/>
              <w:rPr>
                <w:rFonts w:ascii="Century Gothic" w:eastAsia="MS Mincho" w:hAnsi="Century Gothic" w:cs="Arial"/>
                <w:sz w:val="22"/>
                <w:szCs w:val="22"/>
              </w:rPr>
            </w:pPr>
            <w:r w:rsidRPr="00742DF5">
              <w:rPr>
                <w:rFonts w:ascii="Century Gothic" w:eastAsia="MS Mincho" w:hAnsi="Century Gothic" w:cs="Arial"/>
                <w:sz w:val="22"/>
                <w:szCs w:val="22"/>
              </w:rPr>
              <w:t>9 de septiembre de 2021</w:t>
            </w:r>
          </w:p>
        </w:tc>
        <w:tc>
          <w:tcPr>
            <w:tcW w:w="1734" w:type="dxa"/>
            <w:shd w:val="clear" w:color="auto" w:fill="auto"/>
            <w:vAlign w:val="center"/>
          </w:tcPr>
          <w:p w:rsidR="00215BDB" w:rsidRPr="00742DF5" w:rsidRDefault="00215BDB" w:rsidP="00215BDB">
            <w:pPr>
              <w:tabs>
                <w:tab w:val="left" w:pos="0"/>
                <w:tab w:val="left" w:pos="1134"/>
              </w:tabs>
              <w:jc w:val="center"/>
              <w:rPr>
                <w:rFonts w:ascii="Century Gothic" w:eastAsia="MS Mincho" w:hAnsi="Century Gothic" w:cs="Arial"/>
                <w:sz w:val="22"/>
                <w:szCs w:val="22"/>
              </w:rPr>
            </w:pPr>
            <w:r w:rsidRPr="00742DF5">
              <w:rPr>
                <w:rFonts w:ascii="Century Gothic" w:eastAsia="MS Mincho" w:hAnsi="Century Gothic" w:cs="Arial"/>
                <w:sz w:val="22"/>
                <w:szCs w:val="22"/>
              </w:rPr>
              <w:t>$5,240,000.00</w:t>
            </w:r>
          </w:p>
        </w:tc>
      </w:tr>
      <w:tr w:rsidR="00215BDB" w:rsidRPr="00742DF5" w:rsidTr="00215BDB">
        <w:trPr>
          <w:jc w:val="center"/>
        </w:trPr>
        <w:tc>
          <w:tcPr>
            <w:tcW w:w="1239" w:type="dxa"/>
            <w:shd w:val="clear" w:color="auto" w:fill="auto"/>
            <w:vAlign w:val="center"/>
          </w:tcPr>
          <w:p w:rsidR="00215BDB" w:rsidRPr="00742DF5" w:rsidRDefault="00215BDB" w:rsidP="00215BDB">
            <w:pPr>
              <w:tabs>
                <w:tab w:val="left" w:pos="0"/>
                <w:tab w:val="left" w:pos="1134"/>
              </w:tabs>
              <w:jc w:val="center"/>
              <w:rPr>
                <w:rFonts w:ascii="Century Gothic" w:eastAsia="MS Mincho" w:hAnsi="Century Gothic" w:cs="Arial"/>
                <w:sz w:val="22"/>
                <w:szCs w:val="22"/>
              </w:rPr>
            </w:pPr>
            <w:r w:rsidRPr="00742DF5">
              <w:rPr>
                <w:rFonts w:ascii="Century Gothic" w:eastAsia="MS Mincho" w:hAnsi="Century Gothic" w:cs="Arial"/>
                <w:sz w:val="22"/>
                <w:szCs w:val="22"/>
              </w:rPr>
              <w:t>6</w:t>
            </w:r>
          </w:p>
        </w:tc>
        <w:tc>
          <w:tcPr>
            <w:tcW w:w="3831" w:type="dxa"/>
            <w:shd w:val="clear" w:color="auto" w:fill="auto"/>
            <w:vAlign w:val="center"/>
          </w:tcPr>
          <w:p w:rsidR="00215BDB" w:rsidRPr="00742DF5" w:rsidRDefault="00215BDB" w:rsidP="00215BDB">
            <w:pPr>
              <w:tabs>
                <w:tab w:val="left" w:pos="0"/>
                <w:tab w:val="left" w:pos="1134"/>
              </w:tabs>
              <w:jc w:val="center"/>
              <w:rPr>
                <w:rFonts w:ascii="Century Gothic" w:eastAsia="MS Mincho" w:hAnsi="Century Gothic" w:cs="Arial"/>
                <w:sz w:val="22"/>
                <w:szCs w:val="22"/>
              </w:rPr>
            </w:pPr>
            <w:r w:rsidRPr="00742DF5">
              <w:rPr>
                <w:rFonts w:ascii="Century Gothic" w:eastAsia="MS Mincho" w:hAnsi="Century Gothic" w:cs="Arial"/>
                <w:sz w:val="22"/>
                <w:szCs w:val="22"/>
              </w:rPr>
              <w:t>Servicio de mantenimiento mecánico para vehículos y motocicletas de Municipio de Juárez</w:t>
            </w:r>
          </w:p>
        </w:tc>
        <w:tc>
          <w:tcPr>
            <w:tcW w:w="2551" w:type="dxa"/>
            <w:shd w:val="clear" w:color="auto" w:fill="auto"/>
            <w:vAlign w:val="center"/>
          </w:tcPr>
          <w:p w:rsidR="00215BDB" w:rsidRPr="00742DF5" w:rsidRDefault="00215BDB" w:rsidP="00215BDB">
            <w:pPr>
              <w:tabs>
                <w:tab w:val="left" w:pos="0"/>
                <w:tab w:val="left" w:pos="1134"/>
              </w:tabs>
              <w:jc w:val="center"/>
              <w:rPr>
                <w:rFonts w:ascii="Century Gothic" w:eastAsia="MS Mincho" w:hAnsi="Century Gothic" w:cs="Arial"/>
                <w:sz w:val="22"/>
                <w:szCs w:val="22"/>
              </w:rPr>
            </w:pPr>
            <w:r w:rsidRPr="00742DF5">
              <w:rPr>
                <w:rFonts w:ascii="Century Gothic" w:eastAsia="MS Mincho" w:hAnsi="Century Gothic" w:cs="Arial"/>
                <w:sz w:val="22"/>
                <w:szCs w:val="22"/>
              </w:rPr>
              <w:t>1 de enero de 2021</w:t>
            </w:r>
          </w:p>
          <w:p w:rsidR="00215BDB" w:rsidRPr="00742DF5" w:rsidRDefault="00215BDB" w:rsidP="00215BDB">
            <w:pPr>
              <w:tabs>
                <w:tab w:val="left" w:pos="0"/>
                <w:tab w:val="left" w:pos="1134"/>
              </w:tabs>
              <w:jc w:val="center"/>
              <w:rPr>
                <w:rFonts w:ascii="Century Gothic" w:eastAsia="MS Mincho" w:hAnsi="Century Gothic" w:cs="Arial"/>
                <w:sz w:val="22"/>
                <w:szCs w:val="22"/>
              </w:rPr>
            </w:pPr>
            <w:r w:rsidRPr="00742DF5">
              <w:rPr>
                <w:rFonts w:ascii="Century Gothic" w:eastAsia="MS Mincho" w:hAnsi="Century Gothic" w:cs="Arial"/>
                <w:sz w:val="22"/>
                <w:szCs w:val="22"/>
              </w:rPr>
              <w:t>31 de agosto de 2021</w:t>
            </w:r>
          </w:p>
        </w:tc>
        <w:tc>
          <w:tcPr>
            <w:tcW w:w="1734" w:type="dxa"/>
            <w:shd w:val="clear" w:color="auto" w:fill="auto"/>
            <w:vAlign w:val="center"/>
          </w:tcPr>
          <w:p w:rsidR="00215BDB" w:rsidRPr="00742DF5" w:rsidRDefault="00215BDB" w:rsidP="00215BDB">
            <w:pPr>
              <w:tabs>
                <w:tab w:val="left" w:pos="0"/>
                <w:tab w:val="left" w:pos="1134"/>
              </w:tabs>
              <w:jc w:val="center"/>
              <w:rPr>
                <w:rFonts w:ascii="Century Gothic" w:eastAsia="MS Mincho" w:hAnsi="Century Gothic" w:cs="Arial"/>
                <w:sz w:val="22"/>
                <w:szCs w:val="22"/>
              </w:rPr>
            </w:pPr>
            <w:r w:rsidRPr="00742DF5">
              <w:rPr>
                <w:rFonts w:ascii="Century Gothic" w:eastAsia="MS Mincho" w:hAnsi="Century Gothic" w:cs="Arial"/>
                <w:sz w:val="22"/>
                <w:szCs w:val="22"/>
              </w:rPr>
              <w:t>$35,181,280.00</w:t>
            </w:r>
          </w:p>
        </w:tc>
      </w:tr>
      <w:tr w:rsidR="00215BDB" w:rsidRPr="00742DF5" w:rsidTr="00215BDB">
        <w:trPr>
          <w:jc w:val="center"/>
        </w:trPr>
        <w:tc>
          <w:tcPr>
            <w:tcW w:w="1239" w:type="dxa"/>
            <w:shd w:val="clear" w:color="auto" w:fill="auto"/>
            <w:vAlign w:val="center"/>
          </w:tcPr>
          <w:p w:rsidR="00215BDB" w:rsidRPr="00742DF5" w:rsidRDefault="00215BDB" w:rsidP="00215BDB">
            <w:pPr>
              <w:tabs>
                <w:tab w:val="left" w:pos="0"/>
                <w:tab w:val="left" w:pos="1134"/>
              </w:tabs>
              <w:jc w:val="center"/>
              <w:rPr>
                <w:rFonts w:ascii="Century Gothic" w:eastAsia="MS Mincho" w:hAnsi="Century Gothic" w:cs="Arial"/>
                <w:sz w:val="22"/>
                <w:szCs w:val="22"/>
              </w:rPr>
            </w:pPr>
            <w:r w:rsidRPr="00742DF5">
              <w:rPr>
                <w:rFonts w:ascii="Century Gothic" w:eastAsia="MS Mincho" w:hAnsi="Century Gothic" w:cs="Arial"/>
                <w:sz w:val="22"/>
                <w:szCs w:val="22"/>
              </w:rPr>
              <w:t>7</w:t>
            </w:r>
          </w:p>
        </w:tc>
        <w:tc>
          <w:tcPr>
            <w:tcW w:w="3831" w:type="dxa"/>
            <w:shd w:val="clear" w:color="auto" w:fill="auto"/>
            <w:vAlign w:val="center"/>
          </w:tcPr>
          <w:p w:rsidR="00215BDB" w:rsidRPr="00742DF5" w:rsidRDefault="00215BDB" w:rsidP="00215BDB">
            <w:pPr>
              <w:tabs>
                <w:tab w:val="left" w:pos="0"/>
                <w:tab w:val="left" w:pos="1134"/>
              </w:tabs>
              <w:jc w:val="center"/>
              <w:rPr>
                <w:rFonts w:ascii="Century Gothic" w:eastAsia="MS Mincho" w:hAnsi="Century Gothic" w:cs="Arial"/>
                <w:sz w:val="22"/>
                <w:szCs w:val="22"/>
              </w:rPr>
            </w:pPr>
            <w:r w:rsidRPr="00742DF5">
              <w:rPr>
                <w:rFonts w:ascii="Century Gothic" w:eastAsia="MS Mincho" w:hAnsi="Century Gothic" w:cs="Arial"/>
                <w:sz w:val="22"/>
                <w:szCs w:val="22"/>
              </w:rPr>
              <w:t>Adquisición de refacciones para vehículos y motocicletas de Municipio de Juárez</w:t>
            </w:r>
          </w:p>
        </w:tc>
        <w:tc>
          <w:tcPr>
            <w:tcW w:w="2551" w:type="dxa"/>
            <w:shd w:val="clear" w:color="auto" w:fill="auto"/>
            <w:vAlign w:val="center"/>
          </w:tcPr>
          <w:p w:rsidR="00215BDB" w:rsidRPr="00742DF5" w:rsidRDefault="00215BDB" w:rsidP="00215BDB">
            <w:pPr>
              <w:tabs>
                <w:tab w:val="left" w:pos="0"/>
                <w:tab w:val="left" w:pos="1134"/>
              </w:tabs>
              <w:jc w:val="center"/>
              <w:rPr>
                <w:rFonts w:ascii="Century Gothic" w:eastAsia="MS Mincho" w:hAnsi="Century Gothic" w:cs="Arial"/>
                <w:sz w:val="22"/>
                <w:szCs w:val="22"/>
              </w:rPr>
            </w:pPr>
            <w:r w:rsidRPr="00742DF5">
              <w:rPr>
                <w:rFonts w:ascii="Century Gothic" w:eastAsia="MS Mincho" w:hAnsi="Century Gothic" w:cs="Arial"/>
                <w:sz w:val="22"/>
                <w:szCs w:val="22"/>
              </w:rPr>
              <w:t>1 de enero de 2021</w:t>
            </w:r>
          </w:p>
          <w:p w:rsidR="00215BDB" w:rsidRPr="00742DF5" w:rsidRDefault="00215BDB" w:rsidP="00215BDB">
            <w:pPr>
              <w:tabs>
                <w:tab w:val="left" w:pos="0"/>
                <w:tab w:val="left" w:pos="1134"/>
              </w:tabs>
              <w:jc w:val="center"/>
              <w:rPr>
                <w:rFonts w:ascii="Century Gothic" w:eastAsia="MS Mincho" w:hAnsi="Century Gothic" w:cs="Arial"/>
                <w:sz w:val="22"/>
                <w:szCs w:val="22"/>
              </w:rPr>
            </w:pPr>
            <w:r w:rsidRPr="00742DF5">
              <w:rPr>
                <w:rFonts w:ascii="Century Gothic" w:eastAsia="MS Mincho" w:hAnsi="Century Gothic" w:cs="Arial"/>
                <w:sz w:val="22"/>
                <w:szCs w:val="22"/>
              </w:rPr>
              <w:t>31 de agosto de 2021</w:t>
            </w:r>
          </w:p>
        </w:tc>
        <w:tc>
          <w:tcPr>
            <w:tcW w:w="1734" w:type="dxa"/>
            <w:shd w:val="clear" w:color="auto" w:fill="auto"/>
            <w:vAlign w:val="center"/>
          </w:tcPr>
          <w:p w:rsidR="00215BDB" w:rsidRPr="00742DF5" w:rsidRDefault="00215BDB" w:rsidP="00215BDB">
            <w:pPr>
              <w:tabs>
                <w:tab w:val="left" w:pos="0"/>
                <w:tab w:val="left" w:pos="1134"/>
              </w:tabs>
              <w:jc w:val="center"/>
              <w:rPr>
                <w:rFonts w:ascii="Century Gothic" w:eastAsia="MS Mincho" w:hAnsi="Century Gothic" w:cs="Arial"/>
                <w:sz w:val="22"/>
                <w:szCs w:val="22"/>
              </w:rPr>
            </w:pPr>
            <w:r w:rsidRPr="00742DF5">
              <w:rPr>
                <w:rFonts w:ascii="Century Gothic" w:eastAsia="MS Mincho" w:hAnsi="Century Gothic" w:cs="Arial"/>
                <w:sz w:val="22"/>
                <w:szCs w:val="22"/>
              </w:rPr>
              <w:t>$17,884,425.00</w:t>
            </w:r>
          </w:p>
        </w:tc>
      </w:tr>
      <w:tr w:rsidR="00215BDB" w:rsidRPr="00742DF5" w:rsidTr="00215BDB">
        <w:trPr>
          <w:jc w:val="center"/>
        </w:trPr>
        <w:tc>
          <w:tcPr>
            <w:tcW w:w="1239" w:type="dxa"/>
            <w:shd w:val="clear" w:color="auto" w:fill="auto"/>
            <w:vAlign w:val="center"/>
          </w:tcPr>
          <w:p w:rsidR="00215BDB" w:rsidRPr="00742DF5" w:rsidRDefault="00215BDB" w:rsidP="00215BDB">
            <w:pPr>
              <w:tabs>
                <w:tab w:val="left" w:pos="0"/>
                <w:tab w:val="left" w:pos="1134"/>
              </w:tabs>
              <w:jc w:val="center"/>
              <w:rPr>
                <w:rFonts w:ascii="Century Gothic" w:eastAsia="MS Mincho" w:hAnsi="Century Gothic" w:cs="Arial"/>
                <w:sz w:val="22"/>
                <w:szCs w:val="22"/>
              </w:rPr>
            </w:pPr>
            <w:r w:rsidRPr="00742DF5">
              <w:rPr>
                <w:rFonts w:ascii="Century Gothic" w:eastAsia="MS Mincho" w:hAnsi="Century Gothic" w:cs="Arial"/>
                <w:sz w:val="22"/>
                <w:szCs w:val="22"/>
              </w:rPr>
              <w:t>8</w:t>
            </w:r>
          </w:p>
        </w:tc>
        <w:tc>
          <w:tcPr>
            <w:tcW w:w="3831" w:type="dxa"/>
            <w:shd w:val="clear" w:color="auto" w:fill="auto"/>
            <w:vAlign w:val="center"/>
          </w:tcPr>
          <w:p w:rsidR="00215BDB" w:rsidRPr="00742DF5" w:rsidRDefault="00215BDB" w:rsidP="00215BDB">
            <w:pPr>
              <w:tabs>
                <w:tab w:val="left" w:pos="0"/>
                <w:tab w:val="left" w:pos="1134"/>
              </w:tabs>
              <w:jc w:val="center"/>
              <w:rPr>
                <w:rFonts w:ascii="Century Gothic" w:eastAsia="MS Mincho" w:hAnsi="Century Gothic" w:cs="Arial"/>
                <w:sz w:val="22"/>
                <w:szCs w:val="22"/>
              </w:rPr>
            </w:pPr>
            <w:r w:rsidRPr="00742DF5">
              <w:rPr>
                <w:rFonts w:ascii="Century Gothic" w:eastAsia="MS Mincho" w:hAnsi="Century Gothic" w:cs="Arial"/>
                <w:sz w:val="22"/>
                <w:szCs w:val="22"/>
              </w:rPr>
              <w:t>Prestación de servicio de alimentos para la escolta</w:t>
            </w:r>
          </w:p>
        </w:tc>
        <w:tc>
          <w:tcPr>
            <w:tcW w:w="2551" w:type="dxa"/>
            <w:shd w:val="clear" w:color="auto" w:fill="auto"/>
            <w:vAlign w:val="center"/>
          </w:tcPr>
          <w:p w:rsidR="00215BDB" w:rsidRPr="00742DF5" w:rsidRDefault="00215BDB" w:rsidP="00215BDB">
            <w:pPr>
              <w:tabs>
                <w:tab w:val="left" w:pos="0"/>
                <w:tab w:val="left" w:pos="1134"/>
              </w:tabs>
              <w:jc w:val="center"/>
              <w:rPr>
                <w:rFonts w:ascii="Century Gothic" w:eastAsia="MS Mincho" w:hAnsi="Century Gothic" w:cs="Arial"/>
                <w:sz w:val="22"/>
                <w:szCs w:val="22"/>
              </w:rPr>
            </w:pPr>
            <w:r w:rsidRPr="00742DF5">
              <w:rPr>
                <w:rFonts w:ascii="Century Gothic" w:eastAsia="MS Mincho" w:hAnsi="Century Gothic" w:cs="Arial"/>
                <w:sz w:val="22"/>
                <w:szCs w:val="22"/>
              </w:rPr>
              <w:t>1 de enero de 2021</w:t>
            </w:r>
          </w:p>
          <w:p w:rsidR="00215BDB" w:rsidRPr="00742DF5" w:rsidRDefault="00215BDB" w:rsidP="00215BDB">
            <w:pPr>
              <w:tabs>
                <w:tab w:val="left" w:pos="0"/>
                <w:tab w:val="left" w:pos="1134"/>
              </w:tabs>
              <w:jc w:val="center"/>
              <w:rPr>
                <w:rFonts w:ascii="Century Gothic" w:eastAsia="MS Mincho" w:hAnsi="Century Gothic" w:cs="Arial"/>
                <w:sz w:val="22"/>
                <w:szCs w:val="22"/>
              </w:rPr>
            </w:pPr>
            <w:r w:rsidRPr="00742DF5">
              <w:rPr>
                <w:rFonts w:ascii="Century Gothic" w:eastAsia="MS Mincho" w:hAnsi="Century Gothic" w:cs="Arial"/>
                <w:sz w:val="22"/>
                <w:szCs w:val="22"/>
              </w:rPr>
              <w:t>31 de agosto de 2021</w:t>
            </w:r>
          </w:p>
        </w:tc>
        <w:tc>
          <w:tcPr>
            <w:tcW w:w="1734" w:type="dxa"/>
            <w:shd w:val="clear" w:color="auto" w:fill="auto"/>
            <w:vAlign w:val="center"/>
          </w:tcPr>
          <w:p w:rsidR="00215BDB" w:rsidRPr="00742DF5" w:rsidRDefault="00215BDB" w:rsidP="00215BDB">
            <w:pPr>
              <w:tabs>
                <w:tab w:val="left" w:pos="0"/>
                <w:tab w:val="left" w:pos="1134"/>
              </w:tabs>
              <w:jc w:val="center"/>
              <w:rPr>
                <w:rFonts w:ascii="Century Gothic" w:eastAsia="MS Mincho" w:hAnsi="Century Gothic" w:cs="Arial"/>
                <w:sz w:val="22"/>
                <w:szCs w:val="22"/>
              </w:rPr>
            </w:pPr>
            <w:r w:rsidRPr="00742DF5">
              <w:rPr>
                <w:rFonts w:ascii="Century Gothic" w:eastAsia="MS Mincho" w:hAnsi="Century Gothic" w:cs="Arial"/>
                <w:sz w:val="22"/>
                <w:szCs w:val="22"/>
              </w:rPr>
              <w:t>$697,333.00</w:t>
            </w:r>
          </w:p>
        </w:tc>
      </w:tr>
      <w:tr w:rsidR="00215BDB" w:rsidRPr="00742DF5" w:rsidTr="00215BDB">
        <w:trPr>
          <w:jc w:val="center"/>
        </w:trPr>
        <w:tc>
          <w:tcPr>
            <w:tcW w:w="1239" w:type="dxa"/>
            <w:shd w:val="clear" w:color="auto" w:fill="auto"/>
            <w:vAlign w:val="center"/>
          </w:tcPr>
          <w:p w:rsidR="00215BDB" w:rsidRPr="00742DF5" w:rsidRDefault="00215BDB" w:rsidP="00215BDB">
            <w:pPr>
              <w:tabs>
                <w:tab w:val="left" w:pos="0"/>
                <w:tab w:val="left" w:pos="1134"/>
              </w:tabs>
              <w:jc w:val="center"/>
              <w:rPr>
                <w:rFonts w:ascii="Century Gothic" w:eastAsia="MS Mincho" w:hAnsi="Century Gothic" w:cs="Arial"/>
                <w:sz w:val="22"/>
                <w:szCs w:val="22"/>
              </w:rPr>
            </w:pPr>
            <w:r w:rsidRPr="00742DF5">
              <w:rPr>
                <w:rFonts w:ascii="Century Gothic" w:eastAsia="MS Mincho" w:hAnsi="Century Gothic" w:cs="Arial"/>
                <w:sz w:val="22"/>
                <w:szCs w:val="22"/>
              </w:rPr>
              <w:t>9</w:t>
            </w:r>
          </w:p>
        </w:tc>
        <w:tc>
          <w:tcPr>
            <w:tcW w:w="3831" w:type="dxa"/>
            <w:shd w:val="clear" w:color="auto" w:fill="auto"/>
            <w:vAlign w:val="center"/>
          </w:tcPr>
          <w:p w:rsidR="00215BDB" w:rsidRPr="00742DF5" w:rsidRDefault="00215BDB" w:rsidP="00215BDB">
            <w:pPr>
              <w:tabs>
                <w:tab w:val="left" w:pos="0"/>
                <w:tab w:val="left" w:pos="1134"/>
              </w:tabs>
              <w:jc w:val="center"/>
              <w:rPr>
                <w:rFonts w:ascii="Century Gothic" w:eastAsia="MS Mincho" w:hAnsi="Century Gothic" w:cs="Arial"/>
                <w:sz w:val="22"/>
                <w:szCs w:val="22"/>
              </w:rPr>
            </w:pPr>
            <w:r w:rsidRPr="00742DF5">
              <w:rPr>
                <w:rFonts w:ascii="Century Gothic" w:eastAsia="MS Mincho" w:hAnsi="Century Gothic" w:cs="Arial"/>
                <w:sz w:val="22"/>
                <w:szCs w:val="22"/>
              </w:rPr>
              <w:t>Suministro de alimentos para diferentes dependencias</w:t>
            </w:r>
          </w:p>
        </w:tc>
        <w:tc>
          <w:tcPr>
            <w:tcW w:w="2551" w:type="dxa"/>
            <w:shd w:val="clear" w:color="auto" w:fill="auto"/>
            <w:vAlign w:val="center"/>
          </w:tcPr>
          <w:p w:rsidR="00215BDB" w:rsidRPr="00742DF5" w:rsidRDefault="00215BDB" w:rsidP="00215BDB">
            <w:pPr>
              <w:tabs>
                <w:tab w:val="left" w:pos="0"/>
                <w:tab w:val="left" w:pos="1134"/>
              </w:tabs>
              <w:jc w:val="center"/>
              <w:rPr>
                <w:rFonts w:ascii="Century Gothic" w:eastAsia="MS Mincho" w:hAnsi="Century Gothic" w:cs="Arial"/>
                <w:sz w:val="22"/>
                <w:szCs w:val="22"/>
              </w:rPr>
            </w:pPr>
            <w:r w:rsidRPr="00742DF5">
              <w:rPr>
                <w:rFonts w:ascii="Century Gothic" w:eastAsia="MS Mincho" w:hAnsi="Century Gothic" w:cs="Arial"/>
                <w:sz w:val="22"/>
                <w:szCs w:val="22"/>
              </w:rPr>
              <w:t>1 de enero de 2021</w:t>
            </w:r>
          </w:p>
          <w:p w:rsidR="00215BDB" w:rsidRPr="00742DF5" w:rsidRDefault="00215BDB" w:rsidP="00215BDB">
            <w:pPr>
              <w:tabs>
                <w:tab w:val="left" w:pos="0"/>
                <w:tab w:val="left" w:pos="1134"/>
              </w:tabs>
              <w:jc w:val="center"/>
              <w:rPr>
                <w:rFonts w:ascii="Century Gothic" w:eastAsia="MS Mincho" w:hAnsi="Century Gothic" w:cs="Arial"/>
                <w:sz w:val="22"/>
                <w:szCs w:val="22"/>
              </w:rPr>
            </w:pPr>
            <w:r w:rsidRPr="00742DF5">
              <w:rPr>
                <w:rFonts w:ascii="Century Gothic" w:eastAsia="MS Mincho" w:hAnsi="Century Gothic" w:cs="Arial"/>
                <w:sz w:val="22"/>
                <w:szCs w:val="22"/>
              </w:rPr>
              <w:t>31 de agosto 2021</w:t>
            </w:r>
          </w:p>
        </w:tc>
        <w:tc>
          <w:tcPr>
            <w:tcW w:w="1734" w:type="dxa"/>
            <w:shd w:val="clear" w:color="auto" w:fill="auto"/>
            <w:vAlign w:val="center"/>
          </w:tcPr>
          <w:p w:rsidR="00215BDB" w:rsidRPr="00742DF5" w:rsidRDefault="00215BDB" w:rsidP="00215BDB">
            <w:pPr>
              <w:tabs>
                <w:tab w:val="left" w:pos="0"/>
                <w:tab w:val="left" w:pos="1134"/>
              </w:tabs>
              <w:jc w:val="center"/>
              <w:rPr>
                <w:rFonts w:ascii="Century Gothic" w:eastAsia="MS Mincho" w:hAnsi="Century Gothic" w:cs="Arial"/>
                <w:sz w:val="22"/>
                <w:szCs w:val="22"/>
              </w:rPr>
            </w:pPr>
            <w:r w:rsidRPr="00742DF5">
              <w:rPr>
                <w:rFonts w:ascii="Century Gothic" w:eastAsia="MS Mincho" w:hAnsi="Century Gothic" w:cs="Arial"/>
                <w:sz w:val="22"/>
                <w:szCs w:val="22"/>
              </w:rPr>
              <w:t>$1,550,000.00</w:t>
            </w:r>
          </w:p>
        </w:tc>
      </w:tr>
      <w:tr w:rsidR="00215BDB" w:rsidRPr="00742DF5" w:rsidTr="00215BDB">
        <w:trPr>
          <w:jc w:val="center"/>
        </w:trPr>
        <w:tc>
          <w:tcPr>
            <w:tcW w:w="1239" w:type="dxa"/>
            <w:shd w:val="clear" w:color="auto" w:fill="auto"/>
            <w:vAlign w:val="center"/>
          </w:tcPr>
          <w:p w:rsidR="00215BDB" w:rsidRPr="00742DF5" w:rsidRDefault="00215BDB" w:rsidP="00215BDB">
            <w:pPr>
              <w:tabs>
                <w:tab w:val="left" w:pos="0"/>
                <w:tab w:val="left" w:pos="1134"/>
              </w:tabs>
              <w:jc w:val="center"/>
              <w:rPr>
                <w:rFonts w:ascii="Century Gothic" w:eastAsia="MS Mincho" w:hAnsi="Century Gothic" w:cs="Arial"/>
                <w:sz w:val="22"/>
                <w:szCs w:val="22"/>
              </w:rPr>
            </w:pPr>
            <w:r w:rsidRPr="00742DF5">
              <w:rPr>
                <w:rFonts w:ascii="Century Gothic" w:eastAsia="MS Mincho" w:hAnsi="Century Gothic" w:cs="Arial"/>
                <w:sz w:val="22"/>
                <w:szCs w:val="22"/>
              </w:rPr>
              <w:t>10</w:t>
            </w:r>
          </w:p>
        </w:tc>
        <w:tc>
          <w:tcPr>
            <w:tcW w:w="3831" w:type="dxa"/>
            <w:shd w:val="clear" w:color="auto" w:fill="auto"/>
            <w:vAlign w:val="center"/>
          </w:tcPr>
          <w:p w:rsidR="00215BDB" w:rsidRPr="00742DF5" w:rsidRDefault="00215BDB" w:rsidP="00215BDB">
            <w:pPr>
              <w:tabs>
                <w:tab w:val="left" w:pos="0"/>
                <w:tab w:val="left" w:pos="1134"/>
              </w:tabs>
              <w:jc w:val="center"/>
              <w:rPr>
                <w:rFonts w:ascii="Century Gothic" w:eastAsia="MS Mincho" w:hAnsi="Century Gothic" w:cs="Arial"/>
                <w:sz w:val="22"/>
                <w:szCs w:val="22"/>
              </w:rPr>
            </w:pPr>
            <w:r w:rsidRPr="00742DF5">
              <w:rPr>
                <w:rFonts w:ascii="Century Gothic" w:eastAsia="MS Mincho" w:hAnsi="Century Gothic" w:cs="Arial"/>
                <w:sz w:val="22"/>
                <w:szCs w:val="22"/>
              </w:rPr>
              <w:t>Suministro de Gas Natural y Comprimido</w:t>
            </w:r>
          </w:p>
        </w:tc>
        <w:tc>
          <w:tcPr>
            <w:tcW w:w="2551" w:type="dxa"/>
            <w:shd w:val="clear" w:color="auto" w:fill="auto"/>
            <w:vAlign w:val="center"/>
          </w:tcPr>
          <w:p w:rsidR="00215BDB" w:rsidRPr="00742DF5" w:rsidRDefault="00215BDB" w:rsidP="00215BDB">
            <w:pPr>
              <w:tabs>
                <w:tab w:val="left" w:pos="0"/>
                <w:tab w:val="left" w:pos="1134"/>
              </w:tabs>
              <w:jc w:val="center"/>
              <w:rPr>
                <w:rFonts w:ascii="Century Gothic" w:eastAsia="MS Mincho" w:hAnsi="Century Gothic" w:cs="Arial"/>
                <w:sz w:val="22"/>
                <w:szCs w:val="22"/>
              </w:rPr>
            </w:pPr>
            <w:r w:rsidRPr="00742DF5">
              <w:rPr>
                <w:rFonts w:ascii="Century Gothic" w:eastAsia="MS Mincho" w:hAnsi="Century Gothic" w:cs="Arial"/>
                <w:sz w:val="22"/>
                <w:szCs w:val="22"/>
              </w:rPr>
              <w:t>1 de enero de 2021-9 de septiembre de 2021</w:t>
            </w:r>
          </w:p>
        </w:tc>
        <w:tc>
          <w:tcPr>
            <w:tcW w:w="1734" w:type="dxa"/>
            <w:shd w:val="clear" w:color="auto" w:fill="auto"/>
            <w:vAlign w:val="center"/>
          </w:tcPr>
          <w:p w:rsidR="00215BDB" w:rsidRPr="00742DF5" w:rsidRDefault="00215BDB" w:rsidP="00215BDB">
            <w:pPr>
              <w:tabs>
                <w:tab w:val="left" w:pos="0"/>
                <w:tab w:val="left" w:pos="1134"/>
              </w:tabs>
              <w:jc w:val="center"/>
              <w:rPr>
                <w:rFonts w:ascii="Century Gothic" w:eastAsia="MS Mincho" w:hAnsi="Century Gothic" w:cs="Arial"/>
                <w:sz w:val="22"/>
                <w:szCs w:val="22"/>
              </w:rPr>
            </w:pPr>
            <w:r w:rsidRPr="00742DF5">
              <w:rPr>
                <w:rFonts w:ascii="Century Gothic" w:eastAsia="MS Mincho" w:hAnsi="Century Gothic" w:cs="Arial"/>
                <w:sz w:val="22"/>
                <w:szCs w:val="22"/>
              </w:rPr>
              <w:t>$22,372,400.00</w:t>
            </w:r>
          </w:p>
        </w:tc>
      </w:tr>
      <w:tr w:rsidR="00215BDB" w:rsidRPr="00742DF5" w:rsidTr="00215BDB">
        <w:trPr>
          <w:jc w:val="center"/>
        </w:trPr>
        <w:tc>
          <w:tcPr>
            <w:tcW w:w="1239" w:type="dxa"/>
            <w:shd w:val="clear" w:color="auto" w:fill="auto"/>
            <w:vAlign w:val="center"/>
          </w:tcPr>
          <w:p w:rsidR="00215BDB" w:rsidRPr="00742DF5" w:rsidRDefault="00215BDB" w:rsidP="00215BDB">
            <w:pPr>
              <w:tabs>
                <w:tab w:val="left" w:pos="0"/>
                <w:tab w:val="left" w:pos="1134"/>
              </w:tabs>
              <w:jc w:val="center"/>
              <w:rPr>
                <w:rFonts w:ascii="Century Gothic" w:eastAsia="MS Mincho" w:hAnsi="Century Gothic" w:cs="Arial"/>
                <w:sz w:val="22"/>
                <w:szCs w:val="22"/>
              </w:rPr>
            </w:pPr>
            <w:r w:rsidRPr="00742DF5">
              <w:rPr>
                <w:rFonts w:ascii="Century Gothic" w:eastAsia="MS Mincho" w:hAnsi="Century Gothic" w:cs="Arial"/>
                <w:sz w:val="22"/>
                <w:szCs w:val="22"/>
              </w:rPr>
              <w:t>11</w:t>
            </w:r>
          </w:p>
        </w:tc>
        <w:tc>
          <w:tcPr>
            <w:tcW w:w="3831" w:type="dxa"/>
            <w:shd w:val="clear" w:color="auto" w:fill="auto"/>
            <w:vAlign w:val="center"/>
          </w:tcPr>
          <w:p w:rsidR="00215BDB" w:rsidRPr="00742DF5" w:rsidRDefault="00215BDB" w:rsidP="00215BDB">
            <w:pPr>
              <w:tabs>
                <w:tab w:val="left" w:pos="0"/>
                <w:tab w:val="left" w:pos="1134"/>
              </w:tabs>
              <w:jc w:val="center"/>
              <w:rPr>
                <w:rFonts w:ascii="Century Gothic" w:eastAsia="MS Mincho" w:hAnsi="Century Gothic" w:cs="Arial"/>
                <w:sz w:val="22"/>
                <w:szCs w:val="22"/>
              </w:rPr>
            </w:pPr>
            <w:r w:rsidRPr="00742DF5">
              <w:rPr>
                <w:rFonts w:ascii="Century Gothic" w:eastAsia="MS Mincho" w:hAnsi="Century Gothic" w:cs="Arial"/>
                <w:sz w:val="22"/>
                <w:szCs w:val="22"/>
              </w:rPr>
              <w:t>Sorteo Predial 2021</w:t>
            </w:r>
          </w:p>
        </w:tc>
        <w:tc>
          <w:tcPr>
            <w:tcW w:w="2551" w:type="dxa"/>
            <w:shd w:val="clear" w:color="auto" w:fill="auto"/>
            <w:vAlign w:val="center"/>
          </w:tcPr>
          <w:p w:rsidR="00215BDB" w:rsidRPr="00742DF5" w:rsidRDefault="00215BDB" w:rsidP="00215BDB">
            <w:pPr>
              <w:tabs>
                <w:tab w:val="left" w:pos="0"/>
                <w:tab w:val="left" w:pos="1134"/>
              </w:tabs>
              <w:jc w:val="center"/>
              <w:rPr>
                <w:rFonts w:ascii="Century Gothic" w:eastAsia="MS Mincho" w:hAnsi="Century Gothic" w:cs="Arial"/>
                <w:sz w:val="22"/>
                <w:szCs w:val="22"/>
              </w:rPr>
            </w:pPr>
            <w:r w:rsidRPr="00742DF5">
              <w:rPr>
                <w:rFonts w:ascii="Century Gothic" w:eastAsia="MS Mincho" w:hAnsi="Century Gothic" w:cs="Arial"/>
                <w:sz w:val="22"/>
                <w:szCs w:val="22"/>
              </w:rPr>
              <w:t>1 de enero de 2021</w:t>
            </w:r>
          </w:p>
          <w:p w:rsidR="00215BDB" w:rsidRPr="00742DF5" w:rsidRDefault="00215BDB" w:rsidP="00215BDB">
            <w:pPr>
              <w:tabs>
                <w:tab w:val="left" w:pos="0"/>
                <w:tab w:val="left" w:pos="1134"/>
              </w:tabs>
              <w:jc w:val="center"/>
              <w:rPr>
                <w:rFonts w:ascii="Century Gothic" w:eastAsia="MS Mincho" w:hAnsi="Century Gothic" w:cs="Arial"/>
                <w:sz w:val="22"/>
                <w:szCs w:val="22"/>
              </w:rPr>
            </w:pPr>
            <w:r w:rsidRPr="00742DF5">
              <w:rPr>
                <w:rFonts w:ascii="Century Gothic" w:eastAsia="MS Mincho" w:hAnsi="Century Gothic" w:cs="Arial"/>
                <w:sz w:val="22"/>
                <w:szCs w:val="22"/>
              </w:rPr>
              <w:t>30 de marzo de 2021</w:t>
            </w:r>
          </w:p>
        </w:tc>
        <w:tc>
          <w:tcPr>
            <w:tcW w:w="1734" w:type="dxa"/>
            <w:shd w:val="clear" w:color="auto" w:fill="auto"/>
            <w:vAlign w:val="center"/>
          </w:tcPr>
          <w:p w:rsidR="00215BDB" w:rsidRPr="00742DF5" w:rsidRDefault="00215BDB" w:rsidP="00215BDB">
            <w:pPr>
              <w:tabs>
                <w:tab w:val="left" w:pos="0"/>
                <w:tab w:val="left" w:pos="1134"/>
              </w:tabs>
              <w:jc w:val="center"/>
              <w:rPr>
                <w:rFonts w:ascii="Century Gothic" w:eastAsia="MS Mincho" w:hAnsi="Century Gothic" w:cs="Arial"/>
                <w:sz w:val="22"/>
                <w:szCs w:val="22"/>
              </w:rPr>
            </w:pPr>
            <w:r w:rsidRPr="00742DF5">
              <w:rPr>
                <w:rFonts w:ascii="Century Gothic" w:eastAsia="MS Mincho" w:hAnsi="Century Gothic" w:cs="Arial"/>
                <w:sz w:val="22"/>
                <w:szCs w:val="22"/>
              </w:rPr>
              <w:t>$4,500,000.00</w:t>
            </w:r>
          </w:p>
        </w:tc>
      </w:tr>
    </w:tbl>
    <w:p w:rsidR="00742DF5" w:rsidRDefault="00742DF5" w:rsidP="00215BDB">
      <w:pPr>
        <w:tabs>
          <w:tab w:val="left" w:pos="0"/>
          <w:tab w:val="left" w:pos="1134"/>
        </w:tabs>
        <w:jc w:val="both"/>
        <w:rPr>
          <w:rFonts w:ascii="Century Gothic" w:eastAsia="MS Mincho" w:hAnsi="Century Gothic" w:cs="Arial"/>
          <w:b/>
          <w:sz w:val="22"/>
          <w:u w:val="single"/>
        </w:rPr>
      </w:pPr>
    </w:p>
    <w:p w:rsidR="00215BDB" w:rsidRDefault="00215BDB" w:rsidP="00215BDB">
      <w:pPr>
        <w:tabs>
          <w:tab w:val="left" w:pos="0"/>
          <w:tab w:val="left" w:pos="1134"/>
        </w:tabs>
        <w:jc w:val="both"/>
        <w:rPr>
          <w:rFonts w:ascii="Century Gothic" w:eastAsia="MS Mincho" w:hAnsi="Century Gothic" w:cs="Arial"/>
          <w:sz w:val="22"/>
        </w:rPr>
      </w:pPr>
      <w:r w:rsidRPr="00215BDB">
        <w:rPr>
          <w:rFonts w:ascii="Century Gothic" w:eastAsia="MS Mincho" w:hAnsi="Century Gothic" w:cs="Arial"/>
          <w:b/>
          <w:sz w:val="22"/>
          <w:u w:val="single"/>
        </w:rPr>
        <w:t>SEGUNDO.-</w:t>
      </w:r>
      <w:r w:rsidRPr="00215BDB">
        <w:rPr>
          <w:rFonts w:ascii="Century Gothic" w:eastAsia="MS Mincho" w:hAnsi="Century Gothic" w:cs="Arial"/>
          <w:sz w:val="22"/>
        </w:rPr>
        <w:t xml:space="preserve"> Se autoriza que los montos a designarse en el Presupuesto de Egresos del Municipio de Juárez, Estado de Chihuahua, para el Ejercicio Fiscal del año 2021, sean considerados a efecto de poder llevar a cabo los procedimientos de licitación pública sin contar con suficiencia presupuestal, para la contratación de prestaciones de servicios y adquisiciones, rebasando la fecha de terminación de la actual administración 2018-2021, únicamente respecto de los siguientes servicios:</w:t>
      </w:r>
    </w:p>
    <w:p w:rsidR="00742DF5" w:rsidRPr="00215BDB" w:rsidRDefault="00742DF5" w:rsidP="00215BDB">
      <w:pPr>
        <w:tabs>
          <w:tab w:val="left" w:pos="0"/>
          <w:tab w:val="left" w:pos="1134"/>
        </w:tabs>
        <w:jc w:val="both"/>
        <w:rPr>
          <w:rFonts w:ascii="Century Gothic" w:eastAsia="MS Mincho" w:hAnsi="Century Gothic" w:cs="Arial"/>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828"/>
        <w:gridCol w:w="2551"/>
        <w:gridCol w:w="1740"/>
      </w:tblGrid>
      <w:tr w:rsidR="00215BDB" w:rsidRPr="00215BDB" w:rsidTr="00742DF5">
        <w:trPr>
          <w:jc w:val="center"/>
        </w:trPr>
        <w:tc>
          <w:tcPr>
            <w:tcW w:w="1242" w:type="dxa"/>
            <w:shd w:val="clear" w:color="auto" w:fill="auto"/>
            <w:vAlign w:val="center"/>
          </w:tcPr>
          <w:p w:rsidR="00215BDB" w:rsidRPr="00215BDB" w:rsidRDefault="00215BDB" w:rsidP="00215BDB">
            <w:pPr>
              <w:tabs>
                <w:tab w:val="left" w:pos="0"/>
                <w:tab w:val="left" w:pos="1134"/>
              </w:tabs>
              <w:jc w:val="center"/>
              <w:rPr>
                <w:rFonts w:ascii="Century Gothic" w:eastAsia="MS Mincho" w:hAnsi="Century Gothic" w:cs="Arial"/>
                <w:b/>
                <w:sz w:val="22"/>
              </w:rPr>
            </w:pPr>
            <w:r w:rsidRPr="00215BDB">
              <w:rPr>
                <w:rFonts w:ascii="Century Gothic" w:eastAsia="MS Mincho" w:hAnsi="Century Gothic" w:cs="Arial"/>
                <w:b/>
                <w:sz w:val="22"/>
              </w:rPr>
              <w:t>NÚMERO</w:t>
            </w:r>
          </w:p>
        </w:tc>
        <w:tc>
          <w:tcPr>
            <w:tcW w:w="3828" w:type="dxa"/>
            <w:shd w:val="clear" w:color="auto" w:fill="auto"/>
            <w:vAlign w:val="center"/>
          </w:tcPr>
          <w:p w:rsidR="00215BDB" w:rsidRPr="00215BDB" w:rsidRDefault="00215BDB" w:rsidP="00215BDB">
            <w:pPr>
              <w:tabs>
                <w:tab w:val="left" w:pos="0"/>
                <w:tab w:val="left" w:pos="1134"/>
              </w:tabs>
              <w:jc w:val="center"/>
              <w:rPr>
                <w:rFonts w:ascii="Century Gothic" w:eastAsia="MS Mincho" w:hAnsi="Century Gothic" w:cs="Arial"/>
                <w:b/>
                <w:sz w:val="22"/>
              </w:rPr>
            </w:pPr>
            <w:r w:rsidRPr="00215BDB">
              <w:rPr>
                <w:rFonts w:ascii="Century Gothic" w:eastAsia="MS Mincho" w:hAnsi="Century Gothic" w:cs="Arial"/>
                <w:b/>
                <w:sz w:val="22"/>
              </w:rPr>
              <w:t>DESCRIPCIÓN</w:t>
            </w:r>
          </w:p>
        </w:tc>
        <w:tc>
          <w:tcPr>
            <w:tcW w:w="2551" w:type="dxa"/>
            <w:shd w:val="clear" w:color="auto" w:fill="auto"/>
            <w:vAlign w:val="center"/>
          </w:tcPr>
          <w:p w:rsidR="00215BDB" w:rsidRPr="00215BDB" w:rsidRDefault="00215BDB" w:rsidP="00215BDB">
            <w:pPr>
              <w:tabs>
                <w:tab w:val="left" w:pos="0"/>
                <w:tab w:val="left" w:pos="1134"/>
              </w:tabs>
              <w:jc w:val="center"/>
              <w:rPr>
                <w:rFonts w:ascii="Century Gothic" w:eastAsia="MS Mincho" w:hAnsi="Century Gothic" w:cs="Arial"/>
                <w:b/>
                <w:sz w:val="22"/>
              </w:rPr>
            </w:pPr>
            <w:r w:rsidRPr="00215BDB">
              <w:rPr>
                <w:rFonts w:ascii="Century Gothic" w:eastAsia="MS Mincho" w:hAnsi="Century Gothic" w:cs="Arial"/>
                <w:b/>
                <w:sz w:val="22"/>
              </w:rPr>
              <w:t>PERIODO EN QUE SE EJERCERÁ EL PRESUPUESTO</w:t>
            </w:r>
          </w:p>
        </w:tc>
        <w:tc>
          <w:tcPr>
            <w:tcW w:w="1724" w:type="dxa"/>
            <w:shd w:val="clear" w:color="auto" w:fill="auto"/>
            <w:vAlign w:val="center"/>
          </w:tcPr>
          <w:p w:rsidR="00215BDB" w:rsidRPr="00215BDB" w:rsidRDefault="00215BDB" w:rsidP="00215BDB">
            <w:pPr>
              <w:tabs>
                <w:tab w:val="left" w:pos="0"/>
                <w:tab w:val="left" w:pos="1134"/>
              </w:tabs>
              <w:jc w:val="center"/>
              <w:rPr>
                <w:rFonts w:ascii="Century Gothic" w:eastAsia="MS Mincho" w:hAnsi="Century Gothic" w:cs="Arial"/>
                <w:b/>
                <w:sz w:val="22"/>
              </w:rPr>
            </w:pPr>
            <w:r w:rsidRPr="00215BDB">
              <w:rPr>
                <w:rFonts w:ascii="Century Gothic" w:eastAsia="MS Mincho" w:hAnsi="Century Gothic" w:cs="Arial"/>
                <w:b/>
                <w:sz w:val="22"/>
              </w:rPr>
              <w:t>MONTO EJERCICIO FISCAL 2021</w:t>
            </w:r>
          </w:p>
        </w:tc>
      </w:tr>
      <w:tr w:rsidR="00215BDB" w:rsidRPr="00215BDB" w:rsidTr="00742DF5">
        <w:trPr>
          <w:jc w:val="center"/>
        </w:trPr>
        <w:tc>
          <w:tcPr>
            <w:tcW w:w="1242" w:type="dxa"/>
            <w:shd w:val="clear" w:color="auto" w:fill="auto"/>
            <w:vAlign w:val="center"/>
          </w:tcPr>
          <w:p w:rsidR="00215BDB" w:rsidRPr="00215BDB" w:rsidRDefault="00215BDB" w:rsidP="00215BDB">
            <w:pPr>
              <w:tabs>
                <w:tab w:val="left" w:pos="0"/>
                <w:tab w:val="left" w:pos="1134"/>
              </w:tabs>
              <w:jc w:val="center"/>
              <w:rPr>
                <w:rFonts w:ascii="Century Gothic" w:eastAsia="MS Mincho" w:hAnsi="Century Gothic" w:cs="Arial"/>
                <w:sz w:val="22"/>
              </w:rPr>
            </w:pPr>
            <w:r w:rsidRPr="00215BDB">
              <w:rPr>
                <w:rFonts w:ascii="Century Gothic" w:eastAsia="MS Mincho" w:hAnsi="Century Gothic" w:cs="Arial"/>
                <w:sz w:val="22"/>
              </w:rPr>
              <w:t>1</w:t>
            </w:r>
          </w:p>
        </w:tc>
        <w:tc>
          <w:tcPr>
            <w:tcW w:w="3828" w:type="dxa"/>
            <w:shd w:val="clear" w:color="auto" w:fill="auto"/>
            <w:vAlign w:val="center"/>
          </w:tcPr>
          <w:p w:rsidR="00215BDB" w:rsidRPr="00215BDB" w:rsidRDefault="00215BDB" w:rsidP="00215BDB">
            <w:pPr>
              <w:tabs>
                <w:tab w:val="left" w:pos="0"/>
                <w:tab w:val="left" w:pos="1134"/>
              </w:tabs>
              <w:jc w:val="center"/>
              <w:rPr>
                <w:rFonts w:ascii="Century Gothic" w:eastAsia="MS Mincho" w:hAnsi="Century Gothic" w:cs="Arial"/>
                <w:sz w:val="22"/>
              </w:rPr>
            </w:pPr>
            <w:r w:rsidRPr="00215BDB">
              <w:rPr>
                <w:rFonts w:ascii="Century Gothic" w:eastAsia="MS Mincho" w:hAnsi="Century Gothic" w:cs="Arial"/>
                <w:sz w:val="22"/>
              </w:rPr>
              <w:t>Servicio de seguros de bienes</w:t>
            </w:r>
          </w:p>
          <w:p w:rsidR="00215BDB" w:rsidRPr="00215BDB" w:rsidRDefault="00215BDB" w:rsidP="00215BDB">
            <w:pPr>
              <w:tabs>
                <w:tab w:val="left" w:pos="0"/>
                <w:tab w:val="left" w:pos="1134"/>
              </w:tabs>
              <w:jc w:val="center"/>
              <w:rPr>
                <w:rFonts w:ascii="Century Gothic" w:eastAsia="MS Mincho" w:hAnsi="Century Gothic" w:cs="Arial"/>
                <w:sz w:val="22"/>
              </w:rPr>
            </w:pPr>
            <w:r w:rsidRPr="00215BDB">
              <w:rPr>
                <w:rFonts w:ascii="Century Gothic" w:eastAsia="MS Mincho" w:hAnsi="Century Gothic" w:cs="Arial"/>
                <w:sz w:val="22"/>
              </w:rPr>
              <w:t>muebles e inmuebles</w:t>
            </w:r>
          </w:p>
        </w:tc>
        <w:tc>
          <w:tcPr>
            <w:tcW w:w="2551" w:type="dxa"/>
            <w:shd w:val="clear" w:color="auto" w:fill="auto"/>
            <w:vAlign w:val="center"/>
          </w:tcPr>
          <w:p w:rsidR="00215BDB" w:rsidRPr="00215BDB" w:rsidRDefault="00215BDB" w:rsidP="00215BDB">
            <w:pPr>
              <w:tabs>
                <w:tab w:val="left" w:pos="0"/>
                <w:tab w:val="left" w:pos="1134"/>
              </w:tabs>
              <w:jc w:val="center"/>
              <w:rPr>
                <w:rFonts w:ascii="Century Gothic" w:eastAsia="MS Mincho" w:hAnsi="Century Gothic" w:cs="Arial"/>
                <w:sz w:val="22"/>
              </w:rPr>
            </w:pPr>
            <w:r w:rsidRPr="00215BDB">
              <w:rPr>
                <w:rFonts w:ascii="Century Gothic" w:eastAsia="MS Mincho" w:hAnsi="Century Gothic" w:cs="Arial"/>
                <w:sz w:val="22"/>
              </w:rPr>
              <w:t>1 de enero de 2021</w:t>
            </w:r>
          </w:p>
          <w:p w:rsidR="00215BDB" w:rsidRPr="00215BDB" w:rsidRDefault="00215BDB" w:rsidP="00215BDB">
            <w:pPr>
              <w:tabs>
                <w:tab w:val="left" w:pos="0"/>
                <w:tab w:val="left" w:pos="1134"/>
              </w:tabs>
              <w:jc w:val="center"/>
              <w:rPr>
                <w:rFonts w:ascii="Century Gothic" w:eastAsia="MS Mincho" w:hAnsi="Century Gothic" w:cs="Arial"/>
                <w:sz w:val="22"/>
              </w:rPr>
            </w:pPr>
            <w:r w:rsidRPr="00215BDB">
              <w:rPr>
                <w:rFonts w:ascii="Century Gothic" w:eastAsia="MS Mincho" w:hAnsi="Century Gothic" w:cs="Arial"/>
                <w:sz w:val="22"/>
              </w:rPr>
              <w:t>31 de diciembre 2021</w:t>
            </w:r>
          </w:p>
        </w:tc>
        <w:tc>
          <w:tcPr>
            <w:tcW w:w="1724" w:type="dxa"/>
            <w:shd w:val="clear" w:color="auto" w:fill="auto"/>
            <w:vAlign w:val="center"/>
          </w:tcPr>
          <w:p w:rsidR="00215BDB" w:rsidRPr="00215BDB" w:rsidRDefault="00215BDB" w:rsidP="00215BDB">
            <w:pPr>
              <w:tabs>
                <w:tab w:val="left" w:pos="0"/>
                <w:tab w:val="left" w:pos="1134"/>
              </w:tabs>
              <w:jc w:val="center"/>
              <w:rPr>
                <w:rFonts w:ascii="Century Gothic" w:eastAsia="MS Mincho" w:hAnsi="Century Gothic" w:cs="Arial"/>
                <w:sz w:val="22"/>
              </w:rPr>
            </w:pPr>
            <w:r w:rsidRPr="00215BDB">
              <w:rPr>
                <w:rFonts w:ascii="Century Gothic" w:eastAsia="MS Mincho" w:hAnsi="Century Gothic" w:cs="Arial"/>
                <w:sz w:val="22"/>
              </w:rPr>
              <w:t>$15,000,000.00</w:t>
            </w:r>
          </w:p>
        </w:tc>
      </w:tr>
      <w:tr w:rsidR="00215BDB" w:rsidRPr="00215BDB" w:rsidTr="00742DF5">
        <w:trPr>
          <w:jc w:val="center"/>
        </w:trPr>
        <w:tc>
          <w:tcPr>
            <w:tcW w:w="1242" w:type="dxa"/>
            <w:shd w:val="clear" w:color="auto" w:fill="auto"/>
            <w:vAlign w:val="center"/>
          </w:tcPr>
          <w:p w:rsidR="00215BDB" w:rsidRPr="00215BDB" w:rsidRDefault="00215BDB" w:rsidP="00215BDB">
            <w:pPr>
              <w:tabs>
                <w:tab w:val="left" w:pos="0"/>
                <w:tab w:val="left" w:pos="1134"/>
              </w:tabs>
              <w:jc w:val="center"/>
              <w:rPr>
                <w:rFonts w:ascii="Century Gothic" w:eastAsia="MS Mincho" w:hAnsi="Century Gothic" w:cs="Arial"/>
                <w:sz w:val="22"/>
              </w:rPr>
            </w:pPr>
            <w:r w:rsidRPr="00215BDB">
              <w:rPr>
                <w:rFonts w:ascii="Century Gothic" w:eastAsia="MS Mincho" w:hAnsi="Century Gothic" w:cs="Arial"/>
                <w:sz w:val="22"/>
              </w:rPr>
              <w:t>2</w:t>
            </w:r>
          </w:p>
        </w:tc>
        <w:tc>
          <w:tcPr>
            <w:tcW w:w="3828" w:type="dxa"/>
            <w:shd w:val="clear" w:color="auto" w:fill="auto"/>
            <w:vAlign w:val="center"/>
          </w:tcPr>
          <w:p w:rsidR="00215BDB" w:rsidRPr="00215BDB" w:rsidRDefault="00215BDB" w:rsidP="00215BDB">
            <w:pPr>
              <w:tabs>
                <w:tab w:val="left" w:pos="0"/>
                <w:tab w:val="left" w:pos="1134"/>
              </w:tabs>
              <w:jc w:val="center"/>
              <w:rPr>
                <w:rFonts w:ascii="Century Gothic" w:eastAsia="MS Mincho" w:hAnsi="Century Gothic" w:cs="Arial"/>
                <w:sz w:val="22"/>
              </w:rPr>
            </w:pPr>
            <w:r w:rsidRPr="00215BDB">
              <w:rPr>
                <w:rFonts w:ascii="Century Gothic" w:eastAsia="MS Mincho" w:hAnsi="Century Gothic" w:cs="Arial"/>
                <w:sz w:val="22"/>
              </w:rPr>
              <w:t>Servicios de cobranza, investigación crediticia y similar</w:t>
            </w:r>
          </w:p>
        </w:tc>
        <w:tc>
          <w:tcPr>
            <w:tcW w:w="2551" w:type="dxa"/>
            <w:shd w:val="clear" w:color="auto" w:fill="auto"/>
            <w:vAlign w:val="center"/>
          </w:tcPr>
          <w:p w:rsidR="00215BDB" w:rsidRPr="00215BDB" w:rsidRDefault="00215BDB" w:rsidP="00215BDB">
            <w:pPr>
              <w:tabs>
                <w:tab w:val="left" w:pos="0"/>
                <w:tab w:val="left" w:pos="1134"/>
              </w:tabs>
              <w:jc w:val="center"/>
              <w:rPr>
                <w:rFonts w:ascii="Century Gothic" w:eastAsia="MS Mincho" w:hAnsi="Century Gothic" w:cs="Arial"/>
                <w:sz w:val="22"/>
              </w:rPr>
            </w:pPr>
            <w:r w:rsidRPr="00215BDB">
              <w:rPr>
                <w:rFonts w:ascii="Century Gothic" w:eastAsia="MS Mincho" w:hAnsi="Century Gothic" w:cs="Arial"/>
                <w:sz w:val="22"/>
              </w:rPr>
              <w:t>1 de enero de 2021</w:t>
            </w:r>
          </w:p>
          <w:p w:rsidR="00215BDB" w:rsidRPr="00215BDB" w:rsidRDefault="00215BDB" w:rsidP="00215BDB">
            <w:pPr>
              <w:tabs>
                <w:tab w:val="left" w:pos="0"/>
                <w:tab w:val="left" w:pos="1134"/>
              </w:tabs>
              <w:jc w:val="center"/>
              <w:rPr>
                <w:rFonts w:ascii="Century Gothic" w:eastAsia="MS Mincho" w:hAnsi="Century Gothic" w:cs="Arial"/>
                <w:sz w:val="22"/>
              </w:rPr>
            </w:pPr>
            <w:r w:rsidRPr="00215BDB">
              <w:rPr>
                <w:rFonts w:ascii="Century Gothic" w:eastAsia="MS Mincho" w:hAnsi="Century Gothic" w:cs="Arial"/>
                <w:sz w:val="22"/>
              </w:rPr>
              <w:t>31 de diciembre de 2021</w:t>
            </w:r>
          </w:p>
        </w:tc>
        <w:tc>
          <w:tcPr>
            <w:tcW w:w="1724" w:type="dxa"/>
            <w:shd w:val="clear" w:color="auto" w:fill="auto"/>
            <w:vAlign w:val="center"/>
          </w:tcPr>
          <w:p w:rsidR="00215BDB" w:rsidRPr="00215BDB" w:rsidRDefault="00215BDB" w:rsidP="00215BDB">
            <w:pPr>
              <w:tabs>
                <w:tab w:val="left" w:pos="0"/>
                <w:tab w:val="left" w:pos="1134"/>
              </w:tabs>
              <w:jc w:val="center"/>
              <w:rPr>
                <w:rFonts w:ascii="Century Gothic" w:eastAsia="MS Mincho" w:hAnsi="Century Gothic" w:cs="Arial"/>
                <w:sz w:val="22"/>
              </w:rPr>
            </w:pPr>
            <w:r w:rsidRPr="00215BDB">
              <w:rPr>
                <w:rFonts w:ascii="Century Gothic" w:eastAsia="MS Mincho" w:hAnsi="Century Gothic" w:cs="Arial"/>
                <w:sz w:val="22"/>
              </w:rPr>
              <w:t>$16,669,305.00</w:t>
            </w:r>
          </w:p>
        </w:tc>
      </w:tr>
      <w:tr w:rsidR="00215BDB" w:rsidRPr="00215BDB" w:rsidTr="00742DF5">
        <w:trPr>
          <w:jc w:val="center"/>
        </w:trPr>
        <w:tc>
          <w:tcPr>
            <w:tcW w:w="1242" w:type="dxa"/>
            <w:shd w:val="clear" w:color="auto" w:fill="auto"/>
            <w:vAlign w:val="center"/>
          </w:tcPr>
          <w:p w:rsidR="00215BDB" w:rsidRPr="00215BDB" w:rsidRDefault="00215BDB" w:rsidP="00215BDB">
            <w:pPr>
              <w:tabs>
                <w:tab w:val="left" w:pos="0"/>
                <w:tab w:val="left" w:pos="1134"/>
              </w:tabs>
              <w:jc w:val="center"/>
              <w:rPr>
                <w:rFonts w:ascii="Century Gothic" w:eastAsia="MS Mincho" w:hAnsi="Century Gothic" w:cs="Arial"/>
                <w:sz w:val="22"/>
              </w:rPr>
            </w:pPr>
            <w:r w:rsidRPr="00215BDB">
              <w:rPr>
                <w:rFonts w:ascii="Century Gothic" w:eastAsia="MS Mincho" w:hAnsi="Century Gothic" w:cs="Arial"/>
                <w:sz w:val="22"/>
              </w:rPr>
              <w:t>3</w:t>
            </w:r>
          </w:p>
        </w:tc>
        <w:tc>
          <w:tcPr>
            <w:tcW w:w="3828" w:type="dxa"/>
            <w:shd w:val="clear" w:color="auto" w:fill="auto"/>
            <w:vAlign w:val="center"/>
          </w:tcPr>
          <w:p w:rsidR="00215BDB" w:rsidRPr="00215BDB" w:rsidRDefault="00215BDB" w:rsidP="00215BDB">
            <w:pPr>
              <w:tabs>
                <w:tab w:val="left" w:pos="0"/>
                <w:tab w:val="left" w:pos="1134"/>
              </w:tabs>
              <w:jc w:val="center"/>
              <w:rPr>
                <w:rFonts w:ascii="Century Gothic" w:eastAsia="MS Mincho" w:hAnsi="Century Gothic" w:cs="Arial"/>
                <w:sz w:val="22"/>
              </w:rPr>
            </w:pPr>
            <w:r w:rsidRPr="00215BDB">
              <w:rPr>
                <w:rFonts w:ascii="Century Gothic" w:eastAsia="MS Mincho" w:hAnsi="Century Gothic" w:cs="Arial"/>
                <w:sz w:val="22"/>
              </w:rPr>
              <w:t>Servicio de Telecomunicación</w:t>
            </w:r>
          </w:p>
        </w:tc>
        <w:tc>
          <w:tcPr>
            <w:tcW w:w="2551" w:type="dxa"/>
            <w:shd w:val="clear" w:color="auto" w:fill="auto"/>
            <w:vAlign w:val="center"/>
          </w:tcPr>
          <w:p w:rsidR="00215BDB" w:rsidRPr="00215BDB" w:rsidRDefault="00215BDB" w:rsidP="00215BDB">
            <w:pPr>
              <w:tabs>
                <w:tab w:val="left" w:pos="0"/>
                <w:tab w:val="left" w:pos="1134"/>
              </w:tabs>
              <w:jc w:val="center"/>
              <w:rPr>
                <w:rFonts w:ascii="Century Gothic" w:eastAsia="MS Mincho" w:hAnsi="Century Gothic" w:cs="Arial"/>
                <w:sz w:val="22"/>
              </w:rPr>
            </w:pPr>
            <w:r w:rsidRPr="00215BDB">
              <w:rPr>
                <w:rFonts w:ascii="Century Gothic" w:eastAsia="MS Mincho" w:hAnsi="Century Gothic" w:cs="Arial"/>
                <w:sz w:val="22"/>
              </w:rPr>
              <w:t>1 de enero de 2021</w:t>
            </w:r>
          </w:p>
          <w:p w:rsidR="00215BDB" w:rsidRPr="00215BDB" w:rsidRDefault="00215BDB" w:rsidP="00215BDB">
            <w:pPr>
              <w:tabs>
                <w:tab w:val="left" w:pos="0"/>
                <w:tab w:val="left" w:pos="1134"/>
              </w:tabs>
              <w:jc w:val="center"/>
              <w:rPr>
                <w:rFonts w:ascii="Century Gothic" w:eastAsia="MS Mincho" w:hAnsi="Century Gothic" w:cs="Arial"/>
                <w:sz w:val="22"/>
              </w:rPr>
            </w:pPr>
            <w:r w:rsidRPr="00215BDB">
              <w:rPr>
                <w:rFonts w:ascii="Century Gothic" w:eastAsia="MS Mincho" w:hAnsi="Century Gothic" w:cs="Arial"/>
                <w:sz w:val="22"/>
              </w:rPr>
              <w:t>31 de diciembre de 2021</w:t>
            </w:r>
          </w:p>
        </w:tc>
        <w:tc>
          <w:tcPr>
            <w:tcW w:w="1724" w:type="dxa"/>
            <w:shd w:val="clear" w:color="auto" w:fill="auto"/>
            <w:vAlign w:val="center"/>
          </w:tcPr>
          <w:p w:rsidR="00215BDB" w:rsidRPr="00215BDB" w:rsidRDefault="00215BDB" w:rsidP="00215BDB">
            <w:pPr>
              <w:tabs>
                <w:tab w:val="left" w:pos="0"/>
                <w:tab w:val="left" w:pos="1134"/>
              </w:tabs>
              <w:jc w:val="center"/>
              <w:rPr>
                <w:rFonts w:ascii="Century Gothic" w:eastAsia="MS Mincho" w:hAnsi="Century Gothic" w:cs="Arial"/>
                <w:sz w:val="22"/>
              </w:rPr>
            </w:pPr>
            <w:r w:rsidRPr="00215BDB">
              <w:rPr>
                <w:rFonts w:ascii="Century Gothic" w:eastAsia="MS Mincho" w:hAnsi="Century Gothic" w:cs="Arial"/>
                <w:sz w:val="22"/>
              </w:rPr>
              <w:t>$23,000,000.00</w:t>
            </w:r>
          </w:p>
        </w:tc>
      </w:tr>
    </w:tbl>
    <w:p w:rsidR="00742DF5" w:rsidRDefault="00742DF5" w:rsidP="00215BDB">
      <w:pPr>
        <w:tabs>
          <w:tab w:val="left" w:pos="0"/>
          <w:tab w:val="left" w:pos="1134"/>
        </w:tabs>
        <w:jc w:val="both"/>
        <w:rPr>
          <w:rFonts w:ascii="Century Gothic" w:eastAsia="MS Mincho" w:hAnsi="Century Gothic" w:cs="Arial"/>
          <w:b/>
          <w:sz w:val="22"/>
          <w:u w:val="single"/>
        </w:rPr>
      </w:pPr>
    </w:p>
    <w:p w:rsidR="00215BDB" w:rsidRPr="00215BDB" w:rsidRDefault="00215BDB" w:rsidP="00215BDB">
      <w:pPr>
        <w:tabs>
          <w:tab w:val="left" w:pos="0"/>
          <w:tab w:val="left" w:pos="1134"/>
        </w:tabs>
        <w:jc w:val="both"/>
        <w:rPr>
          <w:rFonts w:ascii="Century Gothic" w:eastAsia="MS Mincho" w:hAnsi="Century Gothic" w:cs="Arial"/>
          <w:sz w:val="22"/>
        </w:rPr>
      </w:pPr>
      <w:r w:rsidRPr="00215BDB">
        <w:rPr>
          <w:rFonts w:ascii="Century Gothic" w:eastAsia="MS Mincho" w:hAnsi="Century Gothic" w:cs="Arial"/>
          <w:b/>
          <w:sz w:val="22"/>
          <w:u w:val="single"/>
        </w:rPr>
        <w:t>TERCERO</w:t>
      </w:r>
      <w:r w:rsidRPr="00215BDB">
        <w:rPr>
          <w:rFonts w:ascii="Century Gothic" w:eastAsia="MS Mincho" w:hAnsi="Century Gothic" w:cs="Arial"/>
          <w:b/>
          <w:sz w:val="22"/>
        </w:rPr>
        <w:t>.-</w:t>
      </w:r>
      <w:r w:rsidRPr="00215BDB">
        <w:rPr>
          <w:rFonts w:ascii="Century Gothic" w:eastAsia="MS Mincho" w:hAnsi="Century Gothic" w:cs="Arial"/>
          <w:sz w:val="22"/>
        </w:rPr>
        <w:t xml:space="preserve"> Se autoriza a los ciudadanos Presidente Municipal, Secretario de la Presidencia Municipal y del  Honorable Ayuntamiento, Tesorero Municipal y Oficial Mayor, a fin de que lleven a cabo los procedimientos de contratación descritos, bajo los presentes términos. </w:t>
      </w:r>
    </w:p>
    <w:p w:rsidR="00215BDB" w:rsidRPr="00215BDB" w:rsidRDefault="00215BDB" w:rsidP="00215BDB">
      <w:pPr>
        <w:tabs>
          <w:tab w:val="left" w:pos="0"/>
          <w:tab w:val="left" w:pos="1134"/>
        </w:tabs>
        <w:jc w:val="both"/>
        <w:rPr>
          <w:rFonts w:ascii="Century Gothic" w:eastAsia="MS Mincho" w:hAnsi="Century Gothic" w:cs="Arial"/>
          <w:sz w:val="22"/>
        </w:rPr>
      </w:pPr>
      <w:r w:rsidRPr="00215BDB">
        <w:rPr>
          <w:rFonts w:ascii="Century Gothic" w:eastAsia="MS Mincho" w:hAnsi="Century Gothic" w:cs="Arial"/>
          <w:b/>
          <w:sz w:val="22"/>
          <w:u w:val="single"/>
        </w:rPr>
        <w:t>CUARTO</w:t>
      </w:r>
      <w:r w:rsidRPr="00215BDB">
        <w:rPr>
          <w:rFonts w:ascii="Century Gothic" w:eastAsia="MS Mincho" w:hAnsi="Century Gothic" w:cs="Arial"/>
          <w:b/>
          <w:sz w:val="22"/>
        </w:rPr>
        <w:t>.-</w:t>
      </w:r>
      <w:r w:rsidRPr="00215BDB">
        <w:rPr>
          <w:rFonts w:ascii="Century Gothic" w:eastAsia="MS Mincho" w:hAnsi="Century Gothic" w:cs="Arial"/>
          <w:sz w:val="22"/>
        </w:rPr>
        <w:t xml:space="preserve"> Notifíquese el presente acuerdo para los efectos legales a que haya lugar.</w:t>
      </w:r>
    </w:p>
    <w:p w:rsidR="00930C06" w:rsidRPr="00930C06" w:rsidRDefault="00930C06" w:rsidP="00215BDB">
      <w:pPr>
        <w:tabs>
          <w:tab w:val="left" w:pos="0"/>
          <w:tab w:val="left" w:pos="1134"/>
        </w:tabs>
        <w:jc w:val="both"/>
        <w:rPr>
          <w:rFonts w:ascii="Century Gothic" w:eastAsia="MS Mincho" w:hAnsi="Century Gothic" w:cs="Arial"/>
          <w:sz w:val="22"/>
          <w:lang w:val="es-ES"/>
        </w:rPr>
      </w:pPr>
      <w:r w:rsidRPr="00930C06">
        <w:rPr>
          <w:rFonts w:ascii="Century Gothic" w:eastAsia="MS Mincho" w:hAnsi="Century Gothic" w:cs="Arial"/>
          <w:sz w:val="22"/>
          <w:lang w:val="es-ES"/>
        </w:rPr>
        <w:t xml:space="preserve"> </w:t>
      </w:r>
    </w:p>
    <w:p w:rsidR="002B0663" w:rsidRDefault="002B0663" w:rsidP="0059360A">
      <w:pPr>
        <w:tabs>
          <w:tab w:val="left" w:pos="0"/>
          <w:tab w:val="left" w:pos="851"/>
        </w:tabs>
        <w:ind w:right="49"/>
        <w:jc w:val="both"/>
        <w:rPr>
          <w:rFonts w:ascii="Century Gothic" w:hAnsi="Century Gothic" w:cs="Arial"/>
          <w:bCs/>
          <w:spacing w:val="-3"/>
          <w:sz w:val="22"/>
          <w:szCs w:val="22"/>
        </w:rPr>
      </w:pPr>
    </w:p>
    <w:p w:rsidR="004333E6" w:rsidRPr="00936137" w:rsidRDefault="00154688" w:rsidP="00203F06">
      <w:pPr>
        <w:pStyle w:val="Sinespaciado"/>
        <w:tabs>
          <w:tab w:val="left" w:pos="851"/>
        </w:tabs>
        <w:jc w:val="both"/>
        <w:rPr>
          <w:rFonts w:ascii="Century Gothic" w:hAnsi="Century Gothic" w:cs="Arial"/>
          <w:b/>
          <w:bCs/>
          <w:spacing w:val="-3"/>
          <w:sz w:val="22"/>
          <w:szCs w:val="22"/>
          <w:lang w:val="es-MX"/>
        </w:rPr>
      </w:pPr>
      <w:r w:rsidRPr="00154688">
        <w:rPr>
          <w:rFonts w:ascii="Century Gothic" w:hAnsi="Century Gothic" w:cs="Arial"/>
          <w:b/>
          <w:bCs/>
          <w:spacing w:val="-3"/>
          <w:sz w:val="22"/>
          <w:szCs w:val="22"/>
          <w:lang w:val="es-MX"/>
        </w:rPr>
        <w:t xml:space="preserve">ASUTNO NÚMERO </w:t>
      </w:r>
      <w:r w:rsidR="00F3078B">
        <w:rPr>
          <w:rFonts w:ascii="Century Gothic" w:hAnsi="Century Gothic" w:cs="Arial"/>
          <w:b/>
          <w:bCs/>
          <w:spacing w:val="-3"/>
          <w:sz w:val="22"/>
          <w:szCs w:val="22"/>
          <w:lang w:val="es-MX"/>
        </w:rPr>
        <w:t>CINCO</w:t>
      </w:r>
      <w:r w:rsidRPr="00154688">
        <w:rPr>
          <w:rFonts w:ascii="Century Gothic" w:hAnsi="Century Gothic" w:cs="Arial"/>
          <w:b/>
          <w:bCs/>
          <w:spacing w:val="-3"/>
          <w:sz w:val="22"/>
          <w:szCs w:val="22"/>
          <w:lang w:val="es-MX"/>
        </w:rPr>
        <w:t>.-</w:t>
      </w:r>
      <w:r>
        <w:rPr>
          <w:rFonts w:ascii="Century Gothic" w:hAnsi="Century Gothic" w:cs="Arial"/>
          <w:bCs/>
          <w:spacing w:val="-3"/>
          <w:sz w:val="22"/>
          <w:szCs w:val="22"/>
          <w:lang w:val="es-MX"/>
        </w:rPr>
        <w:t xml:space="preserve"> </w:t>
      </w:r>
      <w:r w:rsidR="004333E6" w:rsidRPr="00936137">
        <w:rPr>
          <w:rFonts w:ascii="Century Gothic" w:hAnsi="Century Gothic" w:cs="Arial"/>
          <w:sz w:val="22"/>
          <w:szCs w:val="22"/>
          <w:lang w:val="es-MX"/>
        </w:rPr>
        <w:t xml:space="preserve">No habiendo otro asunto que tratar en el orden del día y siendo las </w:t>
      </w:r>
      <w:r w:rsidR="00F3078B">
        <w:rPr>
          <w:rFonts w:ascii="Century Gothic" w:hAnsi="Century Gothic" w:cs="Arial"/>
          <w:sz w:val="22"/>
          <w:szCs w:val="22"/>
          <w:lang w:val="es-MX"/>
        </w:rPr>
        <w:t>trece</w:t>
      </w:r>
      <w:r w:rsidR="00701832" w:rsidRPr="00936137">
        <w:rPr>
          <w:rFonts w:ascii="Century Gothic" w:hAnsi="Century Gothic" w:cs="Arial"/>
          <w:sz w:val="22"/>
          <w:szCs w:val="22"/>
          <w:lang w:val="es-MX"/>
        </w:rPr>
        <w:t xml:space="preserve"> </w:t>
      </w:r>
      <w:r w:rsidR="004333E6" w:rsidRPr="00936137">
        <w:rPr>
          <w:rFonts w:ascii="Century Gothic" w:hAnsi="Century Gothic" w:cs="Arial"/>
          <w:sz w:val="22"/>
          <w:szCs w:val="22"/>
          <w:lang w:val="es-MX"/>
        </w:rPr>
        <w:t>horas</w:t>
      </w:r>
      <w:r w:rsidR="000D3582" w:rsidRPr="00936137">
        <w:rPr>
          <w:rFonts w:ascii="Century Gothic" w:hAnsi="Century Gothic" w:cs="Arial"/>
          <w:sz w:val="22"/>
          <w:szCs w:val="22"/>
          <w:lang w:val="es-MX"/>
        </w:rPr>
        <w:t xml:space="preserve"> con </w:t>
      </w:r>
      <w:r w:rsidR="00F3078B">
        <w:rPr>
          <w:rFonts w:ascii="Century Gothic" w:hAnsi="Century Gothic" w:cs="Arial"/>
          <w:sz w:val="22"/>
          <w:szCs w:val="22"/>
          <w:lang w:val="es-MX"/>
        </w:rPr>
        <w:t>treinta y nueve</w:t>
      </w:r>
      <w:r>
        <w:rPr>
          <w:rFonts w:ascii="Century Gothic" w:hAnsi="Century Gothic" w:cs="Arial"/>
          <w:sz w:val="22"/>
          <w:szCs w:val="22"/>
          <w:lang w:val="es-MX"/>
        </w:rPr>
        <w:t xml:space="preserve"> </w:t>
      </w:r>
      <w:r w:rsidR="000D3582" w:rsidRPr="00936137">
        <w:rPr>
          <w:rFonts w:ascii="Century Gothic" w:hAnsi="Century Gothic" w:cs="Arial"/>
          <w:sz w:val="22"/>
          <w:szCs w:val="22"/>
          <w:lang w:val="es-MX"/>
        </w:rPr>
        <w:t>minutos</w:t>
      </w:r>
      <w:r w:rsidR="004333E6" w:rsidRPr="00936137">
        <w:rPr>
          <w:rFonts w:ascii="Century Gothic" w:hAnsi="Century Gothic" w:cs="Arial"/>
          <w:sz w:val="22"/>
          <w:szCs w:val="22"/>
          <w:lang w:val="es-MX"/>
        </w:rPr>
        <w:t xml:space="preserve"> del mismo día, mes y año, el Presidente </w:t>
      </w:r>
      <w:r w:rsidR="00CB253D" w:rsidRPr="00936137">
        <w:rPr>
          <w:rFonts w:ascii="Century Gothic" w:hAnsi="Century Gothic" w:cs="Arial"/>
          <w:sz w:val="22"/>
          <w:szCs w:val="22"/>
          <w:lang w:val="es-MX"/>
        </w:rPr>
        <w:t xml:space="preserve">Municipal </w:t>
      </w:r>
      <w:r w:rsidR="004333E6" w:rsidRPr="00936137">
        <w:rPr>
          <w:rFonts w:ascii="Century Gothic" w:hAnsi="Century Gothic" w:cs="Arial"/>
          <w:sz w:val="22"/>
          <w:szCs w:val="22"/>
          <w:lang w:val="es-MX"/>
        </w:rPr>
        <w:t xml:space="preserve">dio por clausurada la presente </w:t>
      </w:r>
      <w:r w:rsidR="00617947">
        <w:rPr>
          <w:rFonts w:ascii="Century Gothic" w:hAnsi="Century Gothic" w:cs="Arial"/>
          <w:sz w:val="22"/>
          <w:szCs w:val="22"/>
          <w:lang w:val="es-MX"/>
        </w:rPr>
        <w:t>sesión, levantándose p</w:t>
      </w:r>
      <w:r w:rsidR="004333E6" w:rsidRPr="00936137">
        <w:rPr>
          <w:rFonts w:ascii="Century Gothic" w:hAnsi="Century Gothic" w:cs="Arial"/>
          <w:sz w:val="22"/>
          <w:szCs w:val="22"/>
          <w:lang w:val="es-MX"/>
        </w:rPr>
        <w:t>ara constan</w:t>
      </w:r>
      <w:r w:rsidR="004333E6" w:rsidRPr="00936137">
        <w:rPr>
          <w:rFonts w:ascii="Century Gothic" w:hAnsi="Century Gothic" w:cs="Arial"/>
          <w:sz w:val="22"/>
          <w:szCs w:val="22"/>
          <w:lang w:val="es-MX"/>
        </w:rPr>
        <w:softHyphen/>
        <w:t>cia</w:t>
      </w:r>
      <w:r w:rsidR="00617947">
        <w:rPr>
          <w:rFonts w:ascii="Century Gothic" w:hAnsi="Century Gothic" w:cs="Arial"/>
          <w:sz w:val="22"/>
          <w:szCs w:val="22"/>
          <w:lang w:val="es-MX"/>
        </w:rPr>
        <w:t xml:space="preserve"> el acta </w:t>
      </w:r>
      <w:r w:rsidR="004A1816">
        <w:rPr>
          <w:rFonts w:ascii="Century Gothic" w:hAnsi="Century Gothic" w:cs="Arial"/>
          <w:sz w:val="22"/>
          <w:szCs w:val="22"/>
          <w:lang w:val="es-MX"/>
        </w:rPr>
        <w:t>correspondiente</w:t>
      </w:r>
      <w:r w:rsidR="004333E6" w:rsidRPr="00936137">
        <w:rPr>
          <w:rFonts w:ascii="Century Gothic" w:hAnsi="Century Gothic" w:cs="Arial"/>
          <w:sz w:val="22"/>
          <w:szCs w:val="22"/>
          <w:lang w:val="es-MX"/>
        </w:rPr>
        <w:t xml:space="preserve">.  </w:t>
      </w:r>
    </w:p>
    <w:p w:rsidR="000918DF" w:rsidRDefault="000918DF" w:rsidP="00203F06">
      <w:pPr>
        <w:jc w:val="both"/>
        <w:rPr>
          <w:rFonts w:ascii="Century Gothic" w:hAnsi="Century Gothic" w:cs="Arial"/>
          <w:b/>
          <w:sz w:val="22"/>
          <w:szCs w:val="22"/>
        </w:rPr>
      </w:pPr>
    </w:p>
    <w:p w:rsidR="00EF7035" w:rsidRPr="00936137" w:rsidRDefault="00EF7035" w:rsidP="00203F06">
      <w:pPr>
        <w:jc w:val="both"/>
        <w:rPr>
          <w:rFonts w:ascii="Century Gothic" w:hAnsi="Century Gothic" w:cs="Arial"/>
          <w:b/>
          <w:sz w:val="22"/>
          <w:szCs w:val="22"/>
        </w:rPr>
      </w:pPr>
    </w:p>
    <w:p w:rsidR="00380943" w:rsidRPr="00936137" w:rsidRDefault="00710945" w:rsidP="00203F06">
      <w:pPr>
        <w:jc w:val="both"/>
        <w:rPr>
          <w:rFonts w:ascii="Century Gothic" w:hAnsi="Century Gothic" w:cs="Arial"/>
          <w:b/>
          <w:sz w:val="22"/>
          <w:szCs w:val="22"/>
        </w:rPr>
      </w:pPr>
      <w:r w:rsidRPr="00936137">
        <w:rPr>
          <w:rFonts w:ascii="Century Gothic" w:hAnsi="Century Gothic" w:cs="Arial"/>
          <w:b/>
          <w:sz w:val="22"/>
          <w:szCs w:val="22"/>
        </w:rPr>
        <w:t>Documentos que se agregan al apéndice de la presente acta:</w:t>
      </w:r>
    </w:p>
    <w:p w:rsidR="00DA2793" w:rsidRPr="0048507A" w:rsidRDefault="003F1477" w:rsidP="0048507A">
      <w:pPr>
        <w:tabs>
          <w:tab w:val="left" w:pos="0"/>
          <w:tab w:val="left" w:pos="851"/>
        </w:tabs>
        <w:ind w:right="49"/>
        <w:jc w:val="both"/>
        <w:rPr>
          <w:rFonts w:ascii="Century Gothic" w:hAnsi="Century Gothic" w:cs="Arial"/>
          <w:bCs/>
          <w:spacing w:val="-3"/>
          <w:sz w:val="18"/>
          <w:szCs w:val="18"/>
        </w:rPr>
      </w:pPr>
      <w:r w:rsidRPr="00936137">
        <w:rPr>
          <w:rFonts w:ascii="Century Gothic" w:eastAsia="Calibri" w:hAnsi="Century Gothic" w:cs="Calibri Light"/>
          <w:b/>
          <w:sz w:val="18"/>
          <w:szCs w:val="18"/>
        </w:rPr>
        <w:t>a</w:t>
      </w:r>
      <w:r w:rsidR="003367F3">
        <w:rPr>
          <w:rFonts w:ascii="Century Gothic" w:eastAsia="Calibri" w:hAnsi="Century Gothic" w:cs="Calibri Light"/>
          <w:b/>
          <w:sz w:val="18"/>
          <w:szCs w:val="18"/>
        </w:rPr>
        <w:t>).</w:t>
      </w:r>
      <w:r w:rsidR="003367F3" w:rsidRPr="00936137">
        <w:rPr>
          <w:rFonts w:ascii="Century Gothic" w:eastAsia="Calibri" w:hAnsi="Century Gothic" w:cs="Calibri Light"/>
          <w:b/>
          <w:sz w:val="18"/>
          <w:szCs w:val="18"/>
        </w:rPr>
        <w:t>-</w:t>
      </w:r>
      <w:r w:rsidR="003F4C40">
        <w:rPr>
          <w:rFonts w:ascii="Century Gothic" w:eastAsia="Calibri" w:hAnsi="Century Gothic" w:cs="Calibri Light"/>
          <w:sz w:val="18"/>
          <w:szCs w:val="18"/>
        </w:rPr>
        <w:t xml:space="preserve"> Anteproyecto de la Ley de I</w:t>
      </w:r>
      <w:r w:rsidR="003367F3">
        <w:rPr>
          <w:rFonts w:ascii="Century Gothic" w:eastAsia="Calibri" w:hAnsi="Century Gothic" w:cs="Calibri Light"/>
          <w:sz w:val="18"/>
          <w:szCs w:val="18"/>
        </w:rPr>
        <w:t xml:space="preserve">ngresos del Municipio de Juárez, Estado de Chihuahua, para el </w:t>
      </w:r>
      <w:r w:rsidR="003367F3" w:rsidRPr="002C3D93">
        <w:rPr>
          <w:rFonts w:ascii="Century Gothic" w:eastAsia="Calibri" w:hAnsi="Century Gothic" w:cs="Calibri Light"/>
          <w:sz w:val="18"/>
          <w:szCs w:val="18"/>
        </w:rPr>
        <w:t>Ejercicio Fiscal del año 2021</w:t>
      </w:r>
      <w:r w:rsidR="00FA0FCC" w:rsidRPr="002C3D93">
        <w:rPr>
          <w:rFonts w:ascii="Century Gothic" w:eastAsia="Calibri" w:hAnsi="Century Gothic" w:cs="Calibri Light"/>
          <w:sz w:val="18"/>
          <w:szCs w:val="18"/>
        </w:rPr>
        <w:t>;</w:t>
      </w:r>
      <w:r w:rsidR="004127AC" w:rsidRPr="002C3D93">
        <w:rPr>
          <w:rFonts w:ascii="Century Gothic" w:eastAsia="Calibri" w:hAnsi="Century Gothic" w:cs="Calibri Light"/>
          <w:sz w:val="18"/>
          <w:szCs w:val="18"/>
        </w:rPr>
        <w:t xml:space="preserve"> </w:t>
      </w:r>
      <w:r w:rsidR="00FA0FCC" w:rsidRPr="002C3D93">
        <w:rPr>
          <w:rFonts w:ascii="Century Gothic" w:eastAsia="Calibri" w:hAnsi="Century Gothic" w:cs="Calibri Light"/>
          <w:b/>
          <w:sz w:val="18"/>
          <w:szCs w:val="18"/>
        </w:rPr>
        <w:t>b).-</w:t>
      </w:r>
      <w:r w:rsidR="003367F3" w:rsidRPr="002C3D93">
        <w:rPr>
          <w:rFonts w:ascii="Century Gothic" w:eastAsia="Calibri" w:hAnsi="Century Gothic" w:cs="Calibri Light"/>
          <w:sz w:val="18"/>
          <w:szCs w:val="18"/>
        </w:rPr>
        <w:t xml:space="preserve"> Proyecto de acurdo para </w:t>
      </w:r>
      <w:r w:rsidR="002C3D93" w:rsidRPr="002C3D93">
        <w:rPr>
          <w:rFonts w:ascii="Century Gothic" w:eastAsia="Calibri" w:hAnsi="Century Gothic" w:cs="Calibri Light"/>
          <w:sz w:val="18"/>
          <w:szCs w:val="18"/>
        </w:rPr>
        <w:t xml:space="preserve">el procedimiento de licitación pública sin contar con suficiencia </w:t>
      </w:r>
      <w:r w:rsidR="002C3D93" w:rsidRPr="002C3D93">
        <w:rPr>
          <w:rFonts w:ascii="Century Gothic" w:eastAsia="MS Mincho" w:hAnsi="Century Gothic" w:cs="Arial"/>
          <w:bCs/>
          <w:sz w:val="18"/>
          <w:szCs w:val="18"/>
        </w:rPr>
        <w:t>presupuestal, a fin de adquirir los premios que se otorga</w:t>
      </w:r>
      <w:r w:rsidR="002C3D93">
        <w:rPr>
          <w:rFonts w:ascii="Century Gothic" w:eastAsia="MS Mincho" w:hAnsi="Century Gothic" w:cs="Arial"/>
          <w:bCs/>
          <w:sz w:val="18"/>
          <w:szCs w:val="18"/>
        </w:rPr>
        <w:t>rán en el “Sorteo Predial 2021”</w:t>
      </w:r>
      <w:r w:rsidR="004127AC" w:rsidRPr="002C3D93">
        <w:rPr>
          <w:rFonts w:ascii="Century Gothic" w:eastAsia="Calibri" w:hAnsi="Century Gothic" w:cs="Calibri Light"/>
          <w:sz w:val="18"/>
          <w:szCs w:val="18"/>
        </w:rPr>
        <w:t>;</w:t>
      </w:r>
      <w:r w:rsidR="004127AC">
        <w:rPr>
          <w:rFonts w:ascii="Century Gothic" w:eastAsia="Calibri" w:hAnsi="Century Gothic" w:cs="Calibri Light"/>
          <w:sz w:val="18"/>
          <w:szCs w:val="18"/>
        </w:rPr>
        <w:t xml:space="preserve"> </w:t>
      </w:r>
      <w:r w:rsidR="004127AC" w:rsidRPr="004127AC">
        <w:rPr>
          <w:rFonts w:ascii="Century Gothic" w:eastAsia="Calibri" w:hAnsi="Century Gothic" w:cs="Calibri Light"/>
          <w:b/>
          <w:sz w:val="18"/>
          <w:szCs w:val="18"/>
        </w:rPr>
        <w:t>c</w:t>
      </w:r>
      <w:r w:rsidR="003367F3">
        <w:rPr>
          <w:rFonts w:ascii="Century Gothic" w:eastAsia="Calibri" w:hAnsi="Century Gothic" w:cs="Calibri Light"/>
          <w:b/>
          <w:sz w:val="18"/>
          <w:szCs w:val="18"/>
        </w:rPr>
        <w:t>).</w:t>
      </w:r>
      <w:r w:rsidR="003367F3" w:rsidRPr="004127AC">
        <w:rPr>
          <w:rFonts w:ascii="Century Gothic" w:eastAsia="Calibri" w:hAnsi="Century Gothic" w:cs="Calibri Light"/>
          <w:b/>
          <w:sz w:val="18"/>
          <w:szCs w:val="18"/>
        </w:rPr>
        <w:t>-</w:t>
      </w:r>
      <w:r w:rsidR="002C3D93">
        <w:rPr>
          <w:rFonts w:ascii="Century Gothic" w:eastAsia="Calibri" w:hAnsi="Century Gothic" w:cs="Calibri Light"/>
          <w:b/>
          <w:sz w:val="18"/>
          <w:szCs w:val="18"/>
        </w:rPr>
        <w:t xml:space="preserve"> </w:t>
      </w:r>
      <w:r w:rsidR="002C3D93">
        <w:rPr>
          <w:rFonts w:ascii="Century Gothic" w:eastAsia="Calibri" w:hAnsi="Century Gothic" w:cs="Calibri Light"/>
          <w:sz w:val="18"/>
          <w:szCs w:val="18"/>
        </w:rPr>
        <w:t xml:space="preserve">Proyecto de acuerdo para autorizar </w:t>
      </w:r>
      <w:r w:rsidR="002C3D93" w:rsidRPr="002C3D93">
        <w:rPr>
          <w:rFonts w:ascii="Century Gothic" w:eastAsia="MS Mincho" w:hAnsi="Century Gothic" w:cs="Arial"/>
          <w:sz w:val="18"/>
          <w:szCs w:val="18"/>
        </w:rPr>
        <w:t>los montos a designarse en el Presupuesto de Egresos del Municipio de Juárez, Estado de Chihuahua, para el Ejercicio Fiscal del año 2021, sean considerados a efecto de poder llevar a cabo los procedimientos  de licitación pública sin contar con suficiencia presupuestal, para la contratación de prestaciones de servicios y adquisiciones, en diversos rubros</w:t>
      </w:r>
      <w:r w:rsidR="002C3D93" w:rsidRPr="002C3D93">
        <w:rPr>
          <w:rFonts w:ascii="Century Gothic" w:eastAsia="Calibri" w:hAnsi="Century Gothic" w:cs="Calibri Light"/>
          <w:sz w:val="18"/>
          <w:szCs w:val="18"/>
        </w:rPr>
        <w:t xml:space="preserve"> </w:t>
      </w:r>
      <w:r w:rsidR="003367F3" w:rsidRPr="002C3D93">
        <w:rPr>
          <w:rFonts w:ascii="Century Gothic" w:eastAsia="Calibri" w:hAnsi="Century Gothic" w:cs="Calibri Light"/>
          <w:sz w:val="18"/>
          <w:szCs w:val="18"/>
        </w:rPr>
        <w:t>;</w:t>
      </w:r>
      <w:r w:rsidR="004127AC" w:rsidRPr="002C3D93">
        <w:rPr>
          <w:rFonts w:ascii="Century Gothic" w:eastAsia="Calibri" w:hAnsi="Century Gothic" w:cs="Calibri Light"/>
          <w:sz w:val="18"/>
          <w:szCs w:val="18"/>
        </w:rPr>
        <w:t xml:space="preserve"> </w:t>
      </w:r>
      <w:r w:rsidR="004127AC" w:rsidRPr="002C3D93">
        <w:rPr>
          <w:rFonts w:ascii="Century Gothic" w:eastAsia="Calibri" w:hAnsi="Century Gothic" w:cs="Calibri Light"/>
          <w:b/>
          <w:sz w:val="18"/>
          <w:szCs w:val="18"/>
        </w:rPr>
        <w:t>d</w:t>
      </w:r>
      <w:r w:rsidR="003367F3" w:rsidRPr="002C3D93">
        <w:rPr>
          <w:rFonts w:ascii="Century Gothic" w:eastAsia="Calibri" w:hAnsi="Century Gothic" w:cs="Calibri Light"/>
          <w:b/>
          <w:sz w:val="18"/>
          <w:szCs w:val="18"/>
        </w:rPr>
        <w:t>).-</w:t>
      </w:r>
      <w:r w:rsidR="004127AC" w:rsidRPr="002C3D93">
        <w:rPr>
          <w:rFonts w:ascii="Century Gothic" w:eastAsia="Calibri" w:hAnsi="Century Gothic" w:cs="Calibri Light"/>
          <w:sz w:val="18"/>
          <w:szCs w:val="18"/>
        </w:rPr>
        <w:t xml:space="preserve"> </w:t>
      </w:r>
      <w:r w:rsidR="0033604B" w:rsidRPr="002C3D93">
        <w:rPr>
          <w:rFonts w:ascii="Century Gothic" w:hAnsi="Century Gothic" w:cs="Arial"/>
          <w:sz w:val="18"/>
          <w:szCs w:val="18"/>
        </w:rPr>
        <w:t>Cintas</w:t>
      </w:r>
      <w:r w:rsidR="0033604B" w:rsidRPr="002C3D93">
        <w:rPr>
          <w:rFonts w:ascii="Century Gothic" w:hAnsi="Century Gothic" w:cs="Arial"/>
          <w:spacing w:val="-3"/>
          <w:sz w:val="18"/>
          <w:szCs w:val="18"/>
        </w:rPr>
        <w:t xml:space="preserve"> magnetofónicas</w:t>
      </w:r>
      <w:r w:rsidR="0033604B" w:rsidRPr="008E6CBB">
        <w:rPr>
          <w:rFonts w:ascii="Century Gothic" w:hAnsi="Century Gothic" w:cs="Arial"/>
          <w:spacing w:val="-3"/>
          <w:sz w:val="18"/>
          <w:szCs w:val="18"/>
        </w:rPr>
        <w:t xml:space="preserve"> y de video que contiene la grabación.</w:t>
      </w:r>
    </w:p>
    <w:p w:rsidR="002B0663" w:rsidRPr="008E6CBB" w:rsidRDefault="002B0663" w:rsidP="00916B0E">
      <w:pPr>
        <w:pStyle w:val="Sinespaciado"/>
        <w:tabs>
          <w:tab w:val="left" w:pos="993"/>
        </w:tabs>
        <w:jc w:val="both"/>
        <w:rPr>
          <w:rFonts w:ascii="Century Gothic" w:eastAsia="Calibri" w:hAnsi="Century Gothic" w:cs="Calibri Light"/>
          <w:sz w:val="18"/>
          <w:szCs w:val="18"/>
          <w:lang w:val="es-MX"/>
        </w:rPr>
      </w:pPr>
    </w:p>
    <w:p w:rsidR="0058106D" w:rsidRPr="00936137" w:rsidRDefault="0058106D" w:rsidP="00203F06">
      <w:pPr>
        <w:tabs>
          <w:tab w:val="left" w:pos="546"/>
          <w:tab w:val="left" w:pos="4455"/>
        </w:tabs>
        <w:jc w:val="center"/>
        <w:rPr>
          <w:rFonts w:ascii="Century Gothic" w:hAnsi="Century Gothic" w:cs="Arial"/>
          <w:b/>
          <w:spacing w:val="-3"/>
          <w:sz w:val="22"/>
          <w:szCs w:val="22"/>
        </w:rPr>
      </w:pPr>
      <w:r w:rsidRPr="00936137">
        <w:rPr>
          <w:rFonts w:ascii="Century Gothic" w:hAnsi="Century Gothic" w:cs="Arial"/>
          <w:b/>
          <w:spacing w:val="-3"/>
          <w:sz w:val="22"/>
          <w:szCs w:val="22"/>
        </w:rPr>
        <w:t>PRESIDENTE DEL MUNICIPIO DE JUÁREZ</w:t>
      </w:r>
    </w:p>
    <w:p w:rsidR="00C92BBC" w:rsidRPr="00BE30C7" w:rsidRDefault="0058106D" w:rsidP="00BE30C7">
      <w:pPr>
        <w:tabs>
          <w:tab w:val="left" w:pos="546"/>
          <w:tab w:val="left" w:pos="4455"/>
        </w:tabs>
        <w:jc w:val="center"/>
        <w:rPr>
          <w:rFonts w:ascii="Century Gothic" w:hAnsi="Century Gothic" w:cs="Arial"/>
          <w:b/>
          <w:spacing w:val="-3"/>
          <w:sz w:val="22"/>
          <w:szCs w:val="22"/>
        </w:rPr>
      </w:pPr>
      <w:r w:rsidRPr="00936137">
        <w:rPr>
          <w:rFonts w:ascii="Century Gothic" w:hAnsi="Century Gothic" w:cs="Arial"/>
          <w:b/>
          <w:spacing w:val="-3"/>
          <w:sz w:val="22"/>
          <w:szCs w:val="22"/>
        </w:rPr>
        <w:t>ESTADO DE CHIHUAHUA</w:t>
      </w:r>
    </w:p>
    <w:p w:rsidR="0058106D" w:rsidRPr="00936137" w:rsidRDefault="0058106D" w:rsidP="00203F06">
      <w:pPr>
        <w:tabs>
          <w:tab w:val="left" w:pos="546"/>
          <w:tab w:val="left" w:pos="4455"/>
        </w:tabs>
        <w:jc w:val="center"/>
        <w:rPr>
          <w:rFonts w:ascii="Century Gothic" w:hAnsi="Century Gothic" w:cs="Arial"/>
          <w:b/>
          <w:spacing w:val="-3"/>
          <w:sz w:val="22"/>
          <w:szCs w:val="22"/>
        </w:rPr>
      </w:pPr>
      <w:r w:rsidRPr="00936137">
        <w:rPr>
          <w:rFonts w:ascii="Century Gothic" w:hAnsi="Century Gothic" w:cs="Arial"/>
          <w:b/>
          <w:spacing w:val="-3"/>
          <w:sz w:val="22"/>
          <w:szCs w:val="22"/>
        </w:rPr>
        <w:t xml:space="preserve">C. HÉCTOR ARMANDO CABADA ALVÍDREZ </w:t>
      </w:r>
    </w:p>
    <w:p w:rsidR="004E1271" w:rsidRPr="00936137" w:rsidRDefault="004E1271" w:rsidP="00203F06">
      <w:pPr>
        <w:tabs>
          <w:tab w:val="left" w:pos="546"/>
          <w:tab w:val="left" w:pos="4455"/>
        </w:tabs>
        <w:jc w:val="center"/>
        <w:rPr>
          <w:rFonts w:ascii="Century Gothic" w:hAnsi="Century Gothic" w:cs="Arial"/>
          <w:b/>
          <w:spacing w:val="-3"/>
          <w:sz w:val="22"/>
          <w:szCs w:val="22"/>
        </w:rPr>
      </w:pPr>
    </w:p>
    <w:p w:rsidR="0058106D" w:rsidRPr="00936137" w:rsidRDefault="0058106D" w:rsidP="00203F06">
      <w:pPr>
        <w:tabs>
          <w:tab w:val="left" w:pos="546"/>
          <w:tab w:val="left" w:pos="4455"/>
        </w:tabs>
        <w:jc w:val="center"/>
        <w:rPr>
          <w:rFonts w:ascii="Century Gothic" w:hAnsi="Century Gothic" w:cs="Arial"/>
          <w:b/>
          <w:spacing w:val="-3"/>
          <w:sz w:val="22"/>
          <w:szCs w:val="22"/>
        </w:rPr>
      </w:pPr>
      <w:r w:rsidRPr="00936137">
        <w:rPr>
          <w:rFonts w:ascii="Century Gothic" w:hAnsi="Century Gothic" w:cs="Arial"/>
          <w:b/>
          <w:sz w:val="22"/>
          <w:szCs w:val="22"/>
        </w:rPr>
        <w:t xml:space="preserve">SÍNDICA DEL HONORABLE AYUNTAMIENTO </w:t>
      </w:r>
      <w:r w:rsidRPr="00936137">
        <w:rPr>
          <w:rFonts w:ascii="Century Gothic" w:hAnsi="Century Gothic" w:cs="Arial"/>
          <w:b/>
          <w:spacing w:val="-3"/>
          <w:sz w:val="22"/>
          <w:szCs w:val="22"/>
        </w:rPr>
        <w:t>DEL</w:t>
      </w:r>
    </w:p>
    <w:p w:rsidR="00062CD7" w:rsidRPr="00BE30C7" w:rsidRDefault="0058106D" w:rsidP="00BE30C7">
      <w:pPr>
        <w:keepNext/>
        <w:keepLines/>
        <w:tabs>
          <w:tab w:val="right" w:pos="9360"/>
        </w:tabs>
        <w:jc w:val="center"/>
        <w:rPr>
          <w:rFonts w:ascii="Century Gothic" w:hAnsi="Century Gothic" w:cs="Arial"/>
          <w:b/>
          <w:spacing w:val="-3"/>
          <w:sz w:val="22"/>
          <w:szCs w:val="22"/>
        </w:rPr>
      </w:pPr>
      <w:r w:rsidRPr="00936137">
        <w:rPr>
          <w:rFonts w:ascii="Century Gothic" w:hAnsi="Century Gothic" w:cs="Arial"/>
          <w:b/>
          <w:spacing w:val="-3"/>
          <w:sz w:val="22"/>
          <w:szCs w:val="22"/>
        </w:rPr>
        <w:t>MUNICIPIO DE JUÁREZ, ESTADO DE CHIHUAHUA</w:t>
      </w:r>
    </w:p>
    <w:p w:rsidR="0058106D" w:rsidRDefault="0058106D" w:rsidP="00203F06">
      <w:pPr>
        <w:jc w:val="center"/>
        <w:rPr>
          <w:rFonts w:ascii="Century Gothic" w:hAnsi="Century Gothic" w:cs="Arial"/>
          <w:b/>
          <w:sz w:val="22"/>
          <w:szCs w:val="22"/>
        </w:rPr>
      </w:pPr>
      <w:r w:rsidRPr="00936137">
        <w:rPr>
          <w:rFonts w:ascii="Century Gothic" w:hAnsi="Century Gothic" w:cs="Arial"/>
          <w:b/>
          <w:sz w:val="22"/>
          <w:szCs w:val="22"/>
        </w:rPr>
        <w:t>C. LETICIA ORTEGA MÁYNEZ</w:t>
      </w:r>
    </w:p>
    <w:p w:rsidR="00062CD7" w:rsidRPr="00936137" w:rsidRDefault="00062CD7" w:rsidP="00203F06">
      <w:pPr>
        <w:tabs>
          <w:tab w:val="left" w:pos="546"/>
          <w:tab w:val="left" w:pos="4455"/>
        </w:tabs>
        <w:jc w:val="center"/>
        <w:rPr>
          <w:rFonts w:ascii="Century Gothic" w:hAnsi="Century Gothic" w:cs="Arial"/>
          <w:b/>
          <w:spacing w:val="-3"/>
          <w:sz w:val="22"/>
          <w:szCs w:val="22"/>
        </w:rPr>
      </w:pPr>
    </w:p>
    <w:p w:rsidR="0058106D" w:rsidRPr="00936137" w:rsidRDefault="0058106D" w:rsidP="00203F06">
      <w:pPr>
        <w:tabs>
          <w:tab w:val="left" w:pos="546"/>
          <w:tab w:val="left" w:pos="4455"/>
        </w:tabs>
        <w:jc w:val="center"/>
        <w:rPr>
          <w:rFonts w:ascii="Century Gothic" w:hAnsi="Century Gothic" w:cs="Arial"/>
          <w:b/>
          <w:spacing w:val="-3"/>
          <w:sz w:val="22"/>
          <w:szCs w:val="22"/>
        </w:rPr>
      </w:pPr>
      <w:r w:rsidRPr="00936137">
        <w:rPr>
          <w:rFonts w:ascii="Century Gothic" w:hAnsi="Century Gothic" w:cs="Arial"/>
          <w:b/>
          <w:spacing w:val="-3"/>
          <w:sz w:val="22"/>
          <w:szCs w:val="22"/>
        </w:rPr>
        <w:t>REGIDORES DEL HONORABLE AYUNTAMIENTO DEL</w:t>
      </w:r>
    </w:p>
    <w:p w:rsidR="0058106D" w:rsidRPr="00936137" w:rsidRDefault="0058106D" w:rsidP="00203F06">
      <w:pPr>
        <w:tabs>
          <w:tab w:val="center" w:pos="4680"/>
        </w:tabs>
        <w:jc w:val="center"/>
        <w:rPr>
          <w:rFonts w:ascii="Century Gothic" w:hAnsi="Century Gothic" w:cs="Arial"/>
          <w:b/>
          <w:spacing w:val="-3"/>
          <w:sz w:val="22"/>
          <w:szCs w:val="22"/>
        </w:rPr>
      </w:pPr>
      <w:r w:rsidRPr="00936137">
        <w:rPr>
          <w:rFonts w:ascii="Century Gothic" w:hAnsi="Century Gothic" w:cs="Arial"/>
          <w:b/>
          <w:spacing w:val="-3"/>
          <w:sz w:val="22"/>
          <w:szCs w:val="22"/>
        </w:rPr>
        <w:t>MUNICIPIO DE JUÁREZ, ESTADO DE CHIHUAHUA</w:t>
      </w:r>
    </w:p>
    <w:p w:rsidR="00062CD7" w:rsidRPr="00936137" w:rsidRDefault="00062CD7" w:rsidP="00203F06">
      <w:pPr>
        <w:tabs>
          <w:tab w:val="left" w:pos="546"/>
          <w:tab w:val="left" w:pos="4455"/>
        </w:tabs>
        <w:rPr>
          <w:rFonts w:ascii="Century Gothic" w:hAnsi="Century Gothic" w:cs="Arial"/>
          <w:b/>
          <w:spacing w:val="-3"/>
          <w:sz w:val="22"/>
          <w:szCs w:val="22"/>
        </w:rPr>
      </w:pPr>
    </w:p>
    <w:p w:rsidR="00D0634B" w:rsidRDefault="00D0634B" w:rsidP="00203F06">
      <w:pPr>
        <w:tabs>
          <w:tab w:val="left" w:pos="546"/>
          <w:tab w:val="left" w:pos="4455"/>
        </w:tabs>
        <w:rPr>
          <w:rFonts w:ascii="Century Gothic" w:hAnsi="Century Gothic" w:cs="Arial"/>
          <w:b/>
          <w:sz w:val="22"/>
          <w:szCs w:val="22"/>
        </w:rPr>
      </w:pPr>
      <w:r w:rsidRPr="00936137">
        <w:rPr>
          <w:rFonts w:ascii="Century Gothic" w:hAnsi="Century Gothic" w:cs="Arial"/>
          <w:b/>
          <w:bCs/>
          <w:sz w:val="22"/>
          <w:szCs w:val="22"/>
        </w:rPr>
        <w:t xml:space="preserve">C. JACQUELINE ARMENDÁRIZ MARTÍNEZ </w:t>
      </w:r>
      <w:r w:rsidRPr="00936137">
        <w:rPr>
          <w:rFonts w:ascii="Century Gothic" w:hAnsi="Century Gothic" w:cs="Arial"/>
          <w:b/>
          <w:bCs/>
          <w:sz w:val="22"/>
          <w:szCs w:val="22"/>
        </w:rPr>
        <w:tab/>
      </w:r>
      <w:r w:rsidRPr="00936137">
        <w:rPr>
          <w:rFonts w:ascii="Century Gothic" w:hAnsi="Century Gothic" w:cs="Arial"/>
          <w:b/>
          <w:bCs/>
          <w:sz w:val="22"/>
          <w:szCs w:val="22"/>
        </w:rPr>
        <w:tab/>
      </w:r>
      <w:r w:rsidRPr="00936137">
        <w:rPr>
          <w:rFonts w:ascii="Century Gothic" w:hAnsi="Century Gothic" w:cs="Arial"/>
          <w:b/>
          <w:bCs/>
          <w:sz w:val="22"/>
          <w:szCs w:val="22"/>
        </w:rPr>
        <w:tab/>
        <w:t xml:space="preserve">                </w:t>
      </w:r>
      <w:r w:rsidRPr="00936137">
        <w:rPr>
          <w:rFonts w:ascii="Century Gothic" w:hAnsi="Century Gothic" w:cs="Arial"/>
          <w:b/>
          <w:sz w:val="22"/>
          <w:szCs w:val="22"/>
        </w:rPr>
        <w:t>C. AMPARO BELTRÁN CEBALLOS</w:t>
      </w:r>
    </w:p>
    <w:p w:rsidR="00916B0E" w:rsidRPr="00BE30C7" w:rsidRDefault="00916B0E" w:rsidP="00203F06">
      <w:pPr>
        <w:tabs>
          <w:tab w:val="left" w:pos="546"/>
          <w:tab w:val="left" w:pos="4455"/>
        </w:tabs>
        <w:rPr>
          <w:rFonts w:ascii="Century Gothic" w:hAnsi="Century Gothic" w:cs="Arial"/>
          <w:b/>
          <w:sz w:val="22"/>
          <w:szCs w:val="22"/>
        </w:rPr>
      </w:pPr>
    </w:p>
    <w:p w:rsidR="0001068E" w:rsidRDefault="00D0634B" w:rsidP="00203F06">
      <w:pPr>
        <w:tabs>
          <w:tab w:val="left" w:pos="546"/>
          <w:tab w:val="left" w:pos="4455"/>
        </w:tabs>
        <w:rPr>
          <w:rFonts w:ascii="Century Gothic" w:hAnsi="Century Gothic" w:cs="Arial"/>
          <w:b/>
          <w:sz w:val="22"/>
          <w:szCs w:val="22"/>
        </w:rPr>
      </w:pPr>
      <w:r w:rsidRPr="00936137">
        <w:rPr>
          <w:rFonts w:ascii="Century Gothic" w:hAnsi="Century Gothic" w:cs="Arial"/>
          <w:b/>
          <w:bCs/>
          <w:sz w:val="22"/>
          <w:szCs w:val="22"/>
        </w:rPr>
        <w:t xml:space="preserve">C. </w:t>
      </w:r>
      <w:r w:rsidRPr="00936137">
        <w:rPr>
          <w:rFonts w:ascii="Century Gothic" w:hAnsi="Century Gothic" w:cs="Arial"/>
          <w:b/>
          <w:sz w:val="22"/>
          <w:szCs w:val="22"/>
        </w:rPr>
        <w:t>OLIVIA BONILLA SOTO</w:t>
      </w:r>
      <w:r w:rsidR="0001068E">
        <w:rPr>
          <w:rFonts w:ascii="Century Gothic" w:hAnsi="Century Gothic" w:cs="Arial"/>
          <w:b/>
          <w:sz w:val="22"/>
          <w:szCs w:val="22"/>
        </w:rPr>
        <w:t xml:space="preserve"> </w:t>
      </w:r>
      <w:r w:rsidR="0001068E">
        <w:rPr>
          <w:rFonts w:ascii="Century Gothic" w:hAnsi="Century Gothic" w:cs="Arial"/>
          <w:b/>
          <w:sz w:val="22"/>
          <w:szCs w:val="22"/>
        </w:rPr>
        <w:tab/>
      </w:r>
      <w:r w:rsidR="0001068E">
        <w:rPr>
          <w:rFonts w:ascii="Century Gothic" w:hAnsi="Century Gothic" w:cs="Arial"/>
          <w:b/>
          <w:sz w:val="22"/>
          <w:szCs w:val="22"/>
        </w:rPr>
        <w:tab/>
        <w:t xml:space="preserve">         C. PERLA PATRICIA BUSTAMANTE CORONA</w:t>
      </w:r>
      <w:r w:rsidR="00EC3B4B" w:rsidRPr="00936137">
        <w:rPr>
          <w:rFonts w:ascii="Century Gothic" w:hAnsi="Century Gothic" w:cs="Arial"/>
          <w:b/>
          <w:sz w:val="22"/>
          <w:szCs w:val="22"/>
        </w:rPr>
        <w:t xml:space="preserve"> </w:t>
      </w:r>
    </w:p>
    <w:p w:rsidR="00916B0E" w:rsidRDefault="00916B0E" w:rsidP="00EC3B4B">
      <w:pPr>
        <w:tabs>
          <w:tab w:val="left" w:pos="546"/>
          <w:tab w:val="left" w:pos="4455"/>
        </w:tabs>
        <w:rPr>
          <w:rFonts w:ascii="Century Gothic" w:hAnsi="Century Gothic" w:cs="Arial"/>
          <w:b/>
          <w:sz w:val="22"/>
          <w:szCs w:val="22"/>
        </w:rPr>
      </w:pPr>
    </w:p>
    <w:p w:rsidR="00AA4BF6" w:rsidRDefault="00EC3B4B" w:rsidP="00EC3B4B">
      <w:pPr>
        <w:tabs>
          <w:tab w:val="left" w:pos="546"/>
          <w:tab w:val="left" w:pos="4455"/>
        </w:tabs>
        <w:rPr>
          <w:rFonts w:ascii="Century Gothic" w:hAnsi="Century Gothic" w:cs="Arial"/>
          <w:b/>
          <w:sz w:val="22"/>
          <w:szCs w:val="22"/>
        </w:rPr>
      </w:pPr>
      <w:r w:rsidRPr="00936137">
        <w:rPr>
          <w:rFonts w:ascii="Century Gothic" w:hAnsi="Century Gothic" w:cs="Arial"/>
          <w:b/>
          <w:sz w:val="22"/>
          <w:szCs w:val="22"/>
        </w:rPr>
        <w:t>C. RENÉ CARRASCO ROJO</w:t>
      </w:r>
      <w:r w:rsidR="0001068E">
        <w:rPr>
          <w:rFonts w:ascii="Century Gothic" w:hAnsi="Century Gothic" w:cs="Arial"/>
          <w:b/>
          <w:bCs/>
          <w:sz w:val="22"/>
          <w:szCs w:val="22"/>
        </w:rPr>
        <w:tab/>
      </w:r>
      <w:r w:rsidR="0001068E">
        <w:rPr>
          <w:rFonts w:ascii="Century Gothic" w:hAnsi="Century Gothic" w:cs="Arial"/>
          <w:b/>
          <w:bCs/>
          <w:sz w:val="22"/>
          <w:szCs w:val="22"/>
        </w:rPr>
        <w:tab/>
      </w:r>
      <w:r w:rsidR="0001068E">
        <w:rPr>
          <w:rFonts w:ascii="Century Gothic" w:hAnsi="Century Gothic" w:cs="Arial"/>
          <w:b/>
          <w:bCs/>
          <w:sz w:val="22"/>
          <w:szCs w:val="22"/>
        </w:rPr>
        <w:tab/>
      </w:r>
      <w:r w:rsidR="0001068E">
        <w:rPr>
          <w:rFonts w:ascii="Century Gothic" w:hAnsi="Century Gothic" w:cs="Arial"/>
          <w:b/>
          <w:bCs/>
          <w:sz w:val="22"/>
          <w:szCs w:val="22"/>
        </w:rPr>
        <w:tab/>
        <w:t xml:space="preserve">     </w:t>
      </w:r>
      <w:r w:rsidR="00064332">
        <w:rPr>
          <w:rFonts w:ascii="Century Gothic" w:hAnsi="Century Gothic" w:cs="Arial"/>
          <w:b/>
          <w:bCs/>
          <w:sz w:val="22"/>
          <w:szCs w:val="22"/>
        </w:rPr>
        <w:t xml:space="preserve">C. </w:t>
      </w:r>
      <w:r w:rsidR="00064332" w:rsidRPr="00064332">
        <w:rPr>
          <w:rFonts w:ascii="Century Gothic" w:hAnsi="Century Gothic" w:cs="Arial"/>
          <w:b/>
          <w:sz w:val="22"/>
          <w:szCs w:val="22"/>
        </w:rPr>
        <w:t>JESÚS JOSÉ DÍAZ MONARREZ</w:t>
      </w:r>
    </w:p>
    <w:p w:rsidR="00916B0E" w:rsidRDefault="00916B0E" w:rsidP="00EC3B4B">
      <w:pPr>
        <w:tabs>
          <w:tab w:val="left" w:pos="546"/>
          <w:tab w:val="left" w:pos="4455"/>
        </w:tabs>
        <w:rPr>
          <w:rFonts w:ascii="Century Gothic" w:hAnsi="Century Gothic" w:cs="Arial"/>
          <w:b/>
          <w:sz w:val="22"/>
          <w:szCs w:val="22"/>
        </w:rPr>
      </w:pPr>
    </w:p>
    <w:p w:rsidR="00064332" w:rsidRDefault="00EC3B4B" w:rsidP="00EC3B4B">
      <w:pPr>
        <w:tabs>
          <w:tab w:val="left" w:pos="546"/>
          <w:tab w:val="left" w:pos="4455"/>
        </w:tabs>
        <w:rPr>
          <w:rFonts w:ascii="Century Gothic" w:hAnsi="Century Gothic" w:cs="Arial"/>
          <w:b/>
          <w:sz w:val="22"/>
          <w:szCs w:val="22"/>
        </w:rPr>
      </w:pPr>
      <w:r w:rsidRPr="00936137">
        <w:rPr>
          <w:rFonts w:ascii="Century Gothic" w:hAnsi="Century Gothic" w:cs="Arial"/>
          <w:b/>
          <w:sz w:val="22"/>
          <w:szCs w:val="22"/>
        </w:rPr>
        <w:t>C. LUZ ELENA ESQUIVEL SÁENZ</w:t>
      </w:r>
      <w:r w:rsidR="00807BFD">
        <w:rPr>
          <w:rFonts w:ascii="Century Gothic" w:hAnsi="Century Gothic" w:cs="Arial"/>
          <w:b/>
          <w:sz w:val="22"/>
          <w:szCs w:val="22"/>
        </w:rPr>
        <w:t xml:space="preserve">  </w:t>
      </w:r>
      <w:r w:rsidR="00064332">
        <w:rPr>
          <w:rFonts w:ascii="Century Gothic" w:hAnsi="Century Gothic" w:cs="Arial"/>
          <w:b/>
          <w:sz w:val="22"/>
          <w:szCs w:val="22"/>
        </w:rPr>
        <w:tab/>
      </w:r>
      <w:r w:rsidR="00064332">
        <w:rPr>
          <w:rFonts w:ascii="Century Gothic" w:hAnsi="Century Gothic" w:cs="Arial"/>
          <w:b/>
          <w:sz w:val="22"/>
          <w:szCs w:val="22"/>
        </w:rPr>
        <w:tab/>
      </w:r>
      <w:r w:rsidR="00BE30C7">
        <w:rPr>
          <w:rFonts w:ascii="Century Gothic" w:hAnsi="Century Gothic" w:cs="Arial"/>
          <w:b/>
          <w:sz w:val="22"/>
          <w:szCs w:val="22"/>
        </w:rPr>
        <w:t xml:space="preserve">          </w:t>
      </w:r>
      <w:r w:rsidR="00D0634B" w:rsidRPr="00936137">
        <w:rPr>
          <w:rFonts w:ascii="Century Gothic" w:hAnsi="Century Gothic" w:cs="Arial"/>
          <w:b/>
          <w:sz w:val="22"/>
          <w:szCs w:val="22"/>
        </w:rPr>
        <w:t>C</w:t>
      </w:r>
      <w:r w:rsidR="00BE30C7">
        <w:rPr>
          <w:rFonts w:ascii="Century Gothic" w:hAnsi="Century Gothic" w:cs="Arial"/>
          <w:b/>
          <w:sz w:val="22"/>
          <w:szCs w:val="22"/>
        </w:rPr>
        <w:t>. ÓSCAR ARTURO GALLEGOS GONZÁLEZ</w:t>
      </w:r>
    </w:p>
    <w:p w:rsidR="00916B0E" w:rsidRDefault="00916B0E" w:rsidP="00203F06">
      <w:pPr>
        <w:tabs>
          <w:tab w:val="left" w:pos="546"/>
          <w:tab w:val="left" w:pos="4455"/>
        </w:tabs>
        <w:rPr>
          <w:rFonts w:ascii="Century Gothic" w:hAnsi="Century Gothic" w:cs="Arial"/>
          <w:b/>
          <w:sz w:val="22"/>
          <w:szCs w:val="22"/>
        </w:rPr>
      </w:pPr>
    </w:p>
    <w:p w:rsidR="00AA4BF6" w:rsidRDefault="0001068E" w:rsidP="00203F06">
      <w:pPr>
        <w:tabs>
          <w:tab w:val="left" w:pos="546"/>
          <w:tab w:val="left" w:pos="4455"/>
        </w:tabs>
        <w:rPr>
          <w:rFonts w:ascii="Century Gothic" w:hAnsi="Century Gothic" w:cs="Arial"/>
          <w:b/>
          <w:sz w:val="22"/>
          <w:szCs w:val="22"/>
        </w:rPr>
      </w:pPr>
      <w:r>
        <w:rPr>
          <w:rFonts w:ascii="Century Gothic" w:hAnsi="Century Gothic" w:cs="Arial"/>
          <w:b/>
          <w:sz w:val="22"/>
          <w:szCs w:val="22"/>
        </w:rPr>
        <w:t xml:space="preserve">C. ALBERTO ENRIQUE </w:t>
      </w:r>
      <w:r w:rsidR="006C5AD2">
        <w:rPr>
          <w:rFonts w:ascii="Century Gothic" w:hAnsi="Century Gothic" w:cs="Arial"/>
          <w:b/>
          <w:sz w:val="22"/>
          <w:szCs w:val="22"/>
        </w:rPr>
        <w:t>GUZMÁN</w:t>
      </w:r>
      <w:r>
        <w:rPr>
          <w:rFonts w:ascii="Century Gothic" w:hAnsi="Century Gothic" w:cs="Arial"/>
          <w:b/>
          <w:sz w:val="22"/>
          <w:szCs w:val="22"/>
        </w:rPr>
        <w:t xml:space="preserve"> AGUILAR</w:t>
      </w:r>
      <w:r w:rsidR="00EC3B4B" w:rsidRPr="00936137">
        <w:rPr>
          <w:rFonts w:ascii="Century Gothic" w:hAnsi="Century Gothic" w:cs="Arial"/>
          <w:b/>
          <w:sz w:val="22"/>
          <w:szCs w:val="22"/>
        </w:rPr>
        <w:t xml:space="preserve">  </w:t>
      </w:r>
      <w:r w:rsidR="00064332">
        <w:rPr>
          <w:rFonts w:ascii="Century Gothic" w:hAnsi="Century Gothic" w:cs="Arial"/>
          <w:b/>
          <w:sz w:val="22"/>
          <w:szCs w:val="22"/>
        </w:rPr>
        <w:tab/>
      </w:r>
      <w:r w:rsidR="00064332">
        <w:rPr>
          <w:rFonts w:ascii="Century Gothic" w:hAnsi="Century Gothic" w:cs="Arial"/>
          <w:b/>
          <w:sz w:val="22"/>
          <w:szCs w:val="22"/>
        </w:rPr>
        <w:tab/>
      </w:r>
      <w:r w:rsidR="00064332">
        <w:rPr>
          <w:rFonts w:ascii="Century Gothic" w:hAnsi="Century Gothic" w:cs="Arial"/>
          <w:b/>
          <w:sz w:val="22"/>
          <w:szCs w:val="22"/>
        </w:rPr>
        <w:tab/>
        <w:t xml:space="preserve">     </w:t>
      </w:r>
      <w:r w:rsidR="00EC3B4B" w:rsidRPr="00936137">
        <w:rPr>
          <w:rFonts w:ascii="Century Gothic" w:hAnsi="Century Gothic" w:cs="Arial"/>
          <w:b/>
          <w:sz w:val="22"/>
          <w:szCs w:val="22"/>
        </w:rPr>
        <w:t>C. MÓNICA PATRICIA MENDOZA RÍOS</w:t>
      </w:r>
    </w:p>
    <w:p w:rsidR="00916B0E" w:rsidRDefault="00916B0E" w:rsidP="00203F06">
      <w:pPr>
        <w:tabs>
          <w:tab w:val="left" w:pos="546"/>
          <w:tab w:val="left" w:pos="4455"/>
        </w:tabs>
        <w:rPr>
          <w:rFonts w:ascii="Century Gothic" w:hAnsi="Century Gothic" w:cs="Arial"/>
          <w:b/>
          <w:bCs/>
          <w:sz w:val="22"/>
          <w:szCs w:val="22"/>
        </w:rPr>
      </w:pPr>
    </w:p>
    <w:p w:rsidR="00AA4BF6" w:rsidRPr="00BE30C7" w:rsidRDefault="00D0634B" w:rsidP="00203F06">
      <w:pPr>
        <w:tabs>
          <w:tab w:val="left" w:pos="546"/>
          <w:tab w:val="left" w:pos="4455"/>
        </w:tabs>
        <w:rPr>
          <w:rFonts w:ascii="Century Gothic" w:hAnsi="Century Gothic" w:cs="Arial"/>
          <w:b/>
          <w:bCs/>
          <w:sz w:val="22"/>
          <w:szCs w:val="22"/>
        </w:rPr>
      </w:pPr>
      <w:r w:rsidRPr="00936137">
        <w:rPr>
          <w:rFonts w:ascii="Century Gothic" w:hAnsi="Century Gothic" w:cs="Arial"/>
          <w:b/>
          <w:bCs/>
          <w:sz w:val="22"/>
          <w:szCs w:val="22"/>
        </w:rPr>
        <w:t xml:space="preserve">C. CARLOS PONCE TORRES </w:t>
      </w:r>
      <w:r w:rsidR="00064332">
        <w:rPr>
          <w:rFonts w:ascii="Century Gothic" w:hAnsi="Century Gothic" w:cs="Arial"/>
          <w:b/>
          <w:bCs/>
          <w:sz w:val="22"/>
          <w:szCs w:val="22"/>
        </w:rPr>
        <w:tab/>
      </w:r>
      <w:r w:rsidR="00064332">
        <w:rPr>
          <w:rFonts w:ascii="Century Gothic" w:hAnsi="Century Gothic" w:cs="Arial"/>
          <w:b/>
          <w:bCs/>
          <w:sz w:val="22"/>
          <w:szCs w:val="22"/>
        </w:rPr>
        <w:tab/>
      </w:r>
      <w:r w:rsidR="00064332">
        <w:rPr>
          <w:rFonts w:ascii="Century Gothic" w:hAnsi="Century Gothic" w:cs="Arial"/>
          <w:b/>
          <w:bCs/>
          <w:sz w:val="22"/>
          <w:szCs w:val="22"/>
        </w:rPr>
        <w:tab/>
      </w:r>
      <w:r w:rsidR="00064332">
        <w:rPr>
          <w:rFonts w:ascii="Century Gothic" w:hAnsi="Century Gothic" w:cs="Arial"/>
          <w:b/>
          <w:bCs/>
          <w:sz w:val="22"/>
          <w:szCs w:val="22"/>
        </w:rPr>
        <w:tab/>
      </w:r>
      <w:r w:rsidR="00064332">
        <w:rPr>
          <w:rFonts w:ascii="Century Gothic" w:hAnsi="Century Gothic" w:cs="Arial"/>
          <w:b/>
          <w:bCs/>
          <w:sz w:val="22"/>
          <w:szCs w:val="22"/>
        </w:rPr>
        <w:tab/>
        <w:t xml:space="preserve">      </w:t>
      </w:r>
      <w:r w:rsidRPr="00936137">
        <w:rPr>
          <w:rFonts w:ascii="Century Gothic" w:hAnsi="Century Gothic" w:cs="Arial"/>
          <w:b/>
          <w:bCs/>
          <w:sz w:val="22"/>
          <w:szCs w:val="22"/>
        </w:rPr>
        <w:t>C. JUANA REYES ESPEJO</w:t>
      </w:r>
    </w:p>
    <w:p w:rsidR="00916B0E" w:rsidRDefault="00916B0E" w:rsidP="00203F06">
      <w:pPr>
        <w:tabs>
          <w:tab w:val="left" w:pos="546"/>
          <w:tab w:val="left" w:pos="4455"/>
        </w:tabs>
        <w:rPr>
          <w:rFonts w:ascii="Century Gothic" w:hAnsi="Century Gothic" w:cs="Arial"/>
          <w:b/>
          <w:bCs/>
          <w:sz w:val="22"/>
          <w:szCs w:val="22"/>
        </w:rPr>
      </w:pPr>
    </w:p>
    <w:p w:rsidR="00AA4BF6" w:rsidRDefault="00D0634B" w:rsidP="00203F06">
      <w:pPr>
        <w:tabs>
          <w:tab w:val="left" w:pos="546"/>
          <w:tab w:val="left" w:pos="4455"/>
        </w:tabs>
        <w:rPr>
          <w:rFonts w:ascii="Century Gothic" w:hAnsi="Century Gothic" w:cs="Arial"/>
          <w:b/>
          <w:bCs/>
          <w:sz w:val="22"/>
          <w:szCs w:val="22"/>
        </w:rPr>
      </w:pPr>
      <w:r w:rsidRPr="00936137">
        <w:rPr>
          <w:rFonts w:ascii="Century Gothic" w:hAnsi="Century Gothic" w:cs="Arial"/>
          <w:b/>
          <w:bCs/>
          <w:sz w:val="22"/>
          <w:szCs w:val="22"/>
        </w:rPr>
        <w:t>C. MARTHA LETICIA REYES MARTÍNEZ</w:t>
      </w:r>
      <w:r w:rsidR="00807BFD">
        <w:rPr>
          <w:rFonts w:ascii="Century Gothic" w:hAnsi="Century Gothic" w:cs="Arial"/>
          <w:b/>
          <w:bCs/>
          <w:sz w:val="22"/>
          <w:szCs w:val="22"/>
        </w:rPr>
        <w:t xml:space="preserve"> </w:t>
      </w:r>
      <w:r w:rsidR="00064332">
        <w:rPr>
          <w:rFonts w:ascii="Century Gothic" w:hAnsi="Century Gothic" w:cs="Arial"/>
          <w:b/>
          <w:sz w:val="22"/>
          <w:szCs w:val="22"/>
        </w:rPr>
        <w:t xml:space="preserve"> </w:t>
      </w:r>
      <w:r w:rsidR="00064332">
        <w:rPr>
          <w:rFonts w:ascii="Century Gothic" w:hAnsi="Century Gothic" w:cs="Arial"/>
          <w:b/>
          <w:sz w:val="22"/>
          <w:szCs w:val="22"/>
        </w:rPr>
        <w:tab/>
      </w:r>
      <w:r w:rsidR="00064332">
        <w:rPr>
          <w:rFonts w:ascii="Century Gothic" w:hAnsi="Century Gothic" w:cs="Arial"/>
          <w:b/>
          <w:sz w:val="22"/>
          <w:szCs w:val="22"/>
        </w:rPr>
        <w:tab/>
      </w:r>
      <w:r w:rsidR="00064332">
        <w:rPr>
          <w:rFonts w:ascii="Century Gothic" w:hAnsi="Century Gothic" w:cs="Arial"/>
          <w:b/>
          <w:sz w:val="22"/>
          <w:szCs w:val="22"/>
        </w:rPr>
        <w:tab/>
        <w:t xml:space="preserve">     </w:t>
      </w:r>
      <w:r w:rsidRPr="00936137">
        <w:rPr>
          <w:rFonts w:ascii="Century Gothic" w:hAnsi="Century Gothic" w:cs="Arial"/>
          <w:b/>
          <w:bCs/>
          <w:sz w:val="22"/>
          <w:szCs w:val="22"/>
        </w:rPr>
        <w:t>C. LAURA YANELY RODRÍGUEZ MIRELES</w:t>
      </w:r>
      <w:r w:rsidR="00807BFD">
        <w:rPr>
          <w:rFonts w:ascii="Century Gothic" w:hAnsi="Century Gothic" w:cs="Arial"/>
          <w:b/>
          <w:bCs/>
          <w:sz w:val="22"/>
          <w:szCs w:val="22"/>
        </w:rPr>
        <w:t xml:space="preserve"> </w:t>
      </w:r>
    </w:p>
    <w:p w:rsidR="00916B0E" w:rsidRDefault="00916B0E" w:rsidP="00203F06">
      <w:pPr>
        <w:tabs>
          <w:tab w:val="left" w:pos="546"/>
          <w:tab w:val="left" w:pos="4455"/>
        </w:tabs>
        <w:rPr>
          <w:rFonts w:ascii="Century Gothic" w:hAnsi="Century Gothic" w:cs="Arial"/>
          <w:b/>
          <w:sz w:val="22"/>
          <w:szCs w:val="22"/>
        </w:rPr>
      </w:pPr>
    </w:p>
    <w:p w:rsidR="00AA4BF6" w:rsidRDefault="00D0634B" w:rsidP="00203F06">
      <w:pPr>
        <w:tabs>
          <w:tab w:val="left" w:pos="546"/>
          <w:tab w:val="left" w:pos="4455"/>
        </w:tabs>
        <w:rPr>
          <w:rFonts w:ascii="Century Gothic" w:hAnsi="Century Gothic" w:cs="Arial"/>
          <w:b/>
          <w:bCs/>
          <w:sz w:val="22"/>
          <w:szCs w:val="22"/>
        </w:rPr>
      </w:pPr>
      <w:r w:rsidRPr="00936137">
        <w:rPr>
          <w:rFonts w:ascii="Century Gothic" w:hAnsi="Century Gothic" w:cs="Arial"/>
          <w:b/>
          <w:sz w:val="22"/>
          <w:szCs w:val="22"/>
        </w:rPr>
        <w:t xml:space="preserve">C. SILVIA SÁNCHEZ MÁRQUEZ </w:t>
      </w:r>
      <w:r w:rsidR="00064332">
        <w:rPr>
          <w:rFonts w:ascii="Century Gothic" w:hAnsi="Century Gothic" w:cs="Arial"/>
          <w:b/>
          <w:sz w:val="22"/>
          <w:szCs w:val="22"/>
        </w:rPr>
        <w:tab/>
      </w:r>
      <w:r w:rsidR="00064332">
        <w:rPr>
          <w:rFonts w:ascii="Century Gothic" w:hAnsi="Century Gothic" w:cs="Arial"/>
          <w:b/>
          <w:sz w:val="22"/>
          <w:szCs w:val="22"/>
        </w:rPr>
        <w:tab/>
      </w:r>
      <w:r w:rsidR="00064332">
        <w:rPr>
          <w:rFonts w:ascii="Century Gothic" w:hAnsi="Century Gothic" w:cs="Arial"/>
          <w:b/>
          <w:sz w:val="22"/>
          <w:szCs w:val="22"/>
        </w:rPr>
        <w:tab/>
      </w:r>
      <w:r w:rsidR="00064332">
        <w:rPr>
          <w:rFonts w:ascii="Century Gothic" w:hAnsi="Century Gothic" w:cs="Arial"/>
          <w:b/>
          <w:sz w:val="22"/>
          <w:szCs w:val="22"/>
        </w:rPr>
        <w:tab/>
        <w:t xml:space="preserve">          </w:t>
      </w:r>
      <w:r w:rsidRPr="00936137">
        <w:rPr>
          <w:rFonts w:ascii="Century Gothic" w:hAnsi="Century Gothic" w:cs="Arial"/>
          <w:b/>
          <w:bCs/>
          <w:sz w:val="22"/>
          <w:szCs w:val="22"/>
        </w:rPr>
        <w:t>C. ALFREDO SEÁÑEZ NÁJERA</w:t>
      </w:r>
    </w:p>
    <w:p w:rsidR="00916B0E" w:rsidRDefault="00916B0E" w:rsidP="00203F06">
      <w:pPr>
        <w:tabs>
          <w:tab w:val="left" w:pos="546"/>
          <w:tab w:val="left" w:pos="4455"/>
        </w:tabs>
        <w:rPr>
          <w:rFonts w:ascii="Century Gothic" w:hAnsi="Century Gothic" w:cs="Arial"/>
          <w:b/>
          <w:sz w:val="22"/>
          <w:szCs w:val="22"/>
        </w:rPr>
      </w:pPr>
    </w:p>
    <w:p w:rsidR="00AA4BF6" w:rsidRDefault="00D0634B" w:rsidP="00203F06">
      <w:pPr>
        <w:tabs>
          <w:tab w:val="left" w:pos="546"/>
          <w:tab w:val="left" w:pos="4455"/>
        </w:tabs>
        <w:rPr>
          <w:rFonts w:ascii="Century Gothic" w:hAnsi="Century Gothic" w:cs="Arial"/>
          <w:b/>
          <w:bCs/>
          <w:sz w:val="22"/>
          <w:szCs w:val="22"/>
        </w:rPr>
      </w:pPr>
      <w:r w:rsidRPr="00936137">
        <w:rPr>
          <w:rFonts w:ascii="Century Gothic" w:hAnsi="Century Gothic" w:cs="Arial"/>
          <w:b/>
          <w:sz w:val="22"/>
          <w:szCs w:val="22"/>
        </w:rPr>
        <w:t>C. MAGDALENO SILVA LÓPEZ</w:t>
      </w:r>
      <w:r w:rsidR="0001068E">
        <w:rPr>
          <w:rFonts w:ascii="Century Gothic" w:hAnsi="Century Gothic" w:cs="Arial"/>
          <w:sz w:val="22"/>
          <w:szCs w:val="22"/>
        </w:rPr>
        <w:t xml:space="preserve"> </w:t>
      </w:r>
      <w:r w:rsidRPr="00936137">
        <w:rPr>
          <w:rFonts w:ascii="Century Gothic" w:hAnsi="Century Gothic" w:cs="Arial"/>
          <w:sz w:val="22"/>
          <w:szCs w:val="22"/>
        </w:rPr>
        <w:t xml:space="preserve"> </w:t>
      </w:r>
      <w:r w:rsidR="00064332">
        <w:rPr>
          <w:rFonts w:ascii="Century Gothic" w:hAnsi="Century Gothic" w:cs="Arial"/>
          <w:sz w:val="22"/>
          <w:szCs w:val="22"/>
        </w:rPr>
        <w:tab/>
      </w:r>
      <w:r w:rsidR="00064332">
        <w:rPr>
          <w:rFonts w:ascii="Century Gothic" w:hAnsi="Century Gothic" w:cs="Arial"/>
          <w:sz w:val="22"/>
          <w:szCs w:val="22"/>
        </w:rPr>
        <w:tab/>
      </w:r>
      <w:r w:rsidR="00064332">
        <w:rPr>
          <w:rFonts w:ascii="Century Gothic" w:hAnsi="Century Gothic" w:cs="Arial"/>
          <w:sz w:val="22"/>
          <w:szCs w:val="22"/>
        </w:rPr>
        <w:tab/>
      </w:r>
      <w:r w:rsidR="00064332">
        <w:rPr>
          <w:rFonts w:ascii="Century Gothic" w:hAnsi="Century Gothic" w:cs="Arial"/>
          <w:sz w:val="22"/>
          <w:szCs w:val="22"/>
        </w:rPr>
        <w:tab/>
      </w:r>
      <w:r w:rsidR="00064332">
        <w:rPr>
          <w:rFonts w:ascii="Century Gothic" w:hAnsi="Century Gothic" w:cs="Arial"/>
          <w:sz w:val="22"/>
          <w:szCs w:val="22"/>
        </w:rPr>
        <w:tab/>
        <w:t xml:space="preserve">        </w:t>
      </w:r>
      <w:r w:rsidRPr="00936137">
        <w:rPr>
          <w:rFonts w:ascii="Century Gothic" w:hAnsi="Century Gothic" w:cs="Arial"/>
          <w:b/>
          <w:bCs/>
          <w:sz w:val="22"/>
          <w:szCs w:val="22"/>
        </w:rPr>
        <w:t>C. JOSÉ UBALDO SOLÍS</w:t>
      </w:r>
      <w:r w:rsidR="0001068E">
        <w:rPr>
          <w:rFonts w:ascii="Century Gothic" w:hAnsi="Century Gothic" w:cs="Arial"/>
          <w:b/>
          <w:bCs/>
          <w:sz w:val="22"/>
          <w:szCs w:val="22"/>
        </w:rPr>
        <w:t xml:space="preserve"> </w:t>
      </w:r>
    </w:p>
    <w:p w:rsidR="00916B0E" w:rsidRDefault="00916B0E" w:rsidP="00203F06">
      <w:pPr>
        <w:tabs>
          <w:tab w:val="left" w:pos="546"/>
          <w:tab w:val="left" w:pos="4455"/>
        </w:tabs>
        <w:rPr>
          <w:rFonts w:ascii="Century Gothic" w:hAnsi="Century Gothic" w:cs="Arial"/>
          <w:b/>
          <w:sz w:val="22"/>
          <w:szCs w:val="22"/>
        </w:rPr>
      </w:pPr>
    </w:p>
    <w:p w:rsidR="00062CD7" w:rsidRDefault="00D0634B" w:rsidP="00203F06">
      <w:pPr>
        <w:tabs>
          <w:tab w:val="left" w:pos="546"/>
          <w:tab w:val="left" w:pos="4455"/>
        </w:tabs>
        <w:rPr>
          <w:rFonts w:ascii="Century Gothic" w:hAnsi="Century Gothic" w:cs="Arial"/>
          <w:b/>
          <w:bCs/>
          <w:sz w:val="22"/>
          <w:szCs w:val="22"/>
        </w:rPr>
      </w:pPr>
      <w:r w:rsidRPr="00936137">
        <w:rPr>
          <w:rFonts w:ascii="Century Gothic" w:hAnsi="Century Gothic" w:cs="Arial"/>
          <w:b/>
          <w:sz w:val="22"/>
          <w:szCs w:val="22"/>
        </w:rPr>
        <w:t>C. ENRIQUE TORRES VALADEZ</w:t>
      </w:r>
      <w:r w:rsidRPr="00936137">
        <w:rPr>
          <w:rFonts w:ascii="Century Gothic" w:hAnsi="Century Gothic" w:cs="Arial"/>
          <w:sz w:val="22"/>
          <w:szCs w:val="22"/>
        </w:rPr>
        <w:t xml:space="preserve"> </w:t>
      </w:r>
      <w:r w:rsidR="00064332">
        <w:rPr>
          <w:rFonts w:ascii="Century Gothic" w:hAnsi="Century Gothic" w:cs="Arial"/>
          <w:sz w:val="22"/>
          <w:szCs w:val="22"/>
        </w:rPr>
        <w:tab/>
      </w:r>
      <w:r w:rsidR="00064332">
        <w:rPr>
          <w:rFonts w:ascii="Century Gothic" w:hAnsi="Century Gothic" w:cs="Arial"/>
          <w:sz w:val="22"/>
          <w:szCs w:val="22"/>
        </w:rPr>
        <w:tab/>
        <w:t xml:space="preserve">         </w:t>
      </w:r>
      <w:r w:rsidRPr="00936137">
        <w:rPr>
          <w:rFonts w:ascii="Century Gothic" w:hAnsi="Century Gothic" w:cs="Arial"/>
          <w:b/>
          <w:bCs/>
          <w:sz w:val="22"/>
          <w:szCs w:val="22"/>
        </w:rPr>
        <w:t>C. MARÍA DEL ROSARIO VALADEZ ARANDA</w:t>
      </w:r>
    </w:p>
    <w:p w:rsidR="002B0663" w:rsidRPr="00064332" w:rsidRDefault="002B0663" w:rsidP="00203F06">
      <w:pPr>
        <w:tabs>
          <w:tab w:val="left" w:pos="546"/>
          <w:tab w:val="left" w:pos="4455"/>
        </w:tabs>
        <w:rPr>
          <w:rFonts w:ascii="Century Gothic" w:hAnsi="Century Gothic" w:cs="Arial"/>
          <w:b/>
          <w:sz w:val="22"/>
          <w:szCs w:val="22"/>
        </w:rPr>
      </w:pPr>
    </w:p>
    <w:p w:rsidR="0058106D" w:rsidRPr="00936137" w:rsidRDefault="0058106D" w:rsidP="00203F06">
      <w:pPr>
        <w:tabs>
          <w:tab w:val="left" w:pos="546"/>
          <w:tab w:val="left" w:pos="4455"/>
        </w:tabs>
        <w:jc w:val="center"/>
        <w:rPr>
          <w:rFonts w:ascii="Century Gothic" w:hAnsi="Century Gothic" w:cs="Arial"/>
          <w:b/>
          <w:spacing w:val="-3"/>
          <w:sz w:val="22"/>
          <w:szCs w:val="22"/>
        </w:rPr>
      </w:pPr>
      <w:r w:rsidRPr="00936137">
        <w:rPr>
          <w:rFonts w:ascii="Century Gothic" w:hAnsi="Century Gothic" w:cs="Arial"/>
          <w:b/>
          <w:spacing w:val="-3"/>
          <w:sz w:val="22"/>
          <w:szCs w:val="22"/>
        </w:rPr>
        <w:t>----------------------------------------------DOY FE--------------------------------------------------</w:t>
      </w:r>
    </w:p>
    <w:p w:rsidR="00614133" w:rsidRPr="00936137" w:rsidRDefault="00614133" w:rsidP="00203F06">
      <w:pPr>
        <w:tabs>
          <w:tab w:val="center" w:pos="4680"/>
        </w:tabs>
        <w:jc w:val="center"/>
        <w:rPr>
          <w:rFonts w:ascii="Century Gothic" w:hAnsi="Century Gothic" w:cs="Arial"/>
          <w:b/>
          <w:spacing w:val="-3"/>
          <w:sz w:val="22"/>
          <w:szCs w:val="22"/>
        </w:rPr>
      </w:pPr>
    </w:p>
    <w:p w:rsidR="0058106D" w:rsidRPr="00936137" w:rsidRDefault="0058106D" w:rsidP="00203F06">
      <w:pPr>
        <w:tabs>
          <w:tab w:val="center" w:pos="4680"/>
        </w:tabs>
        <w:jc w:val="center"/>
        <w:rPr>
          <w:rFonts w:ascii="Century Gothic" w:hAnsi="Century Gothic" w:cs="Arial"/>
          <w:b/>
          <w:spacing w:val="-3"/>
          <w:sz w:val="22"/>
          <w:szCs w:val="22"/>
        </w:rPr>
      </w:pPr>
      <w:r w:rsidRPr="00936137">
        <w:rPr>
          <w:rFonts w:ascii="Century Gothic" w:hAnsi="Century Gothic" w:cs="Arial"/>
          <w:b/>
          <w:spacing w:val="-3"/>
          <w:sz w:val="22"/>
          <w:szCs w:val="22"/>
        </w:rPr>
        <w:t>SECRETARIO DE LA PRESIDENCIA MUNICIPAL</w:t>
      </w:r>
    </w:p>
    <w:p w:rsidR="006B24D3" w:rsidRPr="00936137" w:rsidRDefault="0058106D" w:rsidP="00BE30C7">
      <w:pPr>
        <w:tabs>
          <w:tab w:val="center" w:pos="4680"/>
        </w:tabs>
        <w:jc w:val="center"/>
        <w:rPr>
          <w:rFonts w:ascii="Century Gothic" w:hAnsi="Century Gothic" w:cs="Arial"/>
          <w:b/>
          <w:spacing w:val="-3"/>
          <w:sz w:val="22"/>
          <w:szCs w:val="22"/>
        </w:rPr>
      </w:pPr>
      <w:r w:rsidRPr="00936137">
        <w:rPr>
          <w:rFonts w:ascii="Century Gothic" w:hAnsi="Century Gothic" w:cs="Arial"/>
          <w:b/>
          <w:spacing w:val="-3"/>
          <w:sz w:val="22"/>
          <w:szCs w:val="22"/>
        </w:rPr>
        <w:t xml:space="preserve">Y DEL HONORABLE AYUNTAMIENTO </w:t>
      </w:r>
    </w:p>
    <w:p w:rsidR="00B4622A" w:rsidRPr="00936137" w:rsidRDefault="0058106D" w:rsidP="00203F06">
      <w:pPr>
        <w:tabs>
          <w:tab w:val="left" w:pos="546"/>
          <w:tab w:val="left" w:pos="4455"/>
        </w:tabs>
        <w:jc w:val="center"/>
        <w:rPr>
          <w:rFonts w:ascii="Century Gothic" w:hAnsi="Century Gothic" w:cs="Arial"/>
          <w:b/>
          <w:spacing w:val="-3"/>
          <w:sz w:val="22"/>
          <w:szCs w:val="22"/>
        </w:rPr>
      </w:pPr>
      <w:r w:rsidRPr="00936137">
        <w:rPr>
          <w:rFonts w:ascii="Century Gothic" w:hAnsi="Century Gothic" w:cs="Arial"/>
          <w:b/>
          <w:spacing w:val="-3"/>
          <w:sz w:val="22"/>
          <w:szCs w:val="22"/>
        </w:rPr>
        <w:t xml:space="preserve">LICENCIADO MACLOVIO MURILLO CHÁVEZ </w:t>
      </w:r>
    </w:p>
    <w:sectPr w:rsidR="00B4622A" w:rsidRPr="00936137" w:rsidSect="00154688">
      <w:headerReference w:type="default" r:id="rId18"/>
      <w:footerReference w:type="even" r:id="rId19"/>
      <w:footerReference w:type="default" r:id="rId20"/>
      <w:type w:val="continuous"/>
      <w:pgSz w:w="12240" w:h="15840" w:code="1"/>
      <w:pgMar w:top="1185" w:right="1080" w:bottom="1276" w:left="1170" w:header="1170" w:footer="634"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DC1" w:rsidRDefault="00CD0DC1">
      <w:r>
        <w:separator/>
      </w:r>
    </w:p>
  </w:endnote>
  <w:endnote w:type="continuationSeparator" w:id="0">
    <w:p w:rsidR="00CD0DC1" w:rsidRDefault="00CD0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DC1" w:rsidRDefault="00CD0DC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D0DC1" w:rsidRDefault="00CD0DC1">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5575291"/>
      <w:docPartObj>
        <w:docPartGallery w:val="Page Numbers (Bottom of Page)"/>
        <w:docPartUnique/>
      </w:docPartObj>
    </w:sdtPr>
    <w:sdtEndPr>
      <w:rPr>
        <w:rFonts w:ascii="Century Gothic" w:hAnsi="Century Gothic"/>
        <w:sz w:val="22"/>
      </w:rPr>
    </w:sdtEndPr>
    <w:sdtContent>
      <w:p w:rsidR="00CD0DC1" w:rsidRPr="00BD1707" w:rsidRDefault="00CD0DC1">
        <w:pPr>
          <w:pStyle w:val="Piedepgina"/>
          <w:jc w:val="center"/>
          <w:rPr>
            <w:rFonts w:ascii="Century Gothic" w:hAnsi="Century Gothic"/>
            <w:sz w:val="22"/>
          </w:rPr>
        </w:pPr>
        <w:r w:rsidRPr="00BD1707">
          <w:rPr>
            <w:rFonts w:ascii="Century Gothic" w:hAnsi="Century Gothic"/>
            <w:sz w:val="22"/>
          </w:rPr>
          <w:fldChar w:fldCharType="begin"/>
        </w:r>
        <w:r w:rsidRPr="00BD1707">
          <w:rPr>
            <w:rFonts w:ascii="Century Gothic" w:hAnsi="Century Gothic"/>
            <w:sz w:val="22"/>
          </w:rPr>
          <w:instrText>PAGE   \* MERGEFORMAT</w:instrText>
        </w:r>
        <w:r w:rsidRPr="00BD1707">
          <w:rPr>
            <w:rFonts w:ascii="Century Gothic" w:hAnsi="Century Gothic"/>
            <w:sz w:val="22"/>
          </w:rPr>
          <w:fldChar w:fldCharType="separate"/>
        </w:r>
        <w:r w:rsidR="00317B77" w:rsidRPr="00317B77">
          <w:rPr>
            <w:rFonts w:ascii="Century Gothic" w:hAnsi="Century Gothic"/>
            <w:noProof/>
            <w:sz w:val="22"/>
            <w:lang w:val="es-ES"/>
          </w:rPr>
          <w:t>1</w:t>
        </w:r>
        <w:r w:rsidRPr="00BD1707">
          <w:rPr>
            <w:rFonts w:ascii="Century Gothic" w:hAnsi="Century Gothic"/>
            <w:sz w:val="22"/>
          </w:rPr>
          <w:fldChar w:fldCharType="end"/>
        </w:r>
      </w:p>
    </w:sdtContent>
  </w:sdt>
  <w:p w:rsidR="00CD0DC1" w:rsidRDefault="00CD0DC1" w:rsidP="00DE736E">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DC1" w:rsidRDefault="00CD0DC1">
      <w:r>
        <w:separator/>
      </w:r>
    </w:p>
  </w:footnote>
  <w:footnote w:type="continuationSeparator" w:id="0">
    <w:p w:rsidR="00CD0DC1" w:rsidRDefault="00CD0D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DC1" w:rsidRDefault="00CD0DC1" w:rsidP="00F97841">
    <w:pPr>
      <w:spacing w:line="360" w:lineRule="auto"/>
      <w:jc w:val="both"/>
      <w:rPr>
        <w:sz w:val="10"/>
      </w:rPr>
    </w:pPr>
    <w:r>
      <w:rPr>
        <w:noProof/>
        <w:lang w:eastAsia="es-MX"/>
      </w:rPr>
      <mc:AlternateContent>
        <mc:Choice Requires="wps">
          <w:drawing>
            <wp:anchor distT="0" distB="0" distL="114300" distR="114300" simplePos="0" relativeHeight="251657216" behindDoc="0" locked="0" layoutInCell="0" allowOverlap="1" wp14:anchorId="53D1F77B" wp14:editId="390FFFA1">
              <wp:simplePos x="0" y="0"/>
              <wp:positionH relativeFrom="page">
                <wp:posOffset>914400</wp:posOffset>
              </wp:positionH>
              <wp:positionV relativeFrom="paragraph">
                <wp:posOffset>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CD0DC1" w:rsidRDefault="00CD0DC1">
                          <w:pPr>
                            <w:tabs>
                              <w:tab w:val="center" w:pos="4680"/>
                              <w:tab w:val="right" w:pos="9360"/>
                            </w:tabs>
                            <w:rPr>
                              <w:spacing w:val="-3"/>
                            </w:rPr>
                          </w:pPr>
                          <w:r>
                            <w:tab/>
                          </w: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D4F6B" id="Rectangle 1" o:spid="_x0000_s1026" style="position:absolute;left:0;text-align:left;margin-left:1in;margin-top:0;width:468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" o:allowincell="f" filled="f" stroked="f" strokeweight="0">
              <v:textbox inset="0,0,0,0">
                <w:txbxContent>
                  <w:p w:rsidR="00210308" w:rsidRDefault="00210308">
                    <w:pPr>
                      <w:tabs>
                        <w:tab w:val="center" w:pos="4680"/>
                        <w:tab w:val="right" w:pos="9360"/>
                      </w:tabs>
                      <w:rPr>
                        <w:spacing w:val="-3"/>
                      </w:rPr>
                    </w:pPr>
                    <w:r>
                      <w:tab/>
                    </w:r>
                    <w:r>
                      <w:tab/>
                    </w:r>
                  </w:p>
                </w:txbxContent>
              </v:textbox>
              <w10:wrap anchorx="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E08269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4738C0"/>
    <w:multiLevelType w:val="multilevel"/>
    <w:tmpl w:val="DA045C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6B319A"/>
    <w:multiLevelType w:val="hybridMultilevel"/>
    <w:tmpl w:val="E5489622"/>
    <w:lvl w:ilvl="0" w:tplc="2E3AC290">
      <w:start w:val="2"/>
      <w:numFmt w:val="decimal"/>
      <w:lvlText w:val="%1."/>
      <w:lvlJc w:val="left"/>
      <w:pPr>
        <w:ind w:left="2880" w:hanging="360"/>
      </w:pPr>
      <w:rPr>
        <w:rFonts w:hint="default"/>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0E2563AD"/>
    <w:multiLevelType w:val="multilevel"/>
    <w:tmpl w:val="73C4C5C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21D06DB"/>
    <w:multiLevelType w:val="hybridMultilevel"/>
    <w:tmpl w:val="2E32C134"/>
    <w:lvl w:ilvl="0" w:tplc="04090017">
      <w:start w:val="1"/>
      <w:numFmt w:val="lowerLetter"/>
      <w:pStyle w:val="Listaconvieta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6B1EBE"/>
    <w:multiLevelType w:val="multilevel"/>
    <w:tmpl w:val="3C9A6CC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b/>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5104DFE"/>
    <w:multiLevelType w:val="hybridMultilevel"/>
    <w:tmpl w:val="57A273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EF0B84"/>
    <w:multiLevelType w:val="hybridMultilevel"/>
    <w:tmpl w:val="15328B28"/>
    <w:lvl w:ilvl="0" w:tplc="3A183C34">
      <w:start w:val="6"/>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18CA343A"/>
    <w:multiLevelType w:val="multilevel"/>
    <w:tmpl w:val="AE405D9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16D7BCE"/>
    <w:multiLevelType w:val="multilevel"/>
    <w:tmpl w:val="E0A82DE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1805E6F"/>
    <w:multiLevelType w:val="multilevel"/>
    <w:tmpl w:val="29F060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BAE6F25"/>
    <w:multiLevelType w:val="hybridMultilevel"/>
    <w:tmpl w:val="7B3400A6"/>
    <w:lvl w:ilvl="0" w:tplc="2274255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C335275"/>
    <w:multiLevelType w:val="hybridMultilevel"/>
    <w:tmpl w:val="0F3610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D6401F6"/>
    <w:multiLevelType w:val="multilevel"/>
    <w:tmpl w:val="E2821CA8"/>
    <w:lvl w:ilvl="0">
      <w:start w:val="1"/>
      <w:numFmt w:val="low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2D853DC"/>
    <w:multiLevelType w:val="multilevel"/>
    <w:tmpl w:val="C2969F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5110F46"/>
    <w:multiLevelType w:val="hybridMultilevel"/>
    <w:tmpl w:val="2C4231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4E2EBF"/>
    <w:multiLevelType w:val="multilevel"/>
    <w:tmpl w:val="4746BB7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5EE1E34"/>
    <w:multiLevelType w:val="hybridMultilevel"/>
    <w:tmpl w:val="BF6A0068"/>
    <w:lvl w:ilvl="0" w:tplc="EE76D038">
      <w:start w:val="1"/>
      <w:numFmt w:val="upperRoman"/>
      <w:lvlText w:val="%1."/>
      <w:lvlJc w:val="left"/>
      <w:pPr>
        <w:ind w:left="360" w:hanging="360"/>
      </w:pPr>
      <w:rPr>
        <w:rFonts w:ascii="Century Gothic" w:hAnsi="Century Gothic" w:cs="Tahom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246BC4"/>
    <w:multiLevelType w:val="hybridMultilevel"/>
    <w:tmpl w:val="F17493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B50B08"/>
    <w:multiLevelType w:val="multilevel"/>
    <w:tmpl w:val="FAF2A92A"/>
    <w:lvl w:ilvl="0">
      <w:start w:val="1"/>
      <w:numFmt w:val="lowerLetter"/>
      <w:lvlText w:val="%1)"/>
      <w:lvlJc w:val="left"/>
      <w:pPr>
        <w:ind w:left="1146" w:hanging="360"/>
      </w:pPr>
      <w:rPr>
        <w:b/>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0" w15:restartNumberingAfterBreak="0">
    <w:nsid w:val="3BC94E05"/>
    <w:multiLevelType w:val="hybridMultilevel"/>
    <w:tmpl w:val="6D941F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CCA5868"/>
    <w:multiLevelType w:val="multilevel"/>
    <w:tmpl w:val="DF52E50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CEE3CAD"/>
    <w:multiLevelType w:val="hybridMultilevel"/>
    <w:tmpl w:val="FC82D3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F571B62"/>
    <w:multiLevelType w:val="hybridMultilevel"/>
    <w:tmpl w:val="91FAAA00"/>
    <w:lvl w:ilvl="0" w:tplc="AB7436D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4F114C4"/>
    <w:multiLevelType w:val="hybridMultilevel"/>
    <w:tmpl w:val="51CEE2C8"/>
    <w:lvl w:ilvl="0" w:tplc="3C588B3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60E381E"/>
    <w:multiLevelType w:val="hybridMultilevel"/>
    <w:tmpl w:val="BB56654E"/>
    <w:lvl w:ilvl="0" w:tplc="2274255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A294586"/>
    <w:multiLevelType w:val="multilevel"/>
    <w:tmpl w:val="F428289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B60634E"/>
    <w:multiLevelType w:val="multilevel"/>
    <w:tmpl w:val="F410C2B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4BD57D63"/>
    <w:multiLevelType w:val="hybridMultilevel"/>
    <w:tmpl w:val="0B86610A"/>
    <w:lvl w:ilvl="0" w:tplc="5262E35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C307F9B"/>
    <w:multiLevelType w:val="hybridMultilevel"/>
    <w:tmpl w:val="F530FC12"/>
    <w:lvl w:ilvl="0" w:tplc="271CB1C2">
      <w:start w:val="1"/>
      <w:numFmt w:val="low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0" w15:restartNumberingAfterBreak="0">
    <w:nsid w:val="4D2A0BE7"/>
    <w:multiLevelType w:val="multilevel"/>
    <w:tmpl w:val="77D6D7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DC65D01"/>
    <w:multiLevelType w:val="hybridMultilevel"/>
    <w:tmpl w:val="CCBE19AC"/>
    <w:lvl w:ilvl="0" w:tplc="B5EA4EA6">
      <w:start w:val="1"/>
      <w:numFmt w:val="upp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2" w15:restartNumberingAfterBreak="0">
    <w:nsid w:val="4FFF21C9"/>
    <w:multiLevelType w:val="hybridMultilevel"/>
    <w:tmpl w:val="C29C4DC0"/>
    <w:lvl w:ilvl="0" w:tplc="D174D6EC">
      <w:start w:val="11"/>
      <w:numFmt w:val="lowerLetter"/>
      <w:lvlText w:val="%1)"/>
      <w:lvlJc w:val="left"/>
      <w:pPr>
        <w:ind w:left="540" w:hanging="360"/>
      </w:pPr>
      <w:rPr>
        <w:rFonts w:hint="default"/>
        <w:b/>
      </w:rPr>
    </w:lvl>
    <w:lvl w:ilvl="1" w:tplc="080A0019" w:tentative="1">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33" w15:restartNumberingAfterBreak="0">
    <w:nsid w:val="51335A74"/>
    <w:multiLevelType w:val="hybridMultilevel"/>
    <w:tmpl w:val="045218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854C4D"/>
    <w:multiLevelType w:val="hybridMultilevel"/>
    <w:tmpl w:val="889660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3D262B1"/>
    <w:multiLevelType w:val="multilevel"/>
    <w:tmpl w:val="B53E9F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6D73080"/>
    <w:multiLevelType w:val="hybridMultilevel"/>
    <w:tmpl w:val="6EE4B7D6"/>
    <w:lvl w:ilvl="0" w:tplc="043CC644">
      <w:start w:val="1"/>
      <w:numFmt w:val="upperRoman"/>
      <w:lvlText w:val="%1."/>
      <w:lvlJc w:val="lef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9AA1C78"/>
    <w:multiLevelType w:val="multilevel"/>
    <w:tmpl w:val="5E963B1A"/>
    <w:lvl w:ilvl="0">
      <w:start w:val="1"/>
      <w:numFmt w:val="lowerRoman"/>
      <w:lvlText w:val="%1."/>
      <w:lvlJc w:val="right"/>
      <w:pPr>
        <w:ind w:left="720" w:hanging="360"/>
      </w:pPr>
      <w:rPr>
        <w:rFonts w:ascii="Century Gothic" w:eastAsia="Century Gothic" w:hAnsi="Century Gothic" w:cs="Century Gothic"/>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F254DF9"/>
    <w:multiLevelType w:val="multilevel"/>
    <w:tmpl w:val="1E144B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01F5B09"/>
    <w:multiLevelType w:val="multilevel"/>
    <w:tmpl w:val="473402CA"/>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12051B3"/>
    <w:multiLevelType w:val="multilevel"/>
    <w:tmpl w:val="1E46AA50"/>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3A869D9"/>
    <w:multiLevelType w:val="multilevel"/>
    <w:tmpl w:val="9F2AB13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6C31D1D"/>
    <w:multiLevelType w:val="hybridMultilevel"/>
    <w:tmpl w:val="01E0384C"/>
    <w:lvl w:ilvl="0" w:tplc="24AC530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2067DB"/>
    <w:multiLevelType w:val="multilevel"/>
    <w:tmpl w:val="FD66D07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A46400D"/>
    <w:multiLevelType w:val="hybridMultilevel"/>
    <w:tmpl w:val="29A4CCF0"/>
    <w:lvl w:ilvl="0" w:tplc="BF98CAAE">
      <w:start w:val="1"/>
      <w:numFmt w:val="upperRoman"/>
      <w:lvlText w:val="%1."/>
      <w:lvlJc w:val="righ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D0B0E5E"/>
    <w:multiLevelType w:val="hybridMultilevel"/>
    <w:tmpl w:val="A350B0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6" w15:restartNumberingAfterBreak="0">
    <w:nsid w:val="6E353C65"/>
    <w:multiLevelType w:val="hybridMultilevel"/>
    <w:tmpl w:val="AE405D9C"/>
    <w:lvl w:ilvl="0" w:tplc="A81E180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95D2716"/>
    <w:multiLevelType w:val="multilevel"/>
    <w:tmpl w:val="1CB0DBB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3"/>
  </w:num>
  <w:num w:numId="3">
    <w:abstractNumId w:val="10"/>
  </w:num>
  <w:num w:numId="4">
    <w:abstractNumId w:val="14"/>
  </w:num>
  <w:num w:numId="5">
    <w:abstractNumId w:val="26"/>
  </w:num>
  <w:num w:numId="6">
    <w:abstractNumId w:val="43"/>
  </w:num>
  <w:num w:numId="7">
    <w:abstractNumId w:val="39"/>
  </w:num>
  <w:num w:numId="8">
    <w:abstractNumId w:val="47"/>
  </w:num>
  <w:num w:numId="9">
    <w:abstractNumId w:val="41"/>
  </w:num>
  <w:num w:numId="10">
    <w:abstractNumId w:val="30"/>
  </w:num>
  <w:num w:numId="11">
    <w:abstractNumId w:val="9"/>
  </w:num>
  <w:num w:numId="12">
    <w:abstractNumId w:val="40"/>
  </w:num>
  <w:num w:numId="13">
    <w:abstractNumId w:val="19"/>
  </w:num>
  <w:num w:numId="14">
    <w:abstractNumId w:val="5"/>
  </w:num>
  <w:num w:numId="15">
    <w:abstractNumId w:val="38"/>
  </w:num>
  <w:num w:numId="16">
    <w:abstractNumId w:val="27"/>
  </w:num>
  <w:num w:numId="17">
    <w:abstractNumId w:val="1"/>
  </w:num>
  <w:num w:numId="18">
    <w:abstractNumId w:val="13"/>
  </w:num>
  <w:num w:numId="19">
    <w:abstractNumId w:val="35"/>
  </w:num>
  <w:num w:numId="20">
    <w:abstractNumId w:val="33"/>
  </w:num>
  <w:num w:numId="21">
    <w:abstractNumId w:val="6"/>
  </w:num>
  <w:num w:numId="22">
    <w:abstractNumId w:val="16"/>
  </w:num>
  <w:num w:numId="23">
    <w:abstractNumId w:val="37"/>
  </w:num>
  <w:num w:numId="24">
    <w:abstractNumId w:val="21"/>
  </w:num>
  <w:num w:numId="25">
    <w:abstractNumId w:val="34"/>
  </w:num>
  <w:num w:numId="26">
    <w:abstractNumId w:val="23"/>
  </w:num>
  <w:num w:numId="27">
    <w:abstractNumId w:val="15"/>
  </w:num>
  <w:num w:numId="28">
    <w:abstractNumId w:val="2"/>
  </w:num>
  <w:num w:numId="29">
    <w:abstractNumId w:val="42"/>
  </w:num>
  <w:num w:numId="30">
    <w:abstractNumId w:val="7"/>
  </w:num>
  <w:num w:numId="31">
    <w:abstractNumId w:val="22"/>
  </w:num>
  <w:num w:numId="32">
    <w:abstractNumId w:val="46"/>
  </w:num>
  <w:num w:numId="33">
    <w:abstractNumId w:val="28"/>
  </w:num>
  <w:num w:numId="34">
    <w:abstractNumId w:val="29"/>
  </w:num>
  <w:num w:numId="35">
    <w:abstractNumId w:val="12"/>
  </w:num>
  <w:num w:numId="36">
    <w:abstractNumId w:val="18"/>
  </w:num>
  <w:num w:numId="37">
    <w:abstractNumId w:val="32"/>
  </w:num>
  <w:num w:numId="38">
    <w:abstractNumId w:val="8"/>
  </w:num>
  <w:num w:numId="39">
    <w:abstractNumId w:val="4"/>
  </w:num>
  <w:num w:numId="40">
    <w:abstractNumId w:val="0"/>
  </w:num>
  <w:num w:numId="41">
    <w:abstractNumId w:val="44"/>
  </w:num>
  <w:num w:numId="42">
    <w:abstractNumId w:val="36"/>
  </w:num>
  <w:num w:numId="43">
    <w:abstractNumId w:val="25"/>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num>
  <w:num w:numId="48">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rawingGridVerticalSpacing w:val="106"/>
  <w:displayHorizontalDrawingGridEvery w:val="0"/>
  <w:displayVerticalDrawingGridEvery w:val="2"/>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831"/>
    <w:rsid w:val="000000BC"/>
    <w:rsid w:val="000044C3"/>
    <w:rsid w:val="000047DE"/>
    <w:rsid w:val="00005421"/>
    <w:rsid w:val="00005B70"/>
    <w:rsid w:val="000063EE"/>
    <w:rsid w:val="0000694A"/>
    <w:rsid w:val="0001068E"/>
    <w:rsid w:val="00013433"/>
    <w:rsid w:val="00015816"/>
    <w:rsid w:val="00016DA2"/>
    <w:rsid w:val="0001758D"/>
    <w:rsid w:val="00020DD9"/>
    <w:rsid w:val="00021782"/>
    <w:rsid w:val="00023A3E"/>
    <w:rsid w:val="00023AA1"/>
    <w:rsid w:val="0003005B"/>
    <w:rsid w:val="00031B3C"/>
    <w:rsid w:val="0003209C"/>
    <w:rsid w:val="00032589"/>
    <w:rsid w:val="00032E3D"/>
    <w:rsid w:val="00033FF9"/>
    <w:rsid w:val="00034163"/>
    <w:rsid w:val="0003459F"/>
    <w:rsid w:val="0003461E"/>
    <w:rsid w:val="000349C2"/>
    <w:rsid w:val="00034B40"/>
    <w:rsid w:val="0003540C"/>
    <w:rsid w:val="00036831"/>
    <w:rsid w:val="00036CA1"/>
    <w:rsid w:val="00040739"/>
    <w:rsid w:val="00041803"/>
    <w:rsid w:val="000425D5"/>
    <w:rsid w:val="00042D51"/>
    <w:rsid w:val="0004553B"/>
    <w:rsid w:val="00045775"/>
    <w:rsid w:val="00045D00"/>
    <w:rsid w:val="00047168"/>
    <w:rsid w:val="00047CD3"/>
    <w:rsid w:val="00050892"/>
    <w:rsid w:val="00050D40"/>
    <w:rsid w:val="000521D3"/>
    <w:rsid w:val="00052203"/>
    <w:rsid w:val="000523AD"/>
    <w:rsid w:val="00052934"/>
    <w:rsid w:val="000535DC"/>
    <w:rsid w:val="00053E09"/>
    <w:rsid w:val="0005636C"/>
    <w:rsid w:val="0005744B"/>
    <w:rsid w:val="0006000C"/>
    <w:rsid w:val="00060A54"/>
    <w:rsid w:val="00062CD7"/>
    <w:rsid w:val="00063620"/>
    <w:rsid w:val="00063F66"/>
    <w:rsid w:val="00064332"/>
    <w:rsid w:val="0006622C"/>
    <w:rsid w:val="0006657B"/>
    <w:rsid w:val="000677BF"/>
    <w:rsid w:val="0007115C"/>
    <w:rsid w:val="00071B93"/>
    <w:rsid w:val="000730F9"/>
    <w:rsid w:val="0007339A"/>
    <w:rsid w:val="00073872"/>
    <w:rsid w:val="00076E3B"/>
    <w:rsid w:val="00080243"/>
    <w:rsid w:val="00080A1A"/>
    <w:rsid w:val="00081440"/>
    <w:rsid w:val="00081690"/>
    <w:rsid w:val="00082186"/>
    <w:rsid w:val="00082A56"/>
    <w:rsid w:val="00082BA0"/>
    <w:rsid w:val="000838DF"/>
    <w:rsid w:val="000843AF"/>
    <w:rsid w:val="000849CD"/>
    <w:rsid w:val="00086397"/>
    <w:rsid w:val="00087011"/>
    <w:rsid w:val="00087073"/>
    <w:rsid w:val="000918A4"/>
    <w:rsid w:val="000918DF"/>
    <w:rsid w:val="00093583"/>
    <w:rsid w:val="00094323"/>
    <w:rsid w:val="00095582"/>
    <w:rsid w:val="00096611"/>
    <w:rsid w:val="000A1E0F"/>
    <w:rsid w:val="000A5028"/>
    <w:rsid w:val="000A56BE"/>
    <w:rsid w:val="000B05BD"/>
    <w:rsid w:val="000B0A8D"/>
    <w:rsid w:val="000B0AA7"/>
    <w:rsid w:val="000B0CAB"/>
    <w:rsid w:val="000B1616"/>
    <w:rsid w:val="000B29FA"/>
    <w:rsid w:val="000B324E"/>
    <w:rsid w:val="000B3A6A"/>
    <w:rsid w:val="000B3B2D"/>
    <w:rsid w:val="000B43CD"/>
    <w:rsid w:val="000B6A26"/>
    <w:rsid w:val="000C4026"/>
    <w:rsid w:val="000C410D"/>
    <w:rsid w:val="000C566C"/>
    <w:rsid w:val="000C6B21"/>
    <w:rsid w:val="000C79E4"/>
    <w:rsid w:val="000D053A"/>
    <w:rsid w:val="000D059D"/>
    <w:rsid w:val="000D1065"/>
    <w:rsid w:val="000D187D"/>
    <w:rsid w:val="000D1CDD"/>
    <w:rsid w:val="000D3582"/>
    <w:rsid w:val="000D6F94"/>
    <w:rsid w:val="000D7FEE"/>
    <w:rsid w:val="000E3C5A"/>
    <w:rsid w:val="000E46F6"/>
    <w:rsid w:val="000E6361"/>
    <w:rsid w:val="000E6CF7"/>
    <w:rsid w:val="000F1DCF"/>
    <w:rsid w:val="000F251A"/>
    <w:rsid w:val="000F3305"/>
    <w:rsid w:val="000F4A8A"/>
    <w:rsid w:val="000F519B"/>
    <w:rsid w:val="000F52A5"/>
    <w:rsid w:val="000F5926"/>
    <w:rsid w:val="000F644D"/>
    <w:rsid w:val="000F72A0"/>
    <w:rsid w:val="000F7A8E"/>
    <w:rsid w:val="00101127"/>
    <w:rsid w:val="00101D77"/>
    <w:rsid w:val="001024F9"/>
    <w:rsid w:val="0010394A"/>
    <w:rsid w:val="00105802"/>
    <w:rsid w:val="00107488"/>
    <w:rsid w:val="0010766A"/>
    <w:rsid w:val="001114FD"/>
    <w:rsid w:val="001126F0"/>
    <w:rsid w:val="00116921"/>
    <w:rsid w:val="00116D09"/>
    <w:rsid w:val="00121678"/>
    <w:rsid w:val="001216D0"/>
    <w:rsid w:val="00125561"/>
    <w:rsid w:val="00126312"/>
    <w:rsid w:val="0012645F"/>
    <w:rsid w:val="00126C7B"/>
    <w:rsid w:val="001271A0"/>
    <w:rsid w:val="00127467"/>
    <w:rsid w:val="0013005D"/>
    <w:rsid w:val="00130741"/>
    <w:rsid w:val="0013085B"/>
    <w:rsid w:val="00130E73"/>
    <w:rsid w:val="00132396"/>
    <w:rsid w:val="00133F3D"/>
    <w:rsid w:val="001351E5"/>
    <w:rsid w:val="00135AED"/>
    <w:rsid w:val="0013723D"/>
    <w:rsid w:val="001376AB"/>
    <w:rsid w:val="00142715"/>
    <w:rsid w:val="001433BA"/>
    <w:rsid w:val="00144374"/>
    <w:rsid w:val="001473F5"/>
    <w:rsid w:val="00151B35"/>
    <w:rsid w:val="001536FF"/>
    <w:rsid w:val="00154688"/>
    <w:rsid w:val="00155486"/>
    <w:rsid w:val="0015572E"/>
    <w:rsid w:val="0015635F"/>
    <w:rsid w:val="00157DEE"/>
    <w:rsid w:val="001600B0"/>
    <w:rsid w:val="0016327B"/>
    <w:rsid w:val="00163AA3"/>
    <w:rsid w:val="00163B57"/>
    <w:rsid w:val="00164D6F"/>
    <w:rsid w:val="00166473"/>
    <w:rsid w:val="0016733B"/>
    <w:rsid w:val="00167A8A"/>
    <w:rsid w:val="00176B36"/>
    <w:rsid w:val="00177438"/>
    <w:rsid w:val="00177D58"/>
    <w:rsid w:val="00181A40"/>
    <w:rsid w:val="001823E8"/>
    <w:rsid w:val="00185AAD"/>
    <w:rsid w:val="0018662C"/>
    <w:rsid w:val="00187111"/>
    <w:rsid w:val="00187D88"/>
    <w:rsid w:val="00190708"/>
    <w:rsid w:val="00193552"/>
    <w:rsid w:val="0019396E"/>
    <w:rsid w:val="00193FCA"/>
    <w:rsid w:val="001946CF"/>
    <w:rsid w:val="001952F9"/>
    <w:rsid w:val="001962B3"/>
    <w:rsid w:val="00197EEF"/>
    <w:rsid w:val="001A019F"/>
    <w:rsid w:val="001A07DC"/>
    <w:rsid w:val="001A0A4A"/>
    <w:rsid w:val="001A1919"/>
    <w:rsid w:val="001A2D8C"/>
    <w:rsid w:val="001A34D4"/>
    <w:rsid w:val="001A4EAA"/>
    <w:rsid w:val="001A62CF"/>
    <w:rsid w:val="001B2D5D"/>
    <w:rsid w:val="001B4D13"/>
    <w:rsid w:val="001B5C27"/>
    <w:rsid w:val="001C1DF9"/>
    <w:rsid w:val="001C3402"/>
    <w:rsid w:val="001C55FC"/>
    <w:rsid w:val="001C6841"/>
    <w:rsid w:val="001C7587"/>
    <w:rsid w:val="001D0305"/>
    <w:rsid w:val="001D2599"/>
    <w:rsid w:val="001D4586"/>
    <w:rsid w:val="001D6F86"/>
    <w:rsid w:val="001D7ADD"/>
    <w:rsid w:val="001E0DDA"/>
    <w:rsid w:val="001E14E0"/>
    <w:rsid w:val="001E1787"/>
    <w:rsid w:val="001E195D"/>
    <w:rsid w:val="001E2203"/>
    <w:rsid w:val="001E44DD"/>
    <w:rsid w:val="001E5C16"/>
    <w:rsid w:val="001E666A"/>
    <w:rsid w:val="001E6B5C"/>
    <w:rsid w:val="001E70DF"/>
    <w:rsid w:val="001E73BC"/>
    <w:rsid w:val="001F3980"/>
    <w:rsid w:val="001F3C9A"/>
    <w:rsid w:val="001F4B55"/>
    <w:rsid w:val="001F5410"/>
    <w:rsid w:val="001F6C2B"/>
    <w:rsid w:val="001F6F11"/>
    <w:rsid w:val="00202DB7"/>
    <w:rsid w:val="00203F06"/>
    <w:rsid w:val="0020416A"/>
    <w:rsid w:val="0020585C"/>
    <w:rsid w:val="00206928"/>
    <w:rsid w:val="0020741C"/>
    <w:rsid w:val="00207AF3"/>
    <w:rsid w:val="00210239"/>
    <w:rsid w:val="00210308"/>
    <w:rsid w:val="00211077"/>
    <w:rsid w:val="0021135B"/>
    <w:rsid w:val="00211DBF"/>
    <w:rsid w:val="00211EFA"/>
    <w:rsid w:val="00212BAA"/>
    <w:rsid w:val="00214B0C"/>
    <w:rsid w:val="002152EC"/>
    <w:rsid w:val="00215BDB"/>
    <w:rsid w:val="00215F03"/>
    <w:rsid w:val="0021620B"/>
    <w:rsid w:val="00217895"/>
    <w:rsid w:val="00220406"/>
    <w:rsid w:val="0022254E"/>
    <w:rsid w:val="00222FF0"/>
    <w:rsid w:val="002255D1"/>
    <w:rsid w:val="00227598"/>
    <w:rsid w:val="00230405"/>
    <w:rsid w:val="00230B4D"/>
    <w:rsid w:val="002315CC"/>
    <w:rsid w:val="00232121"/>
    <w:rsid w:val="00232AB9"/>
    <w:rsid w:val="00234359"/>
    <w:rsid w:val="002343DC"/>
    <w:rsid w:val="00235543"/>
    <w:rsid w:val="00235699"/>
    <w:rsid w:val="0023648E"/>
    <w:rsid w:val="0024071F"/>
    <w:rsid w:val="002417A0"/>
    <w:rsid w:val="00242A31"/>
    <w:rsid w:val="002436EC"/>
    <w:rsid w:val="00243A8E"/>
    <w:rsid w:val="00244167"/>
    <w:rsid w:val="00244A3D"/>
    <w:rsid w:val="00245914"/>
    <w:rsid w:val="00247DBA"/>
    <w:rsid w:val="00254480"/>
    <w:rsid w:val="00261772"/>
    <w:rsid w:val="00262EA6"/>
    <w:rsid w:val="0026301E"/>
    <w:rsid w:val="00264E0B"/>
    <w:rsid w:val="002658A2"/>
    <w:rsid w:val="0026624E"/>
    <w:rsid w:val="0026689D"/>
    <w:rsid w:val="002672D8"/>
    <w:rsid w:val="00267927"/>
    <w:rsid w:val="002721CA"/>
    <w:rsid w:val="002805A4"/>
    <w:rsid w:val="002818B2"/>
    <w:rsid w:val="00283AC3"/>
    <w:rsid w:val="00286039"/>
    <w:rsid w:val="00286518"/>
    <w:rsid w:val="00290D91"/>
    <w:rsid w:val="0029177B"/>
    <w:rsid w:val="00293756"/>
    <w:rsid w:val="002A1958"/>
    <w:rsid w:val="002A1A3F"/>
    <w:rsid w:val="002A4B20"/>
    <w:rsid w:val="002A65B6"/>
    <w:rsid w:val="002A75A0"/>
    <w:rsid w:val="002B05F7"/>
    <w:rsid w:val="002B0663"/>
    <w:rsid w:val="002B1965"/>
    <w:rsid w:val="002B324E"/>
    <w:rsid w:val="002B4FAA"/>
    <w:rsid w:val="002B59E0"/>
    <w:rsid w:val="002B6E35"/>
    <w:rsid w:val="002B781D"/>
    <w:rsid w:val="002B7DFB"/>
    <w:rsid w:val="002C00AD"/>
    <w:rsid w:val="002C176E"/>
    <w:rsid w:val="002C3D93"/>
    <w:rsid w:val="002C402C"/>
    <w:rsid w:val="002C4396"/>
    <w:rsid w:val="002C49E7"/>
    <w:rsid w:val="002C5A15"/>
    <w:rsid w:val="002D0AF1"/>
    <w:rsid w:val="002D0EEF"/>
    <w:rsid w:val="002D3EE4"/>
    <w:rsid w:val="002D447B"/>
    <w:rsid w:val="002D5980"/>
    <w:rsid w:val="002D627E"/>
    <w:rsid w:val="002D6782"/>
    <w:rsid w:val="002D7A84"/>
    <w:rsid w:val="002E10B9"/>
    <w:rsid w:val="002E1634"/>
    <w:rsid w:val="002E29D3"/>
    <w:rsid w:val="002E37D8"/>
    <w:rsid w:val="002E7C8B"/>
    <w:rsid w:val="002F31BA"/>
    <w:rsid w:val="002F35C6"/>
    <w:rsid w:val="002F391A"/>
    <w:rsid w:val="002F4A9C"/>
    <w:rsid w:val="002F632A"/>
    <w:rsid w:val="002F6AF3"/>
    <w:rsid w:val="002F71B9"/>
    <w:rsid w:val="00300164"/>
    <w:rsid w:val="00301C5E"/>
    <w:rsid w:val="00302417"/>
    <w:rsid w:val="003036B0"/>
    <w:rsid w:val="00304A18"/>
    <w:rsid w:val="00304ED5"/>
    <w:rsid w:val="00306B50"/>
    <w:rsid w:val="00310878"/>
    <w:rsid w:val="00310A26"/>
    <w:rsid w:val="0031121D"/>
    <w:rsid w:val="00311FD2"/>
    <w:rsid w:val="00313369"/>
    <w:rsid w:val="00317B77"/>
    <w:rsid w:val="00317FC3"/>
    <w:rsid w:val="00320B53"/>
    <w:rsid w:val="00321685"/>
    <w:rsid w:val="00321A58"/>
    <w:rsid w:val="00321F98"/>
    <w:rsid w:val="00324F80"/>
    <w:rsid w:val="0032570F"/>
    <w:rsid w:val="00330817"/>
    <w:rsid w:val="00330DE3"/>
    <w:rsid w:val="00332B98"/>
    <w:rsid w:val="00333B7B"/>
    <w:rsid w:val="0033419F"/>
    <w:rsid w:val="00334DAA"/>
    <w:rsid w:val="0033604B"/>
    <w:rsid w:val="003367F3"/>
    <w:rsid w:val="00337F9F"/>
    <w:rsid w:val="00343020"/>
    <w:rsid w:val="0034468C"/>
    <w:rsid w:val="003515A1"/>
    <w:rsid w:val="003520C4"/>
    <w:rsid w:val="003527A8"/>
    <w:rsid w:val="00352D18"/>
    <w:rsid w:val="00352E1F"/>
    <w:rsid w:val="00353FEB"/>
    <w:rsid w:val="00354ECA"/>
    <w:rsid w:val="003553D6"/>
    <w:rsid w:val="003568F3"/>
    <w:rsid w:val="00361863"/>
    <w:rsid w:val="00363B37"/>
    <w:rsid w:val="00366569"/>
    <w:rsid w:val="00367332"/>
    <w:rsid w:val="00370DAA"/>
    <w:rsid w:val="00371F35"/>
    <w:rsid w:val="00372218"/>
    <w:rsid w:val="00374318"/>
    <w:rsid w:val="003749CD"/>
    <w:rsid w:val="00374FF3"/>
    <w:rsid w:val="003750C4"/>
    <w:rsid w:val="003754B4"/>
    <w:rsid w:val="00375FAB"/>
    <w:rsid w:val="00377018"/>
    <w:rsid w:val="003803E3"/>
    <w:rsid w:val="00380593"/>
    <w:rsid w:val="00380943"/>
    <w:rsid w:val="00382343"/>
    <w:rsid w:val="003828D2"/>
    <w:rsid w:val="0038376C"/>
    <w:rsid w:val="0038382C"/>
    <w:rsid w:val="00383945"/>
    <w:rsid w:val="00383C9A"/>
    <w:rsid w:val="00385D63"/>
    <w:rsid w:val="00386C02"/>
    <w:rsid w:val="00387DFC"/>
    <w:rsid w:val="00393864"/>
    <w:rsid w:val="00394679"/>
    <w:rsid w:val="00394943"/>
    <w:rsid w:val="003967B7"/>
    <w:rsid w:val="003A08F4"/>
    <w:rsid w:val="003A0F68"/>
    <w:rsid w:val="003B0B34"/>
    <w:rsid w:val="003B17ED"/>
    <w:rsid w:val="003B28F9"/>
    <w:rsid w:val="003B658A"/>
    <w:rsid w:val="003B6C91"/>
    <w:rsid w:val="003B75EA"/>
    <w:rsid w:val="003C030A"/>
    <w:rsid w:val="003C0998"/>
    <w:rsid w:val="003C1142"/>
    <w:rsid w:val="003D025C"/>
    <w:rsid w:val="003D0E79"/>
    <w:rsid w:val="003D0FB0"/>
    <w:rsid w:val="003D247F"/>
    <w:rsid w:val="003D5B6C"/>
    <w:rsid w:val="003E027C"/>
    <w:rsid w:val="003E0A3E"/>
    <w:rsid w:val="003E0B4C"/>
    <w:rsid w:val="003E4691"/>
    <w:rsid w:val="003F0853"/>
    <w:rsid w:val="003F1045"/>
    <w:rsid w:val="003F1477"/>
    <w:rsid w:val="003F2F06"/>
    <w:rsid w:val="003F4AA3"/>
    <w:rsid w:val="003F4C40"/>
    <w:rsid w:val="003F4F5F"/>
    <w:rsid w:val="003F5D9A"/>
    <w:rsid w:val="003F5F3B"/>
    <w:rsid w:val="003F61EB"/>
    <w:rsid w:val="003F687B"/>
    <w:rsid w:val="003F6A80"/>
    <w:rsid w:val="00400937"/>
    <w:rsid w:val="00400A98"/>
    <w:rsid w:val="004022DD"/>
    <w:rsid w:val="0040230B"/>
    <w:rsid w:val="0040406F"/>
    <w:rsid w:val="00404BA0"/>
    <w:rsid w:val="004075C7"/>
    <w:rsid w:val="00407F1D"/>
    <w:rsid w:val="004104D6"/>
    <w:rsid w:val="004106F9"/>
    <w:rsid w:val="00412450"/>
    <w:rsid w:val="004127AC"/>
    <w:rsid w:val="00414376"/>
    <w:rsid w:val="00414E61"/>
    <w:rsid w:val="004157F7"/>
    <w:rsid w:val="00421D4D"/>
    <w:rsid w:val="00424CD8"/>
    <w:rsid w:val="00424E32"/>
    <w:rsid w:val="00426413"/>
    <w:rsid w:val="004268CB"/>
    <w:rsid w:val="0042750B"/>
    <w:rsid w:val="00430ED2"/>
    <w:rsid w:val="004333E6"/>
    <w:rsid w:val="00433F06"/>
    <w:rsid w:val="004352F6"/>
    <w:rsid w:val="004354E2"/>
    <w:rsid w:val="0044295E"/>
    <w:rsid w:val="004450F5"/>
    <w:rsid w:val="00446A4F"/>
    <w:rsid w:val="00447070"/>
    <w:rsid w:val="004507C4"/>
    <w:rsid w:val="00451F9D"/>
    <w:rsid w:val="00452175"/>
    <w:rsid w:val="00452284"/>
    <w:rsid w:val="00453FF3"/>
    <w:rsid w:val="00456EB9"/>
    <w:rsid w:val="0046127C"/>
    <w:rsid w:val="00462237"/>
    <w:rsid w:val="004633C7"/>
    <w:rsid w:val="00463B26"/>
    <w:rsid w:val="00464742"/>
    <w:rsid w:val="00465AE3"/>
    <w:rsid w:val="00465EDA"/>
    <w:rsid w:val="00465F6D"/>
    <w:rsid w:val="00467856"/>
    <w:rsid w:val="00471C5E"/>
    <w:rsid w:val="0047435A"/>
    <w:rsid w:val="00475A9A"/>
    <w:rsid w:val="00475D2F"/>
    <w:rsid w:val="00477C00"/>
    <w:rsid w:val="00477D06"/>
    <w:rsid w:val="004800B3"/>
    <w:rsid w:val="00480EEC"/>
    <w:rsid w:val="0048146E"/>
    <w:rsid w:val="00481D92"/>
    <w:rsid w:val="004829F2"/>
    <w:rsid w:val="0048507A"/>
    <w:rsid w:val="00486203"/>
    <w:rsid w:val="00487A1A"/>
    <w:rsid w:val="00490E39"/>
    <w:rsid w:val="00491D18"/>
    <w:rsid w:val="00492A62"/>
    <w:rsid w:val="0049343E"/>
    <w:rsid w:val="00493521"/>
    <w:rsid w:val="00493A42"/>
    <w:rsid w:val="00494888"/>
    <w:rsid w:val="00494923"/>
    <w:rsid w:val="00495E3C"/>
    <w:rsid w:val="00496286"/>
    <w:rsid w:val="004A1816"/>
    <w:rsid w:val="004A2091"/>
    <w:rsid w:val="004A323E"/>
    <w:rsid w:val="004A37D7"/>
    <w:rsid w:val="004A4C40"/>
    <w:rsid w:val="004A5BC6"/>
    <w:rsid w:val="004A7870"/>
    <w:rsid w:val="004A78DB"/>
    <w:rsid w:val="004B226F"/>
    <w:rsid w:val="004B346F"/>
    <w:rsid w:val="004B3884"/>
    <w:rsid w:val="004D07DE"/>
    <w:rsid w:val="004D38D3"/>
    <w:rsid w:val="004D3B65"/>
    <w:rsid w:val="004D4BB2"/>
    <w:rsid w:val="004D682A"/>
    <w:rsid w:val="004E1271"/>
    <w:rsid w:val="004E15DE"/>
    <w:rsid w:val="004E1DF1"/>
    <w:rsid w:val="004E330A"/>
    <w:rsid w:val="004E46F9"/>
    <w:rsid w:val="004E565C"/>
    <w:rsid w:val="004E65F2"/>
    <w:rsid w:val="004E771E"/>
    <w:rsid w:val="004F0A77"/>
    <w:rsid w:val="004F1B26"/>
    <w:rsid w:val="004F1FFD"/>
    <w:rsid w:val="004F2511"/>
    <w:rsid w:val="004F28E4"/>
    <w:rsid w:val="004F4088"/>
    <w:rsid w:val="004F41F0"/>
    <w:rsid w:val="004F45CE"/>
    <w:rsid w:val="004F55E1"/>
    <w:rsid w:val="004F6076"/>
    <w:rsid w:val="004F68EB"/>
    <w:rsid w:val="004F6E85"/>
    <w:rsid w:val="00500EE9"/>
    <w:rsid w:val="00501879"/>
    <w:rsid w:val="00501E1A"/>
    <w:rsid w:val="00502B18"/>
    <w:rsid w:val="0050429E"/>
    <w:rsid w:val="00504F47"/>
    <w:rsid w:val="00506157"/>
    <w:rsid w:val="005119C5"/>
    <w:rsid w:val="00511C67"/>
    <w:rsid w:val="00512DAB"/>
    <w:rsid w:val="00513E5A"/>
    <w:rsid w:val="005152FD"/>
    <w:rsid w:val="00516FB4"/>
    <w:rsid w:val="005209AB"/>
    <w:rsid w:val="00520CD6"/>
    <w:rsid w:val="00524364"/>
    <w:rsid w:val="00526033"/>
    <w:rsid w:val="0052640B"/>
    <w:rsid w:val="0053001C"/>
    <w:rsid w:val="00531D96"/>
    <w:rsid w:val="00531FDA"/>
    <w:rsid w:val="005325C7"/>
    <w:rsid w:val="00533121"/>
    <w:rsid w:val="005333D7"/>
    <w:rsid w:val="005337AA"/>
    <w:rsid w:val="00533D3F"/>
    <w:rsid w:val="00544584"/>
    <w:rsid w:val="00544E57"/>
    <w:rsid w:val="0054635B"/>
    <w:rsid w:val="00552ABF"/>
    <w:rsid w:val="0055359E"/>
    <w:rsid w:val="00554D0F"/>
    <w:rsid w:val="00556999"/>
    <w:rsid w:val="005571FD"/>
    <w:rsid w:val="00560394"/>
    <w:rsid w:val="0056152F"/>
    <w:rsid w:val="00562C90"/>
    <w:rsid w:val="00562F9A"/>
    <w:rsid w:val="0056335E"/>
    <w:rsid w:val="00564596"/>
    <w:rsid w:val="005653DC"/>
    <w:rsid w:val="005660CA"/>
    <w:rsid w:val="0056643A"/>
    <w:rsid w:val="00566B71"/>
    <w:rsid w:val="005703EF"/>
    <w:rsid w:val="00571DB0"/>
    <w:rsid w:val="00573372"/>
    <w:rsid w:val="00573579"/>
    <w:rsid w:val="0057423B"/>
    <w:rsid w:val="00575BD4"/>
    <w:rsid w:val="00577366"/>
    <w:rsid w:val="00577CA2"/>
    <w:rsid w:val="0058014A"/>
    <w:rsid w:val="00580892"/>
    <w:rsid w:val="0058106D"/>
    <w:rsid w:val="00581201"/>
    <w:rsid w:val="00581783"/>
    <w:rsid w:val="00583830"/>
    <w:rsid w:val="0058576F"/>
    <w:rsid w:val="00585896"/>
    <w:rsid w:val="00590668"/>
    <w:rsid w:val="00590829"/>
    <w:rsid w:val="00590CDF"/>
    <w:rsid w:val="0059207E"/>
    <w:rsid w:val="0059271E"/>
    <w:rsid w:val="00593169"/>
    <w:rsid w:val="0059360A"/>
    <w:rsid w:val="005936F3"/>
    <w:rsid w:val="0059375F"/>
    <w:rsid w:val="00594BFE"/>
    <w:rsid w:val="00594F6D"/>
    <w:rsid w:val="005960A6"/>
    <w:rsid w:val="005A4ADF"/>
    <w:rsid w:val="005B0808"/>
    <w:rsid w:val="005B0C04"/>
    <w:rsid w:val="005B381C"/>
    <w:rsid w:val="005B3B00"/>
    <w:rsid w:val="005B43EB"/>
    <w:rsid w:val="005B44B3"/>
    <w:rsid w:val="005B5E00"/>
    <w:rsid w:val="005C0404"/>
    <w:rsid w:val="005C1357"/>
    <w:rsid w:val="005C14B9"/>
    <w:rsid w:val="005C581C"/>
    <w:rsid w:val="005C6192"/>
    <w:rsid w:val="005D0E02"/>
    <w:rsid w:val="005D21E7"/>
    <w:rsid w:val="005D22D6"/>
    <w:rsid w:val="005D2EF7"/>
    <w:rsid w:val="005D3546"/>
    <w:rsid w:val="005D52C3"/>
    <w:rsid w:val="005D54B0"/>
    <w:rsid w:val="005D61CF"/>
    <w:rsid w:val="005E01B8"/>
    <w:rsid w:val="005E0EC2"/>
    <w:rsid w:val="005E1C37"/>
    <w:rsid w:val="005E3991"/>
    <w:rsid w:val="005E5515"/>
    <w:rsid w:val="005E7F69"/>
    <w:rsid w:val="005E7FF8"/>
    <w:rsid w:val="005F13A8"/>
    <w:rsid w:val="005F21DD"/>
    <w:rsid w:val="005F2E62"/>
    <w:rsid w:val="005F38B9"/>
    <w:rsid w:val="005F414C"/>
    <w:rsid w:val="005F4CA7"/>
    <w:rsid w:val="005F5313"/>
    <w:rsid w:val="005F5736"/>
    <w:rsid w:val="005F5CA3"/>
    <w:rsid w:val="005F6BAA"/>
    <w:rsid w:val="006000EC"/>
    <w:rsid w:val="00602DE8"/>
    <w:rsid w:val="006048DC"/>
    <w:rsid w:val="006054A8"/>
    <w:rsid w:val="00610137"/>
    <w:rsid w:val="0061108A"/>
    <w:rsid w:val="006116D0"/>
    <w:rsid w:val="00613A9A"/>
    <w:rsid w:val="00614133"/>
    <w:rsid w:val="00616C9B"/>
    <w:rsid w:val="006178AF"/>
    <w:rsid w:val="00617947"/>
    <w:rsid w:val="00624AF7"/>
    <w:rsid w:val="00624B8F"/>
    <w:rsid w:val="006251B7"/>
    <w:rsid w:val="0062628E"/>
    <w:rsid w:val="00626293"/>
    <w:rsid w:val="0062760D"/>
    <w:rsid w:val="006278E5"/>
    <w:rsid w:val="00630729"/>
    <w:rsid w:val="006326E0"/>
    <w:rsid w:val="006338B1"/>
    <w:rsid w:val="00634DB8"/>
    <w:rsid w:val="006436FC"/>
    <w:rsid w:val="006438C0"/>
    <w:rsid w:val="00643CD6"/>
    <w:rsid w:val="0064413A"/>
    <w:rsid w:val="00645089"/>
    <w:rsid w:val="006457F9"/>
    <w:rsid w:val="00646CFF"/>
    <w:rsid w:val="006473DE"/>
    <w:rsid w:val="00650BAE"/>
    <w:rsid w:val="00651B57"/>
    <w:rsid w:val="006520D4"/>
    <w:rsid w:val="0065247F"/>
    <w:rsid w:val="00655561"/>
    <w:rsid w:val="006578A6"/>
    <w:rsid w:val="00657C78"/>
    <w:rsid w:val="00657E68"/>
    <w:rsid w:val="006633CE"/>
    <w:rsid w:val="006643F5"/>
    <w:rsid w:val="00665BAE"/>
    <w:rsid w:val="0067244B"/>
    <w:rsid w:val="00672705"/>
    <w:rsid w:val="00672D9A"/>
    <w:rsid w:val="0067408E"/>
    <w:rsid w:val="006779D4"/>
    <w:rsid w:val="00680AA9"/>
    <w:rsid w:val="00681E82"/>
    <w:rsid w:val="00682948"/>
    <w:rsid w:val="00683308"/>
    <w:rsid w:val="00683A0F"/>
    <w:rsid w:val="00683A87"/>
    <w:rsid w:val="00684FB2"/>
    <w:rsid w:val="00687141"/>
    <w:rsid w:val="00693B66"/>
    <w:rsid w:val="00695BF5"/>
    <w:rsid w:val="006A093A"/>
    <w:rsid w:val="006A546E"/>
    <w:rsid w:val="006A760D"/>
    <w:rsid w:val="006A777E"/>
    <w:rsid w:val="006A7DCC"/>
    <w:rsid w:val="006B10F0"/>
    <w:rsid w:val="006B196B"/>
    <w:rsid w:val="006B230F"/>
    <w:rsid w:val="006B24D3"/>
    <w:rsid w:val="006B2910"/>
    <w:rsid w:val="006B32B2"/>
    <w:rsid w:val="006B3525"/>
    <w:rsid w:val="006B3A2A"/>
    <w:rsid w:val="006B3F1C"/>
    <w:rsid w:val="006B6765"/>
    <w:rsid w:val="006B7E8F"/>
    <w:rsid w:val="006C04AE"/>
    <w:rsid w:val="006C0BBA"/>
    <w:rsid w:val="006C2F8F"/>
    <w:rsid w:val="006C5AD2"/>
    <w:rsid w:val="006C6CEA"/>
    <w:rsid w:val="006C7A9F"/>
    <w:rsid w:val="006C7DB0"/>
    <w:rsid w:val="006D08E6"/>
    <w:rsid w:val="006D4E10"/>
    <w:rsid w:val="006D4FC8"/>
    <w:rsid w:val="006D5082"/>
    <w:rsid w:val="006D5C6A"/>
    <w:rsid w:val="006D7BD7"/>
    <w:rsid w:val="006E182D"/>
    <w:rsid w:val="006E1C4A"/>
    <w:rsid w:val="006E2F40"/>
    <w:rsid w:val="006E44C1"/>
    <w:rsid w:val="006E630B"/>
    <w:rsid w:val="006E7E4E"/>
    <w:rsid w:val="006F0E37"/>
    <w:rsid w:val="006F34C5"/>
    <w:rsid w:val="006F5874"/>
    <w:rsid w:val="006F76E0"/>
    <w:rsid w:val="00701832"/>
    <w:rsid w:val="00702C08"/>
    <w:rsid w:val="00702FB7"/>
    <w:rsid w:val="00703840"/>
    <w:rsid w:val="00704F97"/>
    <w:rsid w:val="007070EF"/>
    <w:rsid w:val="00710945"/>
    <w:rsid w:val="00712161"/>
    <w:rsid w:val="00712405"/>
    <w:rsid w:val="0071258B"/>
    <w:rsid w:val="007164FB"/>
    <w:rsid w:val="00720893"/>
    <w:rsid w:val="0072206A"/>
    <w:rsid w:val="007246D3"/>
    <w:rsid w:val="00724755"/>
    <w:rsid w:val="007257A5"/>
    <w:rsid w:val="00726A8E"/>
    <w:rsid w:val="00727312"/>
    <w:rsid w:val="0073035E"/>
    <w:rsid w:val="00730512"/>
    <w:rsid w:val="00734A77"/>
    <w:rsid w:val="00740071"/>
    <w:rsid w:val="00741E75"/>
    <w:rsid w:val="00742DF5"/>
    <w:rsid w:val="00746CF3"/>
    <w:rsid w:val="0074702A"/>
    <w:rsid w:val="00751416"/>
    <w:rsid w:val="00751BDB"/>
    <w:rsid w:val="00751ECD"/>
    <w:rsid w:val="00752FD1"/>
    <w:rsid w:val="007532C1"/>
    <w:rsid w:val="00754A2D"/>
    <w:rsid w:val="00754E54"/>
    <w:rsid w:val="00755E6A"/>
    <w:rsid w:val="007565FD"/>
    <w:rsid w:val="007568BD"/>
    <w:rsid w:val="00757F44"/>
    <w:rsid w:val="007605AB"/>
    <w:rsid w:val="00760F1C"/>
    <w:rsid w:val="007610C6"/>
    <w:rsid w:val="0076179E"/>
    <w:rsid w:val="00762832"/>
    <w:rsid w:val="007633FB"/>
    <w:rsid w:val="0076432F"/>
    <w:rsid w:val="007661F9"/>
    <w:rsid w:val="0076668F"/>
    <w:rsid w:val="00771370"/>
    <w:rsid w:val="00772843"/>
    <w:rsid w:val="00775CBD"/>
    <w:rsid w:val="007763A4"/>
    <w:rsid w:val="007768A3"/>
    <w:rsid w:val="0077756D"/>
    <w:rsid w:val="00781A63"/>
    <w:rsid w:val="0078201D"/>
    <w:rsid w:val="0078239F"/>
    <w:rsid w:val="007837B0"/>
    <w:rsid w:val="00783CA2"/>
    <w:rsid w:val="0078576E"/>
    <w:rsid w:val="0078665A"/>
    <w:rsid w:val="0078764E"/>
    <w:rsid w:val="0079122C"/>
    <w:rsid w:val="00791F77"/>
    <w:rsid w:val="00792703"/>
    <w:rsid w:val="00794B17"/>
    <w:rsid w:val="007A1A8D"/>
    <w:rsid w:val="007A3891"/>
    <w:rsid w:val="007A4F83"/>
    <w:rsid w:val="007A5067"/>
    <w:rsid w:val="007A5A31"/>
    <w:rsid w:val="007A66A3"/>
    <w:rsid w:val="007B007D"/>
    <w:rsid w:val="007B4736"/>
    <w:rsid w:val="007B4A4A"/>
    <w:rsid w:val="007B5213"/>
    <w:rsid w:val="007B5EC9"/>
    <w:rsid w:val="007B61C8"/>
    <w:rsid w:val="007C070A"/>
    <w:rsid w:val="007C0916"/>
    <w:rsid w:val="007C0FC6"/>
    <w:rsid w:val="007C4033"/>
    <w:rsid w:val="007D0497"/>
    <w:rsid w:val="007D143B"/>
    <w:rsid w:val="007D243E"/>
    <w:rsid w:val="007D4009"/>
    <w:rsid w:val="007E063F"/>
    <w:rsid w:val="007E0902"/>
    <w:rsid w:val="007E0D4A"/>
    <w:rsid w:val="007E28FA"/>
    <w:rsid w:val="007E2B7C"/>
    <w:rsid w:val="007E36A7"/>
    <w:rsid w:val="007E4C50"/>
    <w:rsid w:val="007E545F"/>
    <w:rsid w:val="007E5665"/>
    <w:rsid w:val="007E6B6F"/>
    <w:rsid w:val="007E6CA6"/>
    <w:rsid w:val="007E6EF2"/>
    <w:rsid w:val="007F24AB"/>
    <w:rsid w:val="00801DE3"/>
    <w:rsid w:val="0080225A"/>
    <w:rsid w:val="008028BE"/>
    <w:rsid w:val="0080364E"/>
    <w:rsid w:val="008043E7"/>
    <w:rsid w:val="00805A9B"/>
    <w:rsid w:val="00807BFD"/>
    <w:rsid w:val="00807C0B"/>
    <w:rsid w:val="00811237"/>
    <w:rsid w:val="00813EEF"/>
    <w:rsid w:val="0081501A"/>
    <w:rsid w:val="00816193"/>
    <w:rsid w:val="00816A0B"/>
    <w:rsid w:val="00817369"/>
    <w:rsid w:val="00821E31"/>
    <w:rsid w:val="008225D9"/>
    <w:rsid w:val="008229DE"/>
    <w:rsid w:val="008232CF"/>
    <w:rsid w:val="0082421E"/>
    <w:rsid w:val="0082628E"/>
    <w:rsid w:val="00827EB9"/>
    <w:rsid w:val="00830555"/>
    <w:rsid w:val="00833A7B"/>
    <w:rsid w:val="00833F24"/>
    <w:rsid w:val="00836635"/>
    <w:rsid w:val="00842A45"/>
    <w:rsid w:val="00842A49"/>
    <w:rsid w:val="008444A9"/>
    <w:rsid w:val="00844F5C"/>
    <w:rsid w:val="008462D0"/>
    <w:rsid w:val="00846856"/>
    <w:rsid w:val="00846FE6"/>
    <w:rsid w:val="00847128"/>
    <w:rsid w:val="00847677"/>
    <w:rsid w:val="008604BB"/>
    <w:rsid w:val="00860810"/>
    <w:rsid w:val="0086135F"/>
    <w:rsid w:val="0086610F"/>
    <w:rsid w:val="00867BE7"/>
    <w:rsid w:val="00872702"/>
    <w:rsid w:val="0087388E"/>
    <w:rsid w:val="00875078"/>
    <w:rsid w:val="008771F9"/>
    <w:rsid w:val="0087731C"/>
    <w:rsid w:val="008819F7"/>
    <w:rsid w:val="0088247A"/>
    <w:rsid w:val="0088398B"/>
    <w:rsid w:val="00885086"/>
    <w:rsid w:val="008864A4"/>
    <w:rsid w:val="00892F35"/>
    <w:rsid w:val="00893EEB"/>
    <w:rsid w:val="0089531E"/>
    <w:rsid w:val="0089596B"/>
    <w:rsid w:val="00895C0A"/>
    <w:rsid w:val="00896263"/>
    <w:rsid w:val="0089769B"/>
    <w:rsid w:val="008A0433"/>
    <w:rsid w:val="008A0678"/>
    <w:rsid w:val="008A3814"/>
    <w:rsid w:val="008A4E71"/>
    <w:rsid w:val="008A6780"/>
    <w:rsid w:val="008A6EE9"/>
    <w:rsid w:val="008B3222"/>
    <w:rsid w:val="008B3C78"/>
    <w:rsid w:val="008B513F"/>
    <w:rsid w:val="008B6AB3"/>
    <w:rsid w:val="008B7F93"/>
    <w:rsid w:val="008B7FD8"/>
    <w:rsid w:val="008C15DD"/>
    <w:rsid w:val="008C1DBF"/>
    <w:rsid w:val="008C2758"/>
    <w:rsid w:val="008C3AA4"/>
    <w:rsid w:val="008C416F"/>
    <w:rsid w:val="008C6CB7"/>
    <w:rsid w:val="008C7A67"/>
    <w:rsid w:val="008C7A78"/>
    <w:rsid w:val="008D0827"/>
    <w:rsid w:val="008D2C46"/>
    <w:rsid w:val="008D48C4"/>
    <w:rsid w:val="008D574C"/>
    <w:rsid w:val="008D68EE"/>
    <w:rsid w:val="008D6EF5"/>
    <w:rsid w:val="008E0D11"/>
    <w:rsid w:val="008E2A71"/>
    <w:rsid w:val="008E5EAA"/>
    <w:rsid w:val="008E6CBB"/>
    <w:rsid w:val="008E7A15"/>
    <w:rsid w:val="008F1318"/>
    <w:rsid w:val="008F2AF3"/>
    <w:rsid w:val="008F2DF6"/>
    <w:rsid w:val="008F30EB"/>
    <w:rsid w:val="008F7423"/>
    <w:rsid w:val="00900445"/>
    <w:rsid w:val="00900FB6"/>
    <w:rsid w:val="00902F0F"/>
    <w:rsid w:val="00903445"/>
    <w:rsid w:val="00903CD8"/>
    <w:rsid w:val="0090492D"/>
    <w:rsid w:val="00904C15"/>
    <w:rsid w:val="00904CF2"/>
    <w:rsid w:val="009075C4"/>
    <w:rsid w:val="0091093E"/>
    <w:rsid w:val="0091113B"/>
    <w:rsid w:val="0091328E"/>
    <w:rsid w:val="009137E8"/>
    <w:rsid w:val="009157FA"/>
    <w:rsid w:val="009169D0"/>
    <w:rsid w:val="00916B0E"/>
    <w:rsid w:val="00920302"/>
    <w:rsid w:val="009217C0"/>
    <w:rsid w:val="00921A58"/>
    <w:rsid w:val="009238FE"/>
    <w:rsid w:val="00925F8D"/>
    <w:rsid w:val="00927EEC"/>
    <w:rsid w:val="00930A70"/>
    <w:rsid w:val="00930C06"/>
    <w:rsid w:val="00931202"/>
    <w:rsid w:val="00934711"/>
    <w:rsid w:val="00934D3B"/>
    <w:rsid w:val="00936137"/>
    <w:rsid w:val="0093796E"/>
    <w:rsid w:val="00940A75"/>
    <w:rsid w:val="009411C6"/>
    <w:rsid w:val="009451F7"/>
    <w:rsid w:val="00945234"/>
    <w:rsid w:val="0094562F"/>
    <w:rsid w:val="00950FBB"/>
    <w:rsid w:val="00951898"/>
    <w:rsid w:val="009561EE"/>
    <w:rsid w:val="009573AC"/>
    <w:rsid w:val="009600E7"/>
    <w:rsid w:val="00960812"/>
    <w:rsid w:val="00962851"/>
    <w:rsid w:val="00963413"/>
    <w:rsid w:val="0096373F"/>
    <w:rsid w:val="00965B7A"/>
    <w:rsid w:val="00967735"/>
    <w:rsid w:val="00973FA9"/>
    <w:rsid w:val="009748B7"/>
    <w:rsid w:val="0097493D"/>
    <w:rsid w:val="00976451"/>
    <w:rsid w:val="00983152"/>
    <w:rsid w:val="00983D69"/>
    <w:rsid w:val="00984297"/>
    <w:rsid w:val="0098481B"/>
    <w:rsid w:val="00984A49"/>
    <w:rsid w:val="00987FF7"/>
    <w:rsid w:val="00990794"/>
    <w:rsid w:val="009918DF"/>
    <w:rsid w:val="00991EA3"/>
    <w:rsid w:val="00993081"/>
    <w:rsid w:val="009961E7"/>
    <w:rsid w:val="0099683D"/>
    <w:rsid w:val="009A013A"/>
    <w:rsid w:val="009A17F8"/>
    <w:rsid w:val="009A2988"/>
    <w:rsid w:val="009A4948"/>
    <w:rsid w:val="009A5529"/>
    <w:rsid w:val="009B1B59"/>
    <w:rsid w:val="009B1DD0"/>
    <w:rsid w:val="009B28B4"/>
    <w:rsid w:val="009B4DB1"/>
    <w:rsid w:val="009B6E35"/>
    <w:rsid w:val="009C1D20"/>
    <w:rsid w:val="009C2290"/>
    <w:rsid w:val="009C2F18"/>
    <w:rsid w:val="009C3CE9"/>
    <w:rsid w:val="009C3D1C"/>
    <w:rsid w:val="009C59E8"/>
    <w:rsid w:val="009C6F5B"/>
    <w:rsid w:val="009D0F87"/>
    <w:rsid w:val="009D126B"/>
    <w:rsid w:val="009D1785"/>
    <w:rsid w:val="009D24B3"/>
    <w:rsid w:val="009D3268"/>
    <w:rsid w:val="009D33A8"/>
    <w:rsid w:val="009D5ABB"/>
    <w:rsid w:val="009D7C29"/>
    <w:rsid w:val="009E0C93"/>
    <w:rsid w:val="009E1AB7"/>
    <w:rsid w:val="009E1B85"/>
    <w:rsid w:val="009E369D"/>
    <w:rsid w:val="009E3C01"/>
    <w:rsid w:val="009E5532"/>
    <w:rsid w:val="009E5F5B"/>
    <w:rsid w:val="009E712A"/>
    <w:rsid w:val="009F19F6"/>
    <w:rsid w:val="009F24D7"/>
    <w:rsid w:val="009F38FB"/>
    <w:rsid w:val="009F5E89"/>
    <w:rsid w:val="009F6449"/>
    <w:rsid w:val="00A02FD6"/>
    <w:rsid w:val="00A040FD"/>
    <w:rsid w:val="00A057E5"/>
    <w:rsid w:val="00A05DF4"/>
    <w:rsid w:val="00A05F6D"/>
    <w:rsid w:val="00A13B5E"/>
    <w:rsid w:val="00A140A6"/>
    <w:rsid w:val="00A143B0"/>
    <w:rsid w:val="00A152B1"/>
    <w:rsid w:val="00A1604E"/>
    <w:rsid w:val="00A1654D"/>
    <w:rsid w:val="00A16FCF"/>
    <w:rsid w:val="00A20A9A"/>
    <w:rsid w:val="00A223E8"/>
    <w:rsid w:val="00A23532"/>
    <w:rsid w:val="00A23602"/>
    <w:rsid w:val="00A24162"/>
    <w:rsid w:val="00A25324"/>
    <w:rsid w:val="00A25367"/>
    <w:rsid w:val="00A26941"/>
    <w:rsid w:val="00A26ADA"/>
    <w:rsid w:val="00A279B8"/>
    <w:rsid w:val="00A30227"/>
    <w:rsid w:val="00A30800"/>
    <w:rsid w:val="00A320F5"/>
    <w:rsid w:val="00A334AE"/>
    <w:rsid w:val="00A34F3E"/>
    <w:rsid w:val="00A35352"/>
    <w:rsid w:val="00A36628"/>
    <w:rsid w:val="00A36846"/>
    <w:rsid w:val="00A37A4C"/>
    <w:rsid w:val="00A407D9"/>
    <w:rsid w:val="00A40A71"/>
    <w:rsid w:val="00A418EC"/>
    <w:rsid w:val="00A44BB9"/>
    <w:rsid w:val="00A45CD4"/>
    <w:rsid w:val="00A46CB6"/>
    <w:rsid w:val="00A47CA5"/>
    <w:rsid w:val="00A51027"/>
    <w:rsid w:val="00A51227"/>
    <w:rsid w:val="00A51E6A"/>
    <w:rsid w:val="00A5276E"/>
    <w:rsid w:val="00A52DBF"/>
    <w:rsid w:val="00A572F8"/>
    <w:rsid w:val="00A6243D"/>
    <w:rsid w:val="00A629BA"/>
    <w:rsid w:val="00A629C5"/>
    <w:rsid w:val="00A62CD1"/>
    <w:rsid w:val="00A63726"/>
    <w:rsid w:val="00A63915"/>
    <w:rsid w:val="00A64E40"/>
    <w:rsid w:val="00A65FA0"/>
    <w:rsid w:val="00A666D3"/>
    <w:rsid w:val="00A740D7"/>
    <w:rsid w:val="00A755BC"/>
    <w:rsid w:val="00A81DF6"/>
    <w:rsid w:val="00A820DB"/>
    <w:rsid w:val="00A827C0"/>
    <w:rsid w:val="00A83D2F"/>
    <w:rsid w:val="00A84300"/>
    <w:rsid w:val="00A85E24"/>
    <w:rsid w:val="00A91175"/>
    <w:rsid w:val="00A924FF"/>
    <w:rsid w:val="00A92721"/>
    <w:rsid w:val="00A9390D"/>
    <w:rsid w:val="00AA1BDC"/>
    <w:rsid w:val="00AA23CB"/>
    <w:rsid w:val="00AA439D"/>
    <w:rsid w:val="00AA4773"/>
    <w:rsid w:val="00AA4BF6"/>
    <w:rsid w:val="00AA650A"/>
    <w:rsid w:val="00AA67E5"/>
    <w:rsid w:val="00AA704D"/>
    <w:rsid w:val="00AA7145"/>
    <w:rsid w:val="00AB1903"/>
    <w:rsid w:val="00AB4BA6"/>
    <w:rsid w:val="00AB7EB8"/>
    <w:rsid w:val="00AC068B"/>
    <w:rsid w:val="00AC06C0"/>
    <w:rsid w:val="00AC1121"/>
    <w:rsid w:val="00AC124F"/>
    <w:rsid w:val="00AC1332"/>
    <w:rsid w:val="00AC2BB7"/>
    <w:rsid w:val="00AC3124"/>
    <w:rsid w:val="00AC4248"/>
    <w:rsid w:val="00AC51EC"/>
    <w:rsid w:val="00AC6154"/>
    <w:rsid w:val="00AC7A97"/>
    <w:rsid w:val="00AD268F"/>
    <w:rsid w:val="00AD5C80"/>
    <w:rsid w:val="00AD6083"/>
    <w:rsid w:val="00AE661F"/>
    <w:rsid w:val="00AE6F45"/>
    <w:rsid w:val="00AE7422"/>
    <w:rsid w:val="00AF1725"/>
    <w:rsid w:val="00AF30AE"/>
    <w:rsid w:val="00AF36D5"/>
    <w:rsid w:val="00AF4ED1"/>
    <w:rsid w:val="00AF52B8"/>
    <w:rsid w:val="00AF64F2"/>
    <w:rsid w:val="00B0010F"/>
    <w:rsid w:val="00B009A4"/>
    <w:rsid w:val="00B0204B"/>
    <w:rsid w:val="00B02EE3"/>
    <w:rsid w:val="00B03385"/>
    <w:rsid w:val="00B05ABF"/>
    <w:rsid w:val="00B07B07"/>
    <w:rsid w:val="00B07B7D"/>
    <w:rsid w:val="00B11C71"/>
    <w:rsid w:val="00B12E75"/>
    <w:rsid w:val="00B1353C"/>
    <w:rsid w:val="00B150A0"/>
    <w:rsid w:val="00B16093"/>
    <w:rsid w:val="00B162FD"/>
    <w:rsid w:val="00B17F43"/>
    <w:rsid w:val="00B2039E"/>
    <w:rsid w:val="00B20CA2"/>
    <w:rsid w:val="00B20F35"/>
    <w:rsid w:val="00B23641"/>
    <w:rsid w:val="00B23ECA"/>
    <w:rsid w:val="00B258AA"/>
    <w:rsid w:val="00B25D2E"/>
    <w:rsid w:val="00B27F10"/>
    <w:rsid w:val="00B3046E"/>
    <w:rsid w:val="00B304E1"/>
    <w:rsid w:val="00B30F3A"/>
    <w:rsid w:val="00B31853"/>
    <w:rsid w:val="00B364CB"/>
    <w:rsid w:val="00B42AB1"/>
    <w:rsid w:val="00B45AFD"/>
    <w:rsid w:val="00B4622A"/>
    <w:rsid w:val="00B46600"/>
    <w:rsid w:val="00B46629"/>
    <w:rsid w:val="00B46AEA"/>
    <w:rsid w:val="00B479D0"/>
    <w:rsid w:val="00B502F2"/>
    <w:rsid w:val="00B525F1"/>
    <w:rsid w:val="00B52BC9"/>
    <w:rsid w:val="00B5429E"/>
    <w:rsid w:val="00B54FDC"/>
    <w:rsid w:val="00B570AB"/>
    <w:rsid w:val="00B62860"/>
    <w:rsid w:val="00B63110"/>
    <w:rsid w:val="00B7777B"/>
    <w:rsid w:val="00B77C8F"/>
    <w:rsid w:val="00B80985"/>
    <w:rsid w:val="00B80BEA"/>
    <w:rsid w:val="00B81D33"/>
    <w:rsid w:val="00B81FED"/>
    <w:rsid w:val="00B85794"/>
    <w:rsid w:val="00B875CC"/>
    <w:rsid w:val="00B909E5"/>
    <w:rsid w:val="00B925BC"/>
    <w:rsid w:val="00B93438"/>
    <w:rsid w:val="00B93442"/>
    <w:rsid w:val="00B95313"/>
    <w:rsid w:val="00B96913"/>
    <w:rsid w:val="00B9727B"/>
    <w:rsid w:val="00BA1027"/>
    <w:rsid w:val="00BA1A74"/>
    <w:rsid w:val="00BA2CC3"/>
    <w:rsid w:val="00BA3ABC"/>
    <w:rsid w:val="00BA6205"/>
    <w:rsid w:val="00BA68F2"/>
    <w:rsid w:val="00BA6B60"/>
    <w:rsid w:val="00BB197B"/>
    <w:rsid w:val="00BB3FA3"/>
    <w:rsid w:val="00BB6EA4"/>
    <w:rsid w:val="00BB765B"/>
    <w:rsid w:val="00BB7823"/>
    <w:rsid w:val="00BB79B9"/>
    <w:rsid w:val="00BB7DFE"/>
    <w:rsid w:val="00BC0016"/>
    <w:rsid w:val="00BC191D"/>
    <w:rsid w:val="00BC2803"/>
    <w:rsid w:val="00BC3CC4"/>
    <w:rsid w:val="00BC3D0F"/>
    <w:rsid w:val="00BC3E48"/>
    <w:rsid w:val="00BC4D08"/>
    <w:rsid w:val="00BC6558"/>
    <w:rsid w:val="00BD03A0"/>
    <w:rsid w:val="00BD05EC"/>
    <w:rsid w:val="00BD1707"/>
    <w:rsid w:val="00BD34C7"/>
    <w:rsid w:val="00BD3FCB"/>
    <w:rsid w:val="00BD40CA"/>
    <w:rsid w:val="00BD46E9"/>
    <w:rsid w:val="00BD542C"/>
    <w:rsid w:val="00BE0B6E"/>
    <w:rsid w:val="00BE2E0E"/>
    <w:rsid w:val="00BE30C7"/>
    <w:rsid w:val="00BE37E6"/>
    <w:rsid w:val="00BE46C7"/>
    <w:rsid w:val="00BE4B7E"/>
    <w:rsid w:val="00BE519D"/>
    <w:rsid w:val="00BF32FE"/>
    <w:rsid w:val="00BF3647"/>
    <w:rsid w:val="00BF4F75"/>
    <w:rsid w:val="00BF653C"/>
    <w:rsid w:val="00BF7D38"/>
    <w:rsid w:val="00C00AE5"/>
    <w:rsid w:val="00C00BC2"/>
    <w:rsid w:val="00C01AA8"/>
    <w:rsid w:val="00C02B2F"/>
    <w:rsid w:val="00C02D3C"/>
    <w:rsid w:val="00C0338F"/>
    <w:rsid w:val="00C04D9D"/>
    <w:rsid w:val="00C05800"/>
    <w:rsid w:val="00C07939"/>
    <w:rsid w:val="00C1023D"/>
    <w:rsid w:val="00C10387"/>
    <w:rsid w:val="00C11D84"/>
    <w:rsid w:val="00C13007"/>
    <w:rsid w:val="00C13458"/>
    <w:rsid w:val="00C1456C"/>
    <w:rsid w:val="00C14699"/>
    <w:rsid w:val="00C14B6E"/>
    <w:rsid w:val="00C15254"/>
    <w:rsid w:val="00C15BCA"/>
    <w:rsid w:val="00C1658D"/>
    <w:rsid w:val="00C16C83"/>
    <w:rsid w:val="00C1711C"/>
    <w:rsid w:val="00C17DCF"/>
    <w:rsid w:val="00C20F34"/>
    <w:rsid w:val="00C215E8"/>
    <w:rsid w:val="00C220F7"/>
    <w:rsid w:val="00C2380F"/>
    <w:rsid w:val="00C26661"/>
    <w:rsid w:val="00C27524"/>
    <w:rsid w:val="00C3198C"/>
    <w:rsid w:val="00C341F5"/>
    <w:rsid w:val="00C34CDF"/>
    <w:rsid w:val="00C354E3"/>
    <w:rsid w:val="00C35DF2"/>
    <w:rsid w:val="00C36CB8"/>
    <w:rsid w:val="00C36E6B"/>
    <w:rsid w:val="00C37212"/>
    <w:rsid w:val="00C37BF1"/>
    <w:rsid w:val="00C37D6E"/>
    <w:rsid w:val="00C4214C"/>
    <w:rsid w:val="00C44412"/>
    <w:rsid w:val="00C44E13"/>
    <w:rsid w:val="00C467A6"/>
    <w:rsid w:val="00C50462"/>
    <w:rsid w:val="00C50595"/>
    <w:rsid w:val="00C50B5B"/>
    <w:rsid w:val="00C50D64"/>
    <w:rsid w:val="00C51DD3"/>
    <w:rsid w:val="00C5312E"/>
    <w:rsid w:val="00C55400"/>
    <w:rsid w:val="00C557A4"/>
    <w:rsid w:val="00C628FB"/>
    <w:rsid w:val="00C637B3"/>
    <w:rsid w:val="00C641FF"/>
    <w:rsid w:val="00C64A83"/>
    <w:rsid w:val="00C64C64"/>
    <w:rsid w:val="00C67020"/>
    <w:rsid w:val="00C67D78"/>
    <w:rsid w:val="00C7091F"/>
    <w:rsid w:val="00C70AD9"/>
    <w:rsid w:val="00C71264"/>
    <w:rsid w:val="00C73E8F"/>
    <w:rsid w:val="00C74228"/>
    <w:rsid w:val="00C74E72"/>
    <w:rsid w:val="00C7538B"/>
    <w:rsid w:val="00C76E71"/>
    <w:rsid w:val="00C778EF"/>
    <w:rsid w:val="00C80523"/>
    <w:rsid w:val="00C80560"/>
    <w:rsid w:val="00C81939"/>
    <w:rsid w:val="00C85726"/>
    <w:rsid w:val="00C9080D"/>
    <w:rsid w:val="00C91155"/>
    <w:rsid w:val="00C913B4"/>
    <w:rsid w:val="00C916EF"/>
    <w:rsid w:val="00C91CB8"/>
    <w:rsid w:val="00C91D01"/>
    <w:rsid w:val="00C91DA0"/>
    <w:rsid w:val="00C91EA8"/>
    <w:rsid w:val="00C92BBC"/>
    <w:rsid w:val="00C940E9"/>
    <w:rsid w:val="00C94253"/>
    <w:rsid w:val="00C95985"/>
    <w:rsid w:val="00C96033"/>
    <w:rsid w:val="00C97F25"/>
    <w:rsid w:val="00CA1DF9"/>
    <w:rsid w:val="00CA23D3"/>
    <w:rsid w:val="00CA3E2A"/>
    <w:rsid w:val="00CA5053"/>
    <w:rsid w:val="00CA5714"/>
    <w:rsid w:val="00CA579E"/>
    <w:rsid w:val="00CA70B4"/>
    <w:rsid w:val="00CA7738"/>
    <w:rsid w:val="00CB1DD3"/>
    <w:rsid w:val="00CB253D"/>
    <w:rsid w:val="00CB5F3C"/>
    <w:rsid w:val="00CB7167"/>
    <w:rsid w:val="00CB7F6A"/>
    <w:rsid w:val="00CC1211"/>
    <w:rsid w:val="00CC1DCC"/>
    <w:rsid w:val="00CC3755"/>
    <w:rsid w:val="00CC3BBA"/>
    <w:rsid w:val="00CC49A6"/>
    <w:rsid w:val="00CC5048"/>
    <w:rsid w:val="00CC6246"/>
    <w:rsid w:val="00CC642D"/>
    <w:rsid w:val="00CD089A"/>
    <w:rsid w:val="00CD0DC1"/>
    <w:rsid w:val="00CD3189"/>
    <w:rsid w:val="00CD5F5C"/>
    <w:rsid w:val="00CE4E48"/>
    <w:rsid w:val="00CE6CB7"/>
    <w:rsid w:val="00CF1F47"/>
    <w:rsid w:val="00CF4187"/>
    <w:rsid w:val="00CF5869"/>
    <w:rsid w:val="00CF605B"/>
    <w:rsid w:val="00CF6D22"/>
    <w:rsid w:val="00D00FFE"/>
    <w:rsid w:val="00D0105D"/>
    <w:rsid w:val="00D01473"/>
    <w:rsid w:val="00D01E4B"/>
    <w:rsid w:val="00D05114"/>
    <w:rsid w:val="00D055A8"/>
    <w:rsid w:val="00D05A53"/>
    <w:rsid w:val="00D0634B"/>
    <w:rsid w:val="00D0707E"/>
    <w:rsid w:val="00D072DE"/>
    <w:rsid w:val="00D100CE"/>
    <w:rsid w:val="00D12838"/>
    <w:rsid w:val="00D13881"/>
    <w:rsid w:val="00D14932"/>
    <w:rsid w:val="00D14ED2"/>
    <w:rsid w:val="00D17301"/>
    <w:rsid w:val="00D17F7E"/>
    <w:rsid w:val="00D2000C"/>
    <w:rsid w:val="00D20799"/>
    <w:rsid w:val="00D2127D"/>
    <w:rsid w:val="00D216A2"/>
    <w:rsid w:val="00D232D8"/>
    <w:rsid w:val="00D26E69"/>
    <w:rsid w:val="00D303FF"/>
    <w:rsid w:val="00D30AFF"/>
    <w:rsid w:val="00D32744"/>
    <w:rsid w:val="00D35666"/>
    <w:rsid w:val="00D3775E"/>
    <w:rsid w:val="00D412F2"/>
    <w:rsid w:val="00D4192C"/>
    <w:rsid w:val="00D435F4"/>
    <w:rsid w:val="00D43D3B"/>
    <w:rsid w:val="00D44802"/>
    <w:rsid w:val="00D449DF"/>
    <w:rsid w:val="00D44B8D"/>
    <w:rsid w:val="00D45901"/>
    <w:rsid w:val="00D45AB3"/>
    <w:rsid w:val="00D45B33"/>
    <w:rsid w:val="00D46F51"/>
    <w:rsid w:val="00D47345"/>
    <w:rsid w:val="00D47A27"/>
    <w:rsid w:val="00D51316"/>
    <w:rsid w:val="00D516A9"/>
    <w:rsid w:val="00D52007"/>
    <w:rsid w:val="00D5399B"/>
    <w:rsid w:val="00D54195"/>
    <w:rsid w:val="00D56B76"/>
    <w:rsid w:val="00D57101"/>
    <w:rsid w:val="00D60D7E"/>
    <w:rsid w:val="00D6172D"/>
    <w:rsid w:val="00D62B3D"/>
    <w:rsid w:val="00D63718"/>
    <w:rsid w:val="00D63EAF"/>
    <w:rsid w:val="00D66F3D"/>
    <w:rsid w:val="00D67FF8"/>
    <w:rsid w:val="00D704E5"/>
    <w:rsid w:val="00D70590"/>
    <w:rsid w:val="00D71742"/>
    <w:rsid w:val="00D72229"/>
    <w:rsid w:val="00D744F9"/>
    <w:rsid w:val="00D75B74"/>
    <w:rsid w:val="00D75ECB"/>
    <w:rsid w:val="00D771B4"/>
    <w:rsid w:val="00D80BDD"/>
    <w:rsid w:val="00D80F72"/>
    <w:rsid w:val="00D8163F"/>
    <w:rsid w:val="00D81E2F"/>
    <w:rsid w:val="00D82C8B"/>
    <w:rsid w:val="00D82E8D"/>
    <w:rsid w:val="00D83B26"/>
    <w:rsid w:val="00D8432C"/>
    <w:rsid w:val="00D85937"/>
    <w:rsid w:val="00D85BA1"/>
    <w:rsid w:val="00D870C3"/>
    <w:rsid w:val="00D9131E"/>
    <w:rsid w:val="00D91A6A"/>
    <w:rsid w:val="00D91D45"/>
    <w:rsid w:val="00D94405"/>
    <w:rsid w:val="00D94F8B"/>
    <w:rsid w:val="00D9613A"/>
    <w:rsid w:val="00D9617D"/>
    <w:rsid w:val="00DA16BA"/>
    <w:rsid w:val="00DA2793"/>
    <w:rsid w:val="00DA3061"/>
    <w:rsid w:val="00DA46DA"/>
    <w:rsid w:val="00DA6120"/>
    <w:rsid w:val="00DA691C"/>
    <w:rsid w:val="00DB21FB"/>
    <w:rsid w:val="00DB248F"/>
    <w:rsid w:val="00DB3917"/>
    <w:rsid w:val="00DB57C0"/>
    <w:rsid w:val="00DB607C"/>
    <w:rsid w:val="00DB75AB"/>
    <w:rsid w:val="00DB77DB"/>
    <w:rsid w:val="00DC30C6"/>
    <w:rsid w:val="00DD05F3"/>
    <w:rsid w:val="00DD7ADB"/>
    <w:rsid w:val="00DE0B70"/>
    <w:rsid w:val="00DE0C12"/>
    <w:rsid w:val="00DE0D24"/>
    <w:rsid w:val="00DE0DF2"/>
    <w:rsid w:val="00DE0FBA"/>
    <w:rsid w:val="00DE20CE"/>
    <w:rsid w:val="00DE25AF"/>
    <w:rsid w:val="00DE273E"/>
    <w:rsid w:val="00DE3B50"/>
    <w:rsid w:val="00DE5B5C"/>
    <w:rsid w:val="00DE5EB7"/>
    <w:rsid w:val="00DE5ECB"/>
    <w:rsid w:val="00DE619E"/>
    <w:rsid w:val="00DE736E"/>
    <w:rsid w:val="00DE7791"/>
    <w:rsid w:val="00DF04DF"/>
    <w:rsid w:val="00DF14BC"/>
    <w:rsid w:val="00DF2E16"/>
    <w:rsid w:val="00DF3527"/>
    <w:rsid w:val="00DF729A"/>
    <w:rsid w:val="00DF7FA5"/>
    <w:rsid w:val="00E0020A"/>
    <w:rsid w:val="00E015B1"/>
    <w:rsid w:val="00E01C10"/>
    <w:rsid w:val="00E01D4F"/>
    <w:rsid w:val="00E03767"/>
    <w:rsid w:val="00E04A57"/>
    <w:rsid w:val="00E05766"/>
    <w:rsid w:val="00E06272"/>
    <w:rsid w:val="00E07E18"/>
    <w:rsid w:val="00E10871"/>
    <w:rsid w:val="00E1416A"/>
    <w:rsid w:val="00E150F1"/>
    <w:rsid w:val="00E15BA1"/>
    <w:rsid w:val="00E16D02"/>
    <w:rsid w:val="00E205F1"/>
    <w:rsid w:val="00E21D19"/>
    <w:rsid w:val="00E221B8"/>
    <w:rsid w:val="00E2440E"/>
    <w:rsid w:val="00E24F3D"/>
    <w:rsid w:val="00E259E9"/>
    <w:rsid w:val="00E26CF8"/>
    <w:rsid w:val="00E27038"/>
    <w:rsid w:val="00E3053D"/>
    <w:rsid w:val="00E41238"/>
    <w:rsid w:val="00E4221C"/>
    <w:rsid w:val="00E42BF7"/>
    <w:rsid w:val="00E43324"/>
    <w:rsid w:val="00E51655"/>
    <w:rsid w:val="00E51E74"/>
    <w:rsid w:val="00E52D19"/>
    <w:rsid w:val="00E53583"/>
    <w:rsid w:val="00E53A6F"/>
    <w:rsid w:val="00E5532D"/>
    <w:rsid w:val="00E5615F"/>
    <w:rsid w:val="00E56922"/>
    <w:rsid w:val="00E57441"/>
    <w:rsid w:val="00E574C4"/>
    <w:rsid w:val="00E57E7C"/>
    <w:rsid w:val="00E57EE8"/>
    <w:rsid w:val="00E62089"/>
    <w:rsid w:val="00E633CB"/>
    <w:rsid w:val="00E63A9A"/>
    <w:rsid w:val="00E63F1A"/>
    <w:rsid w:val="00E641FA"/>
    <w:rsid w:val="00E6717A"/>
    <w:rsid w:val="00E72156"/>
    <w:rsid w:val="00E72589"/>
    <w:rsid w:val="00E73581"/>
    <w:rsid w:val="00E74342"/>
    <w:rsid w:val="00E74BAD"/>
    <w:rsid w:val="00E7538E"/>
    <w:rsid w:val="00E75661"/>
    <w:rsid w:val="00E7628B"/>
    <w:rsid w:val="00E76520"/>
    <w:rsid w:val="00E779C0"/>
    <w:rsid w:val="00E804BF"/>
    <w:rsid w:val="00E816AD"/>
    <w:rsid w:val="00E835B4"/>
    <w:rsid w:val="00E83BE1"/>
    <w:rsid w:val="00E849F5"/>
    <w:rsid w:val="00E84B4D"/>
    <w:rsid w:val="00E85200"/>
    <w:rsid w:val="00E868D0"/>
    <w:rsid w:val="00E878B7"/>
    <w:rsid w:val="00E87F98"/>
    <w:rsid w:val="00E91043"/>
    <w:rsid w:val="00E930FA"/>
    <w:rsid w:val="00E94D37"/>
    <w:rsid w:val="00E97D49"/>
    <w:rsid w:val="00EA04F7"/>
    <w:rsid w:val="00EA1117"/>
    <w:rsid w:val="00EA2ECC"/>
    <w:rsid w:val="00EA2F7D"/>
    <w:rsid w:val="00EA2FE2"/>
    <w:rsid w:val="00EA3C48"/>
    <w:rsid w:val="00EA562E"/>
    <w:rsid w:val="00EA6E36"/>
    <w:rsid w:val="00EB303A"/>
    <w:rsid w:val="00EB30F1"/>
    <w:rsid w:val="00EB5D5C"/>
    <w:rsid w:val="00EB6F7B"/>
    <w:rsid w:val="00EB78B8"/>
    <w:rsid w:val="00EB7B61"/>
    <w:rsid w:val="00EB7C0D"/>
    <w:rsid w:val="00EC2C32"/>
    <w:rsid w:val="00EC3861"/>
    <w:rsid w:val="00EC3B4B"/>
    <w:rsid w:val="00EC3E99"/>
    <w:rsid w:val="00EC49B2"/>
    <w:rsid w:val="00EC5E08"/>
    <w:rsid w:val="00EC6097"/>
    <w:rsid w:val="00EC71F0"/>
    <w:rsid w:val="00EC7649"/>
    <w:rsid w:val="00EC7DC3"/>
    <w:rsid w:val="00ED1C3A"/>
    <w:rsid w:val="00ED37CF"/>
    <w:rsid w:val="00ED44D8"/>
    <w:rsid w:val="00ED6FC7"/>
    <w:rsid w:val="00EE09B2"/>
    <w:rsid w:val="00EE150E"/>
    <w:rsid w:val="00EE30FB"/>
    <w:rsid w:val="00EE3615"/>
    <w:rsid w:val="00EE4A25"/>
    <w:rsid w:val="00EE4DC0"/>
    <w:rsid w:val="00EE67FF"/>
    <w:rsid w:val="00EE761C"/>
    <w:rsid w:val="00EE78C4"/>
    <w:rsid w:val="00EF3AA8"/>
    <w:rsid w:val="00EF7035"/>
    <w:rsid w:val="00EF705F"/>
    <w:rsid w:val="00EF753A"/>
    <w:rsid w:val="00EF79E2"/>
    <w:rsid w:val="00F00CAA"/>
    <w:rsid w:val="00F00D63"/>
    <w:rsid w:val="00F01EA1"/>
    <w:rsid w:val="00F02E45"/>
    <w:rsid w:val="00F04B3D"/>
    <w:rsid w:val="00F050BD"/>
    <w:rsid w:val="00F06598"/>
    <w:rsid w:val="00F12C03"/>
    <w:rsid w:val="00F1354C"/>
    <w:rsid w:val="00F13CC9"/>
    <w:rsid w:val="00F13D75"/>
    <w:rsid w:val="00F16A4D"/>
    <w:rsid w:val="00F203CD"/>
    <w:rsid w:val="00F220A3"/>
    <w:rsid w:val="00F22CC6"/>
    <w:rsid w:val="00F23735"/>
    <w:rsid w:val="00F23B65"/>
    <w:rsid w:val="00F25763"/>
    <w:rsid w:val="00F3012B"/>
    <w:rsid w:val="00F30347"/>
    <w:rsid w:val="00F3078B"/>
    <w:rsid w:val="00F31F5E"/>
    <w:rsid w:val="00F33289"/>
    <w:rsid w:val="00F35141"/>
    <w:rsid w:val="00F35ACB"/>
    <w:rsid w:val="00F41BB5"/>
    <w:rsid w:val="00F44A61"/>
    <w:rsid w:val="00F50B9B"/>
    <w:rsid w:val="00F515D9"/>
    <w:rsid w:val="00F5314A"/>
    <w:rsid w:val="00F53545"/>
    <w:rsid w:val="00F53FB5"/>
    <w:rsid w:val="00F55D5E"/>
    <w:rsid w:val="00F55E02"/>
    <w:rsid w:val="00F6099A"/>
    <w:rsid w:val="00F61A93"/>
    <w:rsid w:val="00F61ED0"/>
    <w:rsid w:val="00F646DF"/>
    <w:rsid w:val="00F657F8"/>
    <w:rsid w:val="00F66C08"/>
    <w:rsid w:val="00F66EA5"/>
    <w:rsid w:val="00F67577"/>
    <w:rsid w:val="00F6760A"/>
    <w:rsid w:val="00F70BF9"/>
    <w:rsid w:val="00F70FB2"/>
    <w:rsid w:val="00F71636"/>
    <w:rsid w:val="00F72306"/>
    <w:rsid w:val="00F777F9"/>
    <w:rsid w:val="00F805AD"/>
    <w:rsid w:val="00F82937"/>
    <w:rsid w:val="00F82B0D"/>
    <w:rsid w:val="00F839E5"/>
    <w:rsid w:val="00F840A6"/>
    <w:rsid w:val="00F84815"/>
    <w:rsid w:val="00F85EDF"/>
    <w:rsid w:val="00F8725E"/>
    <w:rsid w:val="00F97841"/>
    <w:rsid w:val="00F97A74"/>
    <w:rsid w:val="00F97D86"/>
    <w:rsid w:val="00FA0FCC"/>
    <w:rsid w:val="00FA1733"/>
    <w:rsid w:val="00FA37B8"/>
    <w:rsid w:val="00FA3B58"/>
    <w:rsid w:val="00FA4366"/>
    <w:rsid w:val="00FA53A0"/>
    <w:rsid w:val="00FA58A4"/>
    <w:rsid w:val="00FA69F0"/>
    <w:rsid w:val="00FA6E8E"/>
    <w:rsid w:val="00FB1FAD"/>
    <w:rsid w:val="00FB300D"/>
    <w:rsid w:val="00FB3C05"/>
    <w:rsid w:val="00FB3FAD"/>
    <w:rsid w:val="00FB4CAB"/>
    <w:rsid w:val="00FB5596"/>
    <w:rsid w:val="00FC11CE"/>
    <w:rsid w:val="00FC177B"/>
    <w:rsid w:val="00FC4117"/>
    <w:rsid w:val="00FC5062"/>
    <w:rsid w:val="00FC51DA"/>
    <w:rsid w:val="00FC6190"/>
    <w:rsid w:val="00FC7289"/>
    <w:rsid w:val="00FC7651"/>
    <w:rsid w:val="00FD19E8"/>
    <w:rsid w:val="00FD24E3"/>
    <w:rsid w:val="00FD34D6"/>
    <w:rsid w:val="00FD3EB7"/>
    <w:rsid w:val="00FD3EEC"/>
    <w:rsid w:val="00FD6F4A"/>
    <w:rsid w:val="00FE0077"/>
    <w:rsid w:val="00FE0884"/>
    <w:rsid w:val="00FE1355"/>
    <w:rsid w:val="00FE1A52"/>
    <w:rsid w:val="00FE3101"/>
    <w:rsid w:val="00FE3CE7"/>
    <w:rsid w:val="00FE5494"/>
    <w:rsid w:val="00FE5D97"/>
    <w:rsid w:val="00FE6AAA"/>
    <w:rsid w:val="00FE6E2A"/>
    <w:rsid w:val="00FE707B"/>
    <w:rsid w:val="00FF2581"/>
    <w:rsid w:val="00FF2FBD"/>
    <w:rsid w:val="00FF31D3"/>
    <w:rsid w:val="00FF5563"/>
    <w:rsid w:val="00FF65E0"/>
    <w:rsid w:val="00FF7510"/>
    <w:rsid w:val="00FF781A"/>
    <w:rsid w:val="00FF7B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5:docId w15:val="{E4F6F17D-26A8-4AE4-94EA-C05CDCAFB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s-ES"/>
    </w:rPr>
  </w:style>
  <w:style w:type="paragraph" w:styleId="Ttulo1">
    <w:name w:val="heading 1"/>
    <w:basedOn w:val="Normal"/>
    <w:next w:val="Normal"/>
    <w:link w:val="Ttulo1Car"/>
    <w:qFormat/>
    <w:pPr>
      <w:keepNext/>
      <w:jc w:val="both"/>
      <w:outlineLvl w:val="0"/>
    </w:pPr>
    <w:rPr>
      <w:b/>
      <w:bCs/>
    </w:rPr>
  </w:style>
  <w:style w:type="paragraph" w:styleId="Ttulo2">
    <w:name w:val="heading 2"/>
    <w:basedOn w:val="Normal"/>
    <w:next w:val="Normal"/>
    <w:link w:val="Ttulo2Car"/>
    <w:unhideWhenUsed/>
    <w:qFormat/>
    <w:rsid w:val="00A51027"/>
    <w:pPr>
      <w:keepNext/>
      <w:spacing w:before="240" w:after="60"/>
      <w:outlineLvl w:val="1"/>
    </w:pPr>
    <w:rPr>
      <w:rFonts w:ascii="Cambria" w:hAnsi="Cambria"/>
      <w:b/>
      <w:bCs/>
      <w:i/>
      <w:iCs/>
      <w:sz w:val="28"/>
      <w:szCs w:val="28"/>
      <w:lang w:val="en-US" w:eastAsia="en-US"/>
    </w:rPr>
  </w:style>
  <w:style w:type="paragraph" w:styleId="Ttulo3">
    <w:name w:val="heading 3"/>
    <w:basedOn w:val="Normal"/>
    <w:next w:val="Normal"/>
    <w:link w:val="Ttulo3Car"/>
    <w:rsid w:val="00B07B7D"/>
    <w:pPr>
      <w:keepNext/>
      <w:keepLines/>
      <w:spacing w:before="280" w:after="80" w:line="259" w:lineRule="auto"/>
      <w:outlineLvl w:val="2"/>
    </w:pPr>
    <w:rPr>
      <w:rFonts w:ascii="Calibri" w:eastAsia="Calibri" w:hAnsi="Calibri" w:cs="Calibri"/>
      <w:b/>
      <w:sz w:val="28"/>
      <w:szCs w:val="28"/>
      <w:lang w:eastAsia="en-US"/>
    </w:rPr>
  </w:style>
  <w:style w:type="paragraph" w:styleId="Ttulo4">
    <w:name w:val="heading 4"/>
    <w:basedOn w:val="Normal"/>
    <w:next w:val="Normal"/>
    <w:link w:val="Ttulo4Car"/>
    <w:rsid w:val="00B07B7D"/>
    <w:pPr>
      <w:keepNext/>
      <w:keepLines/>
      <w:spacing w:before="240" w:after="40" w:line="259" w:lineRule="auto"/>
      <w:outlineLvl w:val="3"/>
    </w:pPr>
    <w:rPr>
      <w:rFonts w:ascii="Calibri" w:eastAsia="Calibri" w:hAnsi="Calibri" w:cs="Calibri"/>
      <w:b/>
      <w:lang w:eastAsia="en-US"/>
    </w:rPr>
  </w:style>
  <w:style w:type="paragraph" w:styleId="Ttulo5">
    <w:name w:val="heading 5"/>
    <w:basedOn w:val="Normal"/>
    <w:next w:val="Normal"/>
    <w:link w:val="Ttulo5Car"/>
    <w:rsid w:val="00B07B7D"/>
    <w:pPr>
      <w:keepNext/>
      <w:keepLines/>
      <w:spacing w:before="220" w:after="40" w:line="259" w:lineRule="auto"/>
      <w:outlineLvl w:val="4"/>
    </w:pPr>
    <w:rPr>
      <w:rFonts w:ascii="Calibri" w:eastAsia="Calibri" w:hAnsi="Calibri" w:cs="Calibri"/>
      <w:b/>
      <w:sz w:val="22"/>
      <w:szCs w:val="22"/>
      <w:lang w:eastAsia="en-US"/>
    </w:rPr>
  </w:style>
  <w:style w:type="paragraph" w:styleId="Ttulo6">
    <w:name w:val="heading 6"/>
    <w:basedOn w:val="Normal"/>
    <w:next w:val="Normal"/>
    <w:link w:val="Ttulo6Car"/>
    <w:qFormat/>
    <w:rsid w:val="00AA7145"/>
    <w:pPr>
      <w:spacing w:before="240" w:after="60"/>
      <w:outlineLvl w:val="5"/>
    </w:pPr>
    <w:rPr>
      <w:rFonts w:ascii="Times New Roman" w:hAnsi="Times New Roman"/>
      <w:b/>
      <w:bCs/>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07B7D"/>
    <w:rPr>
      <w:rFonts w:ascii="Arial" w:hAnsi="Arial"/>
      <w:b/>
      <w:bCs/>
      <w:sz w:val="24"/>
      <w:szCs w:val="24"/>
      <w:lang w:eastAsia="es-ES"/>
    </w:rPr>
  </w:style>
  <w:style w:type="character" w:customStyle="1" w:styleId="Ttulo2Car">
    <w:name w:val="Título 2 Car"/>
    <w:link w:val="Ttulo2"/>
    <w:rsid w:val="00A51027"/>
    <w:rPr>
      <w:rFonts w:ascii="Cambria" w:hAnsi="Cambria"/>
      <w:b/>
      <w:bCs/>
      <w:i/>
      <w:iCs/>
      <w:sz w:val="28"/>
      <w:szCs w:val="28"/>
    </w:rPr>
  </w:style>
  <w:style w:type="character" w:customStyle="1" w:styleId="Ttulo3Car">
    <w:name w:val="Título 3 Car"/>
    <w:link w:val="Ttulo3"/>
    <w:rsid w:val="00B07B7D"/>
    <w:rPr>
      <w:rFonts w:ascii="Calibri" w:eastAsia="Calibri" w:hAnsi="Calibri" w:cs="Calibri"/>
      <w:b/>
      <w:sz w:val="28"/>
      <w:szCs w:val="28"/>
      <w:lang w:eastAsia="en-US"/>
    </w:rPr>
  </w:style>
  <w:style w:type="character" w:customStyle="1" w:styleId="Ttulo4Car">
    <w:name w:val="Título 4 Car"/>
    <w:link w:val="Ttulo4"/>
    <w:rsid w:val="00B07B7D"/>
    <w:rPr>
      <w:rFonts w:ascii="Calibri" w:eastAsia="Calibri" w:hAnsi="Calibri" w:cs="Calibri"/>
      <w:b/>
      <w:sz w:val="24"/>
      <w:szCs w:val="24"/>
      <w:lang w:eastAsia="en-US"/>
    </w:rPr>
  </w:style>
  <w:style w:type="character" w:customStyle="1" w:styleId="Ttulo5Car">
    <w:name w:val="Título 5 Car"/>
    <w:link w:val="Ttulo5"/>
    <w:rsid w:val="00B07B7D"/>
    <w:rPr>
      <w:rFonts w:ascii="Calibri" w:eastAsia="Calibri" w:hAnsi="Calibri" w:cs="Calibri"/>
      <w:b/>
      <w:sz w:val="22"/>
      <w:szCs w:val="22"/>
      <w:lang w:eastAsia="en-US"/>
    </w:rPr>
  </w:style>
  <w:style w:type="character" w:customStyle="1" w:styleId="Ttulo6Car">
    <w:name w:val="Título 6 Car"/>
    <w:link w:val="Ttulo6"/>
    <w:rsid w:val="00AA7145"/>
    <w:rPr>
      <w:b/>
      <w:bCs/>
      <w:sz w:val="22"/>
      <w:szCs w:val="22"/>
      <w:lang w:val="es-MX"/>
    </w:rPr>
  </w:style>
  <w:style w:type="paragraph" w:styleId="Textoindependiente">
    <w:name w:val="Body Text"/>
    <w:basedOn w:val="Normal"/>
    <w:link w:val="TextoindependienteCar"/>
    <w:pPr>
      <w:spacing w:line="360" w:lineRule="auto"/>
      <w:jc w:val="both"/>
    </w:pPr>
    <w:rPr>
      <w:rFonts w:ascii="Tahoma" w:hAnsi="Tahoma" w:cs="Tahoma"/>
      <w:b/>
      <w:bCs/>
    </w:rPr>
  </w:style>
  <w:style w:type="character" w:customStyle="1" w:styleId="TextoindependienteCar">
    <w:name w:val="Texto independiente Car"/>
    <w:link w:val="Textoindependiente"/>
    <w:rsid w:val="001351E5"/>
    <w:rPr>
      <w:rFonts w:ascii="Tahoma" w:hAnsi="Tahoma" w:cs="Tahoma"/>
      <w:b/>
      <w:bCs/>
      <w:sz w:val="24"/>
      <w:szCs w:val="24"/>
      <w:lang w:eastAsia="es-ES"/>
    </w:rPr>
  </w:style>
  <w:style w:type="paragraph" w:styleId="Piedepgina">
    <w:name w:val="footer"/>
    <w:basedOn w:val="Normal"/>
    <w:link w:val="PiedepginaCar"/>
    <w:uiPriority w:val="99"/>
    <w:pPr>
      <w:widowControl w:val="0"/>
      <w:tabs>
        <w:tab w:val="center" w:pos="4419"/>
        <w:tab w:val="right" w:pos="8838"/>
      </w:tabs>
    </w:pPr>
    <w:rPr>
      <w:rFonts w:ascii="Courier New" w:hAnsi="Courier New"/>
      <w:snapToGrid w:val="0"/>
      <w:szCs w:val="20"/>
      <w:lang w:eastAsia="en-US"/>
    </w:rPr>
  </w:style>
  <w:style w:type="character" w:customStyle="1" w:styleId="PiedepginaCar">
    <w:name w:val="Pie de página Car"/>
    <w:link w:val="Piedepgina"/>
    <w:uiPriority w:val="99"/>
    <w:rsid w:val="00C16C83"/>
    <w:rPr>
      <w:rFonts w:ascii="Courier New" w:hAnsi="Courier New"/>
      <w:snapToGrid w:val="0"/>
      <w:sz w:val="24"/>
      <w:lang w:eastAsia="en-US"/>
    </w:rPr>
  </w:style>
  <w:style w:type="character" w:styleId="Nmerodepgina">
    <w:name w:val="page number"/>
    <w:basedOn w:val="Fuentedeprrafopredeter"/>
  </w:style>
  <w:style w:type="paragraph" w:styleId="Textoindependiente2">
    <w:name w:val="Body Text 2"/>
    <w:basedOn w:val="Normal"/>
    <w:link w:val="Textoindependiente2Car"/>
    <w:pPr>
      <w:widowControl w:val="0"/>
      <w:autoSpaceDE w:val="0"/>
      <w:autoSpaceDN w:val="0"/>
      <w:adjustRightInd w:val="0"/>
      <w:jc w:val="both"/>
    </w:pPr>
    <w:rPr>
      <w:rFonts w:cs="Arial"/>
      <w:snapToGrid w:val="0"/>
      <w:szCs w:val="20"/>
      <w:lang w:eastAsia="en-US"/>
    </w:rPr>
  </w:style>
  <w:style w:type="character" w:customStyle="1" w:styleId="Textoindependiente2Car">
    <w:name w:val="Texto independiente 2 Car"/>
    <w:link w:val="Textoindependiente2"/>
    <w:rsid w:val="005C14B9"/>
    <w:rPr>
      <w:rFonts w:ascii="Arial" w:hAnsi="Arial" w:cs="Arial"/>
      <w:snapToGrid w:val="0"/>
      <w:sz w:val="24"/>
      <w:lang w:val="es-MX"/>
    </w:rPr>
  </w:style>
  <w:style w:type="paragraph" w:customStyle="1" w:styleId="BodyText21">
    <w:name w:val="Body Text 21"/>
    <w:basedOn w:val="Normal"/>
    <w:pPr>
      <w:widowControl w:val="0"/>
      <w:jc w:val="both"/>
    </w:pPr>
    <w:rPr>
      <w:rFonts w:ascii="Times New Roman" w:hAnsi="Times New Roman"/>
      <w:szCs w:val="20"/>
      <w:lang w:val="es-ES_tradnl"/>
    </w:rPr>
  </w:style>
  <w:style w:type="character" w:styleId="Hipervnculo">
    <w:name w:val="Hyperlink"/>
    <w:uiPriority w:val="99"/>
    <w:rsid w:val="002F31BA"/>
    <w:rPr>
      <w:color w:val="0000FF"/>
      <w:u w:val="single"/>
    </w:rPr>
  </w:style>
  <w:style w:type="paragraph" w:styleId="Encabezado">
    <w:name w:val="header"/>
    <w:basedOn w:val="Normal"/>
    <w:link w:val="EncabezadoCar"/>
    <w:rsid w:val="00F97841"/>
    <w:pPr>
      <w:tabs>
        <w:tab w:val="center" w:pos="4320"/>
        <w:tab w:val="right" w:pos="8640"/>
      </w:tabs>
    </w:pPr>
  </w:style>
  <w:style w:type="character" w:customStyle="1" w:styleId="EncabezadoCar">
    <w:name w:val="Encabezado Car"/>
    <w:link w:val="Encabezado"/>
    <w:rsid w:val="00B07B7D"/>
    <w:rPr>
      <w:rFonts w:ascii="Arial" w:hAnsi="Arial"/>
      <w:sz w:val="24"/>
      <w:szCs w:val="24"/>
      <w:lang w:eastAsia="es-ES"/>
    </w:rPr>
  </w:style>
  <w:style w:type="paragraph" w:styleId="Prrafodelista">
    <w:name w:val="List Paragraph"/>
    <w:aliases w:val="lp1,List Paragraph1,Párrafo de lista 2,Estilo 1,Subtítulo 1,1.1.4.1.,Lista i),Dot pt,List Paragraph Char Char Char,Indicator Text,Numbered Para 1"/>
    <w:basedOn w:val="Normal"/>
    <w:link w:val="PrrafodelistaCar"/>
    <w:uiPriority w:val="34"/>
    <w:qFormat/>
    <w:rsid w:val="0023648E"/>
    <w:pPr>
      <w:ind w:left="720"/>
    </w:pPr>
    <w:rPr>
      <w:rFonts w:eastAsia="PMingLiU"/>
    </w:rPr>
  </w:style>
  <w:style w:type="character" w:customStyle="1" w:styleId="PrrafodelistaCar">
    <w:name w:val="Párrafo de lista Car"/>
    <w:aliases w:val="lp1 Car,List Paragraph1 Car,Párrafo de lista 2 Car,Estilo 1 Car,Subtítulo 1 Car,1.1.4.1. Car,Lista i) Car,Dot pt Car,List Paragraph Char Char Char Car,Indicator Text Car,Numbered Para 1 Car"/>
    <w:link w:val="Prrafodelista"/>
    <w:uiPriority w:val="72"/>
    <w:qFormat/>
    <w:locked/>
    <w:rsid w:val="0056335E"/>
    <w:rPr>
      <w:rFonts w:ascii="Arial" w:eastAsia="PMingLiU" w:hAnsi="Arial"/>
      <w:sz w:val="24"/>
      <w:szCs w:val="24"/>
      <w:lang w:eastAsia="es-ES"/>
    </w:rPr>
  </w:style>
  <w:style w:type="paragraph" w:styleId="Sinespaciado">
    <w:name w:val="No Spacing"/>
    <w:link w:val="SinespaciadoCar"/>
    <w:uiPriority w:val="1"/>
    <w:qFormat/>
    <w:rsid w:val="0023648E"/>
    <w:rPr>
      <w:sz w:val="24"/>
      <w:szCs w:val="24"/>
      <w:lang w:val="en-US" w:eastAsia="en-US"/>
    </w:rPr>
  </w:style>
  <w:style w:type="character" w:customStyle="1" w:styleId="SinespaciadoCar">
    <w:name w:val="Sin espaciado Car"/>
    <w:link w:val="Sinespaciado"/>
    <w:uiPriority w:val="1"/>
    <w:rsid w:val="00DA3061"/>
    <w:rPr>
      <w:sz w:val="24"/>
      <w:szCs w:val="24"/>
      <w:lang w:eastAsia="en-US" w:bidi="ar-SA"/>
    </w:rPr>
  </w:style>
  <w:style w:type="paragraph" w:styleId="Textodeglobo">
    <w:name w:val="Balloon Text"/>
    <w:basedOn w:val="Normal"/>
    <w:link w:val="TextodegloboCar"/>
    <w:uiPriority w:val="99"/>
    <w:semiHidden/>
    <w:unhideWhenUsed/>
    <w:rsid w:val="007E545F"/>
    <w:rPr>
      <w:rFonts w:ascii="Tahoma" w:hAnsi="Tahoma" w:cs="Tahoma"/>
      <w:sz w:val="16"/>
      <w:szCs w:val="16"/>
    </w:rPr>
  </w:style>
  <w:style w:type="character" w:customStyle="1" w:styleId="TextodegloboCar">
    <w:name w:val="Texto de globo Car"/>
    <w:link w:val="Textodeglobo"/>
    <w:uiPriority w:val="99"/>
    <w:semiHidden/>
    <w:rsid w:val="007E545F"/>
    <w:rPr>
      <w:rFonts w:ascii="Tahoma" w:hAnsi="Tahoma" w:cs="Tahoma"/>
      <w:sz w:val="16"/>
      <w:szCs w:val="16"/>
      <w:lang w:val="es-MX" w:eastAsia="es-ES"/>
    </w:rPr>
  </w:style>
  <w:style w:type="paragraph" w:customStyle="1" w:styleId="Default">
    <w:name w:val="Default"/>
    <w:link w:val="DefaultChar"/>
    <w:uiPriority w:val="99"/>
    <w:rsid w:val="0001758D"/>
    <w:pPr>
      <w:autoSpaceDE w:val="0"/>
      <w:autoSpaceDN w:val="0"/>
      <w:adjustRightInd w:val="0"/>
    </w:pPr>
    <w:rPr>
      <w:rFonts w:ascii="Century Gothic" w:hAnsi="Century Gothic" w:cs="Century Gothic"/>
      <w:color w:val="000000"/>
      <w:sz w:val="24"/>
      <w:szCs w:val="24"/>
      <w:lang w:val="en-US" w:eastAsia="en-US"/>
    </w:rPr>
  </w:style>
  <w:style w:type="character" w:customStyle="1" w:styleId="DefaultChar">
    <w:name w:val="Default Char"/>
    <w:link w:val="Default"/>
    <w:rsid w:val="0001758D"/>
    <w:rPr>
      <w:rFonts w:ascii="Century Gothic" w:hAnsi="Century Gothic" w:cs="Century Gothic"/>
      <w:color w:val="000000"/>
      <w:sz w:val="24"/>
      <w:szCs w:val="24"/>
      <w:lang w:val="en-US" w:eastAsia="en-US" w:bidi="ar-SA"/>
    </w:rPr>
  </w:style>
  <w:style w:type="character" w:styleId="nfasis">
    <w:name w:val="Emphasis"/>
    <w:uiPriority w:val="20"/>
    <w:qFormat/>
    <w:rsid w:val="00B1353C"/>
    <w:rPr>
      <w:i/>
      <w:iCs/>
    </w:rPr>
  </w:style>
  <w:style w:type="paragraph" w:styleId="Textoindependiente3">
    <w:name w:val="Body Text 3"/>
    <w:basedOn w:val="Normal"/>
    <w:link w:val="Textoindependiente3Car"/>
    <w:uiPriority w:val="99"/>
    <w:unhideWhenUsed/>
    <w:rsid w:val="00E56922"/>
    <w:pPr>
      <w:spacing w:after="120"/>
    </w:pPr>
    <w:rPr>
      <w:rFonts w:ascii="Times New Roman" w:hAnsi="Times New Roman"/>
      <w:sz w:val="16"/>
      <w:szCs w:val="16"/>
      <w:lang w:val="en-US" w:eastAsia="en-US"/>
    </w:rPr>
  </w:style>
  <w:style w:type="character" w:customStyle="1" w:styleId="Textoindependiente3Car">
    <w:name w:val="Texto independiente 3 Car"/>
    <w:link w:val="Textoindependiente3"/>
    <w:uiPriority w:val="99"/>
    <w:rsid w:val="00E56922"/>
    <w:rPr>
      <w:sz w:val="16"/>
      <w:szCs w:val="16"/>
    </w:rPr>
  </w:style>
  <w:style w:type="paragraph" w:styleId="Subttulo">
    <w:name w:val="Subtitle"/>
    <w:basedOn w:val="Normal"/>
    <w:link w:val="SubttuloCar"/>
    <w:qFormat/>
    <w:rsid w:val="004268CB"/>
    <w:pPr>
      <w:jc w:val="both"/>
    </w:pPr>
    <w:rPr>
      <w:rFonts w:ascii="Times New Roman" w:hAnsi="Times New Roman"/>
      <w:szCs w:val="20"/>
    </w:rPr>
  </w:style>
  <w:style w:type="character" w:customStyle="1" w:styleId="SubttuloCar">
    <w:name w:val="Subtítulo Car"/>
    <w:link w:val="Subttulo"/>
    <w:rsid w:val="004268CB"/>
    <w:rPr>
      <w:sz w:val="24"/>
      <w:lang w:val="es-MX" w:eastAsia="es-ES"/>
    </w:rPr>
  </w:style>
  <w:style w:type="paragraph" w:customStyle="1" w:styleId="Arial">
    <w:name w:val="Arial"/>
    <w:basedOn w:val="Default"/>
    <w:next w:val="Default"/>
    <w:rsid w:val="00E7538E"/>
    <w:rPr>
      <w:rFonts w:ascii="Arial" w:hAnsi="Arial" w:cs="Times New Roman"/>
      <w:color w:val="auto"/>
    </w:rPr>
  </w:style>
  <w:style w:type="table" w:styleId="Tablaconcuadrcula">
    <w:name w:val="Table Grid"/>
    <w:basedOn w:val="Tablanormal"/>
    <w:uiPriority w:val="39"/>
    <w:rsid w:val="00C53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rsid w:val="00842A45"/>
    <w:pPr>
      <w:autoSpaceDE w:val="0"/>
      <w:autoSpaceDN w:val="0"/>
      <w:adjustRightInd w:val="0"/>
      <w:spacing w:line="241" w:lineRule="atLeast"/>
    </w:pPr>
    <w:rPr>
      <w:rFonts w:eastAsia="Calibri" w:cs="Arial"/>
      <w:lang w:eastAsia="en-US"/>
    </w:rPr>
  </w:style>
  <w:style w:type="character" w:customStyle="1" w:styleId="A7">
    <w:name w:val="A7"/>
    <w:uiPriority w:val="99"/>
    <w:rsid w:val="00842A45"/>
    <w:rPr>
      <w:color w:val="000000"/>
      <w:sz w:val="19"/>
      <w:szCs w:val="19"/>
    </w:rPr>
  </w:style>
  <w:style w:type="paragraph" w:customStyle="1" w:styleId="Pa12">
    <w:name w:val="Pa12"/>
    <w:basedOn w:val="Normal"/>
    <w:next w:val="Normal"/>
    <w:uiPriority w:val="99"/>
    <w:rsid w:val="00B95313"/>
    <w:pPr>
      <w:autoSpaceDE w:val="0"/>
      <w:autoSpaceDN w:val="0"/>
      <w:adjustRightInd w:val="0"/>
      <w:spacing w:line="241" w:lineRule="atLeast"/>
    </w:pPr>
    <w:rPr>
      <w:rFonts w:eastAsia="Calibri" w:cs="Arial"/>
      <w:lang w:eastAsia="en-US"/>
    </w:rPr>
  </w:style>
  <w:style w:type="character" w:customStyle="1" w:styleId="A9">
    <w:name w:val="A9"/>
    <w:uiPriority w:val="99"/>
    <w:rsid w:val="00B95313"/>
    <w:rPr>
      <w:color w:val="000000"/>
      <w:sz w:val="20"/>
      <w:szCs w:val="20"/>
    </w:rPr>
  </w:style>
  <w:style w:type="paragraph" w:styleId="Ttulo">
    <w:name w:val="Title"/>
    <w:basedOn w:val="Normal"/>
    <w:next w:val="Normal"/>
    <w:link w:val="TtuloCar"/>
    <w:qFormat/>
    <w:rsid w:val="00B07B7D"/>
    <w:pPr>
      <w:keepNext/>
      <w:keepLines/>
      <w:spacing w:before="480" w:after="120" w:line="259" w:lineRule="auto"/>
    </w:pPr>
    <w:rPr>
      <w:rFonts w:ascii="Calibri" w:eastAsia="Calibri" w:hAnsi="Calibri" w:cs="Calibri"/>
      <w:b/>
      <w:sz w:val="72"/>
      <w:szCs w:val="72"/>
      <w:lang w:eastAsia="en-US"/>
    </w:rPr>
  </w:style>
  <w:style w:type="character" w:customStyle="1" w:styleId="TtuloCar">
    <w:name w:val="Título Car"/>
    <w:link w:val="Ttulo"/>
    <w:rsid w:val="00B07B7D"/>
    <w:rPr>
      <w:rFonts w:ascii="Calibri" w:eastAsia="Calibri" w:hAnsi="Calibri" w:cs="Calibri"/>
      <w:b/>
      <w:sz w:val="72"/>
      <w:szCs w:val="72"/>
      <w:lang w:eastAsia="en-US"/>
    </w:rPr>
  </w:style>
  <w:style w:type="character" w:customStyle="1" w:styleId="TextodegloboCar1">
    <w:name w:val="Texto de globo Car1"/>
    <w:uiPriority w:val="99"/>
    <w:semiHidden/>
    <w:rsid w:val="00B07B7D"/>
    <w:rPr>
      <w:rFonts w:ascii="Segoe UI" w:eastAsia="Calibri" w:hAnsi="Segoe UI" w:cs="Segoe UI"/>
      <w:sz w:val="18"/>
      <w:szCs w:val="18"/>
      <w:lang w:val="es-MX"/>
    </w:rPr>
  </w:style>
  <w:style w:type="paragraph" w:styleId="NormalWeb">
    <w:name w:val="Normal (Web)"/>
    <w:basedOn w:val="Normal"/>
    <w:uiPriority w:val="99"/>
    <w:unhideWhenUsed/>
    <w:rsid w:val="00B07B7D"/>
    <w:pPr>
      <w:spacing w:before="100" w:beforeAutospacing="1" w:after="100" w:afterAutospacing="1"/>
    </w:pPr>
    <w:rPr>
      <w:rFonts w:ascii="Times New Roman" w:hAnsi="Times New Roman"/>
      <w:lang w:eastAsia="es-MX"/>
    </w:rPr>
  </w:style>
  <w:style w:type="character" w:styleId="Refdenotaalpie">
    <w:name w:val="footnote reference"/>
    <w:semiHidden/>
    <w:rsid w:val="00827EB9"/>
    <w:rPr>
      <w:vertAlign w:val="superscript"/>
    </w:rPr>
  </w:style>
  <w:style w:type="character" w:customStyle="1" w:styleId="TextonotapieCar">
    <w:name w:val="Texto nota pie Car"/>
    <w:basedOn w:val="Fuentedeprrafopredeter"/>
    <w:link w:val="Textonotapie"/>
    <w:semiHidden/>
    <w:rsid w:val="001351E5"/>
    <w:rPr>
      <w:lang w:eastAsia="en-US"/>
    </w:rPr>
  </w:style>
  <w:style w:type="paragraph" w:styleId="Textonotapie">
    <w:name w:val="footnote text"/>
    <w:basedOn w:val="Normal"/>
    <w:link w:val="TextonotapieCar"/>
    <w:semiHidden/>
    <w:rsid w:val="001351E5"/>
    <w:rPr>
      <w:rFonts w:ascii="Times New Roman" w:hAnsi="Times New Roman"/>
      <w:sz w:val="20"/>
      <w:szCs w:val="20"/>
      <w:lang w:eastAsia="en-US"/>
    </w:rPr>
  </w:style>
  <w:style w:type="paragraph" w:customStyle="1" w:styleId="xl65">
    <w:name w:val="xl65"/>
    <w:basedOn w:val="Normal"/>
    <w:rsid w:val="001351E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b/>
      <w:bCs/>
      <w:lang w:eastAsia="es-MX"/>
    </w:rPr>
  </w:style>
  <w:style w:type="paragraph" w:customStyle="1" w:styleId="xl66">
    <w:name w:val="xl66"/>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paragraph" w:customStyle="1" w:styleId="xl67">
    <w:name w:val="xl67"/>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paragraph" w:customStyle="1" w:styleId="xl68">
    <w:name w:val="xl68"/>
    <w:basedOn w:val="Normal"/>
    <w:rsid w:val="001351E5"/>
    <w:pPr>
      <w:spacing w:before="100" w:beforeAutospacing="1" w:after="100" w:afterAutospacing="1"/>
    </w:pPr>
    <w:rPr>
      <w:rFonts w:ascii="Times New Roman" w:hAnsi="Times New Roman"/>
      <w:lang w:eastAsia="es-MX"/>
    </w:rPr>
  </w:style>
  <w:style w:type="paragraph" w:customStyle="1" w:styleId="xl69">
    <w:name w:val="xl69"/>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paragraph" w:customStyle="1" w:styleId="xl70">
    <w:name w:val="xl70"/>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paragraph" w:customStyle="1" w:styleId="m8187485198410579322m6422265300042310637gmail-msonospacing">
    <w:name w:val="m_8187485198410579322m_6422265300042310637gmail-msonospacing"/>
    <w:basedOn w:val="Normal"/>
    <w:rsid w:val="002D5980"/>
    <w:pPr>
      <w:spacing w:before="100" w:beforeAutospacing="1" w:after="100" w:afterAutospacing="1"/>
    </w:pPr>
    <w:rPr>
      <w:rFonts w:ascii="Times New Roman" w:hAnsi="Times New Roman"/>
      <w:lang w:eastAsia="es-MX"/>
    </w:rPr>
  </w:style>
  <w:style w:type="paragraph" w:customStyle="1" w:styleId="m8187485198410579322m6422265300042310637gmail-msobodytext3">
    <w:name w:val="m_8187485198410579322m_6422265300042310637gmail-msobodytext3"/>
    <w:basedOn w:val="Normal"/>
    <w:rsid w:val="002D5980"/>
    <w:pPr>
      <w:spacing w:before="100" w:beforeAutospacing="1" w:after="100" w:afterAutospacing="1"/>
    </w:pPr>
    <w:rPr>
      <w:rFonts w:ascii="Times New Roman" w:hAnsi="Times New Roman"/>
      <w:lang w:eastAsia="es-MX"/>
    </w:rPr>
  </w:style>
  <w:style w:type="paragraph" w:styleId="Listaconvietas">
    <w:name w:val="List Bullet"/>
    <w:basedOn w:val="Normal"/>
    <w:uiPriority w:val="99"/>
    <w:unhideWhenUsed/>
    <w:rsid w:val="002D5980"/>
    <w:pPr>
      <w:numPr>
        <w:numId w:val="39"/>
      </w:numPr>
      <w:contextualSpacing/>
    </w:pPr>
    <w:rPr>
      <w:rFonts w:ascii="Cambria" w:eastAsia="MS Mincho" w:hAnsi="Cambri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6435">
      <w:bodyDiv w:val="1"/>
      <w:marLeft w:val="0"/>
      <w:marRight w:val="0"/>
      <w:marTop w:val="0"/>
      <w:marBottom w:val="0"/>
      <w:divBdr>
        <w:top w:val="none" w:sz="0" w:space="0" w:color="auto"/>
        <w:left w:val="none" w:sz="0" w:space="0" w:color="auto"/>
        <w:bottom w:val="none" w:sz="0" w:space="0" w:color="auto"/>
        <w:right w:val="none" w:sz="0" w:space="0" w:color="auto"/>
      </w:divBdr>
    </w:div>
    <w:div w:id="48772104">
      <w:bodyDiv w:val="1"/>
      <w:marLeft w:val="0"/>
      <w:marRight w:val="0"/>
      <w:marTop w:val="0"/>
      <w:marBottom w:val="0"/>
      <w:divBdr>
        <w:top w:val="none" w:sz="0" w:space="0" w:color="auto"/>
        <w:left w:val="none" w:sz="0" w:space="0" w:color="auto"/>
        <w:bottom w:val="none" w:sz="0" w:space="0" w:color="auto"/>
        <w:right w:val="none" w:sz="0" w:space="0" w:color="auto"/>
      </w:divBdr>
    </w:div>
    <w:div w:id="65425054">
      <w:bodyDiv w:val="1"/>
      <w:marLeft w:val="0"/>
      <w:marRight w:val="0"/>
      <w:marTop w:val="0"/>
      <w:marBottom w:val="0"/>
      <w:divBdr>
        <w:top w:val="none" w:sz="0" w:space="0" w:color="auto"/>
        <w:left w:val="none" w:sz="0" w:space="0" w:color="auto"/>
        <w:bottom w:val="none" w:sz="0" w:space="0" w:color="auto"/>
        <w:right w:val="none" w:sz="0" w:space="0" w:color="auto"/>
      </w:divBdr>
    </w:div>
    <w:div w:id="82149100">
      <w:bodyDiv w:val="1"/>
      <w:marLeft w:val="0"/>
      <w:marRight w:val="0"/>
      <w:marTop w:val="0"/>
      <w:marBottom w:val="0"/>
      <w:divBdr>
        <w:top w:val="none" w:sz="0" w:space="0" w:color="auto"/>
        <w:left w:val="none" w:sz="0" w:space="0" w:color="auto"/>
        <w:bottom w:val="none" w:sz="0" w:space="0" w:color="auto"/>
        <w:right w:val="none" w:sz="0" w:space="0" w:color="auto"/>
      </w:divBdr>
    </w:div>
    <w:div w:id="83772781">
      <w:bodyDiv w:val="1"/>
      <w:marLeft w:val="0"/>
      <w:marRight w:val="0"/>
      <w:marTop w:val="0"/>
      <w:marBottom w:val="0"/>
      <w:divBdr>
        <w:top w:val="none" w:sz="0" w:space="0" w:color="auto"/>
        <w:left w:val="none" w:sz="0" w:space="0" w:color="auto"/>
        <w:bottom w:val="none" w:sz="0" w:space="0" w:color="auto"/>
        <w:right w:val="none" w:sz="0" w:space="0" w:color="auto"/>
      </w:divBdr>
    </w:div>
    <w:div w:id="111023808">
      <w:bodyDiv w:val="1"/>
      <w:marLeft w:val="0"/>
      <w:marRight w:val="0"/>
      <w:marTop w:val="0"/>
      <w:marBottom w:val="0"/>
      <w:divBdr>
        <w:top w:val="none" w:sz="0" w:space="0" w:color="auto"/>
        <w:left w:val="none" w:sz="0" w:space="0" w:color="auto"/>
        <w:bottom w:val="none" w:sz="0" w:space="0" w:color="auto"/>
        <w:right w:val="none" w:sz="0" w:space="0" w:color="auto"/>
      </w:divBdr>
    </w:div>
    <w:div w:id="160900956">
      <w:bodyDiv w:val="1"/>
      <w:marLeft w:val="0"/>
      <w:marRight w:val="0"/>
      <w:marTop w:val="0"/>
      <w:marBottom w:val="0"/>
      <w:divBdr>
        <w:top w:val="none" w:sz="0" w:space="0" w:color="auto"/>
        <w:left w:val="none" w:sz="0" w:space="0" w:color="auto"/>
        <w:bottom w:val="none" w:sz="0" w:space="0" w:color="auto"/>
        <w:right w:val="none" w:sz="0" w:space="0" w:color="auto"/>
      </w:divBdr>
    </w:div>
    <w:div w:id="236983825">
      <w:bodyDiv w:val="1"/>
      <w:marLeft w:val="0"/>
      <w:marRight w:val="0"/>
      <w:marTop w:val="0"/>
      <w:marBottom w:val="0"/>
      <w:divBdr>
        <w:top w:val="none" w:sz="0" w:space="0" w:color="auto"/>
        <w:left w:val="none" w:sz="0" w:space="0" w:color="auto"/>
        <w:bottom w:val="none" w:sz="0" w:space="0" w:color="auto"/>
        <w:right w:val="none" w:sz="0" w:space="0" w:color="auto"/>
      </w:divBdr>
    </w:div>
    <w:div w:id="290744179">
      <w:bodyDiv w:val="1"/>
      <w:marLeft w:val="0"/>
      <w:marRight w:val="0"/>
      <w:marTop w:val="0"/>
      <w:marBottom w:val="0"/>
      <w:divBdr>
        <w:top w:val="none" w:sz="0" w:space="0" w:color="auto"/>
        <w:left w:val="none" w:sz="0" w:space="0" w:color="auto"/>
        <w:bottom w:val="none" w:sz="0" w:space="0" w:color="auto"/>
        <w:right w:val="none" w:sz="0" w:space="0" w:color="auto"/>
      </w:divBdr>
    </w:div>
    <w:div w:id="322007990">
      <w:bodyDiv w:val="1"/>
      <w:marLeft w:val="0"/>
      <w:marRight w:val="0"/>
      <w:marTop w:val="0"/>
      <w:marBottom w:val="0"/>
      <w:divBdr>
        <w:top w:val="none" w:sz="0" w:space="0" w:color="auto"/>
        <w:left w:val="none" w:sz="0" w:space="0" w:color="auto"/>
        <w:bottom w:val="none" w:sz="0" w:space="0" w:color="auto"/>
        <w:right w:val="none" w:sz="0" w:space="0" w:color="auto"/>
      </w:divBdr>
    </w:div>
    <w:div w:id="387993286">
      <w:bodyDiv w:val="1"/>
      <w:marLeft w:val="0"/>
      <w:marRight w:val="0"/>
      <w:marTop w:val="0"/>
      <w:marBottom w:val="0"/>
      <w:divBdr>
        <w:top w:val="none" w:sz="0" w:space="0" w:color="auto"/>
        <w:left w:val="none" w:sz="0" w:space="0" w:color="auto"/>
        <w:bottom w:val="none" w:sz="0" w:space="0" w:color="auto"/>
        <w:right w:val="none" w:sz="0" w:space="0" w:color="auto"/>
      </w:divBdr>
    </w:div>
    <w:div w:id="403843458">
      <w:bodyDiv w:val="1"/>
      <w:marLeft w:val="0"/>
      <w:marRight w:val="0"/>
      <w:marTop w:val="0"/>
      <w:marBottom w:val="0"/>
      <w:divBdr>
        <w:top w:val="none" w:sz="0" w:space="0" w:color="auto"/>
        <w:left w:val="none" w:sz="0" w:space="0" w:color="auto"/>
        <w:bottom w:val="none" w:sz="0" w:space="0" w:color="auto"/>
        <w:right w:val="none" w:sz="0" w:space="0" w:color="auto"/>
      </w:divBdr>
    </w:div>
    <w:div w:id="405693770">
      <w:bodyDiv w:val="1"/>
      <w:marLeft w:val="0"/>
      <w:marRight w:val="0"/>
      <w:marTop w:val="0"/>
      <w:marBottom w:val="0"/>
      <w:divBdr>
        <w:top w:val="none" w:sz="0" w:space="0" w:color="auto"/>
        <w:left w:val="none" w:sz="0" w:space="0" w:color="auto"/>
        <w:bottom w:val="none" w:sz="0" w:space="0" w:color="auto"/>
        <w:right w:val="none" w:sz="0" w:space="0" w:color="auto"/>
      </w:divBdr>
    </w:div>
    <w:div w:id="455368273">
      <w:bodyDiv w:val="1"/>
      <w:marLeft w:val="0"/>
      <w:marRight w:val="0"/>
      <w:marTop w:val="0"/>
      <w:marBottom w:val="0"/>
      <w:divBdr>
        <w:top w:val="none" w:sz="0" w:space="0" w:color="auto"/>
        <w:left w:val="none" w:sz="0" w:space="0" w:color="auto"/>
        <w:bottom w:val="none" w:sz="0" w:space="0" w:color="auto"/>
        <w:right w:val="none" w:sz="0" w:space="0" w:color="auto"/>
      </w:divBdr>
    </w:div>
    <w:div w:id="460271122">
      <w:bodyDiv w:val="1"/>
      <w:marLeft w:val="0"/>
      <w:marRight w:val="0"/>
      <w:marTop w:val="0"/>
      <w:marBottom w:val="0"/>
      <w:divBdr>
        <w:top w:val="none" w:sz="0" w:space="0" w:color="auto"/>
        <w:left w:val="none" w:sz="0" w:space="0" w:color="auto"/>
        <w:bottom w:val="none" w:sz="0" w:space="0" w:color="auto"/>
        <w:right w:val="none" w:sz="0" w:space="0" w:color="auto"/>
      </w:divBdr>
    </w:div>
    <w:div w:id="475071620">
      <w:bodyDiv w:val="1"/>
      <w:marLeft w:val="0"/>
      <w:marRight w:val="0"/>
      <w:marTop w:val="0"/>
      <w:marBottom w:val="0"/>
      <w:divBdr>
        <w:top w:val="none" w:sz="0" w:space="0" w:color="auto"/>
        <w:left w:val="none" w:sz="0" w:space="0" w:color="auto"/>
        <w:bottom w:val="none" w:sz="0" w:space="0" w:color="auto"/>
        <w:right w:val="none" w:sz="0" w:space="0" w:color="auto"/>
      </w:divBdr>
    </w:div>
    <w:div w:id="501163295">
      <w:bodyDiv w:val="1"/>
      <w:marLeft w:val="0"/>
      <w:marRight w:val="0"/>
      <w:marTop w:val="0"/>
      <w:marBottom w:val="0"/>
      <w:divBdr>
        <w:top w:val="none" w:sz="0" w:space="0" w:color="auto"/>
        <w:left w:val="none" w:sz="0" w:space="0" w:color="auto"/>
        <w:bottom w:val="none" w:sz="0" w:space="0" w:color="auto"/>
        <w:right w:val="none" w:sz="0" w:space="0" w:color="auto"/>
      </w:divBdr>
    </w:div>
    <w:div w:id="516962512">
      <w:bodyDiv w:val="1"/>
      <w:marLeft w:val="0"/>
      <w:marRight w:val="0"/>
      <w:marTop w:val="0"/>
      <w:marBottom w:val="0"/>
      <w:divBdr>
        <w:top w:val="none" w:sz="0" w:space="0" w:color="auto"/>
        <w:left w:val="none" w:sz="0" w:space="0" w:color="auto"/>
        <w:bottom w:val="none" w:sz="0" w:space="0" w:color="auto"/>
        <w:right w:val="none" w:sz="0" w:space="0" w:color="auto"/>
      </w:divBdr>
    </w:div>
    <w:div w:id="518931184">
      <w:bodyDiv w:val="1"/>
      <w:marLeft w:val="0"/>
      <w:marRight w:val="0"/>
      <w:marTop w:val="0"/>
      <w:marBottom w:val="0"/>
      <w:divBdr>
        <w:top w:val="none" w:sz="0" w:space="0" w:color="auto"/>
        <w:left w:val="none" w:sz="0" w:space="0" w:color="auto"/>
        <w:bottom w:val="none" w:sz="0" w:space="0" w:color="auto"/>
        <w:right w:val="none" w:sz="0" w:space="0" w:color="auto"/>
      </w:divBdr>
    </w:div>
    <w:div w:id="541093112">
      <w:bodyDiv w:val="1"/>
      <w:marLeft w:val="0"/>
      <w:marRight w:val="0"/>
      <w:marTop w:val="0"/>
      <w:marBottom w:val="0"/>
      <w:divBdr>
        <w:top w:val="none" w:sz="0" w:space="0" w:color="auto"/>
        <w:left w:val="none" w:sz="0" w:space="0" w:color="auto"/>
        <w:bottom w:val="none" w:sz="0" w:space="0" w:color="auto"/>
        <w:right w:val="none" w:sz="0" w:space="0" w:color="auto"/>
      </w:divBdr>
    </w:div>
    <w:div w:id="543300268">
      <w:bodyDiv w:val="1"/>
      <w:marLeft w:val="0"/>
      <w:marRight w:val="0"/>
      <w:marTop w:val="0"/>
      <w:marBottom w:val="0"/>
      <w:divBdr>
        <w:top w:val="none" w:sz="0" w:space="0" w:color="auto"/>
        <w:left w:val="none" w:sz="0" w:space="0" w:color="auto"/>
        <w:bottom w:val="none" w:sz="0" w:space="0" w:color="auto"/>
        <w:right w:val="none" w:sz="0" w:space="0" w:color="auto"/>
      </w:divBdr>
    </w:div>
    <w:div w:id="557521482">
      <w:bodyDiv w:val="1"/>
      <w:marLeft w:val="0"/>
      <w:marRight w:val="0"/>
      <w:marTop w:val="0"/>
      <w:marBottom w:val="0"/>
      <w:divBdr>
        <w:top w:val="none" w:sz="0" w:space="0" w:color="auto"/>
        <w:left w:val="none" w:sz="0" w:space="0" w:color="auto"/>
        <w:bottom w:val="none" w:sz="0" w:space="0" w:color="auto"/>
        <w:right w:val="none" w:sz="0" w:space="0" w:color="auto"/>
      </w:divBdr>
    </w:div>
    <w:div w:id="562522110">
      <w:bodyDiv w:val="1"/>
      <w:marLeft w:val="0"/>
      <w:marRight w:val="0"/>
      <w:marTop w:val="0"/>
      <w:marBottom w:val="0"/>
      <w:divBdr>
        <w:top w:val="none" w:sz="0" w:space="0" w:color="auto"/>
        <w:left w:val="none" w:sz="0" w:space="0" w:color="auto"/>
        <w:bottom w:val="none" w:sz="0" w:space="0" w:color="auto"/>
        <w:right w:val="none" w:sz="0" w:space="0" w:color="auto"/>
      </w:divBdr>
    </w:div>
    <w:div w:id="585920883">
      <w:bodyDiv w:val="1"/>
      <w:marLeft w:val="0"/>
      <w:marRight w:val="0"/>
      <w:marTop w:val="0"/>
      <w:marBottom w:val="0"/>
      <w:divBdr>
        <w:top w:val="none" w:sz="0" w:space="0" w:color="auto"/>
        <w:left w:val="none" w:sz="0" w:space="0" w:color="auto"/>
        <w:bottom w:val="none" w:sz="0" w:space="0" w:color="auto"/>
        <w:right w:val="none" w:sz="0" w:space="0" w:color="auto"/>
      </w:divBdr>
    </w:div>
    <w:div w:id="698121518">
      <w:bodyDiv w:val="1"/>
      <w:marLeft w:val="0"/>
      <w:marRight w:val="0"/>
      <w:marTop w:val="0"/>
      <w:marBottom w:val="0"/>
      <w:divBdr>
        <w:top w:val="none" w:sz="0" w:space="0" w:color="auto"/>
        <w:left w:val="none" w:sz="0" w:space="0" w:color="auto"/>
        <w:bottom w:val="none" w:sz="0" w:space="0" w:color="auto"/>
        <w:right w:val="none" w:sz="0" w:space="0" w:color="auto"/>
      </w:divBdr>
    </w:div>
    <w:div w:id="731775246">
      <w:bodyDiv w:val="1"/>
      <w:marLeft w:val="0"/>
      <w:marRight w:val="0"/>
      <w:marTop w:val="0"/>
      <w:marBottom w:val="0"/>
      <w:divBdr>
        <w:top w:val="none" w:sz="0" w:space="0" w:color="auto"/>
        <w:left w:val="none" w:sz="0" w:space="0" w:color="auto"/>
        <w:bottom w:val="none" w:sz="0" w:space="0" w:color="auto"/>
        <w:right w:val="none" w:sz="0" w:space="0" w:color="auto"/>
      </w:divBdr>
    </w:div>
    <w:div w:id="782384204">
      <w:bodyDiv w:val="1"/>
      <w:marLeft w:val="0"/>
      <w:marRight w:val="0"/>
      <w:marTop w:val="0"/>
      <w:marBottom w:val="0"/>
      <w:divBdr>
        <w:top w:val="none" w:sz="0" w:space="0" w:color="auto"/>
        <w:left w:val="none" w:sz="0" w:space="0" w:color="auto"/>
        <w:bottom w:val="none" w:sz="0" w:space="0" w:color="auto"/>
        <w:right w:val="none" w:sz="0" w:space="0" w:color="auto"/>
      </w:divBdr>
    </w:div>
    <w:div w:id="909459234">
      <w:bodyDiv w:val="1"/>
      <w:marLeft w:val="0"/>
      <w:marRight w:val="0"/>
      <w:marTop w:val="0"/>
      <w:marBottom w:val="0"/>
      <w:divBdr>
        <w:top w:val="none" w:sz="0" w:space="0" w:color="auto"/>
        <w:left w:val="none" w:sz="0" w:space="0" w:color="auto"/>
        <w:bottom w:val="none" w:sz="0" w:space="0" w:color="auto"/>
        <w:right w:val="none" w:sz="0" w:space="0" w:color="auto"/>
      </w:divBdr>
    </w:div>
    <w:div w:id="938610295">
      <w:bodyDiv w:val="1"/>
      <w:marLeft w:val="0"/>
      <w:marRight w:val="0"/>
      <w:marTop w:val="0"/>
      <w:marBottom w:val="0"/>
      <w:divBdr>
        <w:top w:val="none" w:sz="0" w:space="0" w:color="auto"/>
        <w:left w:val="none" w:sz="0" w:space="0" w:color="auto"/>
        <w:bottom w:val="none" w:sz="0" w:space="0" w:color="auto"/>
        <w:right w:val="none" w:sz="0" w:space="0" w:color="auto"/>
      </w:divBdr>
    </w:div>
    <w:div w:id="966350589">
      <w:bodyDiv w:val="1"/>
      <w:marLeft w:val="0"/>
      <w:marRight w:val="0"/>
      <w:marTop w:val="0"/>
      <w:marBottom w:val="0"/>
      <w:divBdr>
        <w:top w:val="none" w:sz="0" w:space="0" w:color="auto"/>
        <w:left w:val="none" w:sz="0" w:space="0" w:color="auto"/>
        <w:bottom w:val="none" w:sz="0" w:space="0" w:color="auto"/>
        <w:right w:val="none" w:sz="0" w:space="0" w:color="auto"/>
      </w:divBdr>
    </w:div>
    <w:div w:id="995961172">
      <w:bodyDiv w:val="1"/>
      <w:marLeft w:val="0"/>
      <w:marRight w:val="0"/>
      <w:marTop w:val="0"/>
      <w:marBottom w:val="0"/>
      <w:divBdr>
        <w:top w:val="none" w:sz="0" w:space="0" w:color="auto"/>
        <w:left w:val="none" w:sz="0" w:space="0" w:color="auto"/>
        <w:bottom w:val="none" w:sz="0" w:space="0" w:color="auto"/>
        <w:right w:val="none" w:sz="0" w:space="0" w:color="auto"/>
      </w:divBdr>
    </w:div>
    <w:div w:id="1019508169">
      <w:bodyDiv w:val="1"/>
      <w:marLeft w:val="0"/>
      <w:marRight w:val="0"/>
      <w:marTop w:val="0"/>
      <w:marBottom w:val="0"/>
      <w:divBdr>
        <w:top w:val="none" w:sz="0" w:space="0" w:color="auto"/>
        <w:left w:val="none" w:sz="0" w:space="0" w:color="auto"/>
        <w:bottom w:val="none" w:sz="0" w:space="0" w:color="auto"/>
        <w:right w:val="none" w:sz="0" w:space="0" w:color="auto"/>
      </w:divBdr>
    </w:div>
    <w:div w:id="1163201282">
      <w:bodyDiv w:val="1"/>
      <w:marLeft w:val="0"/>
      <w:marRight w:val="0"/>
      <w:marTop w:val="0"/>
      <w:marBottom w:val="0"/>
      <w:divBdr>
        <w:top w:val="none" w:sz="0" w:space="0" w:color="auto"/>
        <w:left w:val="none" w:sz="0" w:space="0" w:color="auto"/>
        <w:bottom w:val="none" w:sz="0" w:space="0" w:color="auto"/>
        <w:right w:val="none" w:sz="0" w:space="0" w:color="auto"/>
      </w:divBdr>
    </w:div>
    <w:div w:id="1171339483">
      <w:bodyDiv w:val="1"/>
      <w:marLeft w:val="0"/>
      <w:marRight w:val="0"/>
      <w:marTop w:val="0"/>
      <w:marBottom w:val="0"/>
      <w:divBdr>
        <w:top w:val="none" w:sz="0" w:space="0" w:color="auto"/>
        <w:left w:val="none" w:sz="0" w:space="0" w:color="auto"/>
        <w:bottom w:val="none" w:sz="0" w:space="0" w:color="auto"/>
        <w:right w:val="none" w:sz="0" w:space="0" w:color="auto"/>
      </w:divBdr>
    </w:div>
    <w:div w:id="1266961801">
      <w:bodyDiv w:val="1"/>
      <w:marLeft w:val="0"/>
      <w:marRight w:val="0"/>
      <w:marTop w:val="0"/>
      <w:marBottom w:val="0"/>
      <w:divBdr>
        <w:top w:val="none" w:sz="0" w:space="0" w:color="auto"/>
        <w:left w:val="none" w:sz="0" w:space="0" w:color="auto"/>
        <w:bottom w:val="none" w:sz="0" w:space="0" w:color="auto"/>
        <w:right w:val="none" w:sz="0" w:space="0" w:color="auto"/>
      </w:divBdr>
    </w:div>
    <w:div w:id="1286303591">
      <w:bodyDiv w:val="1"/>
      <w:marLeft w:val="0"/>
      <w:marRight w:val="0"/>
      <w:marTop w:val="0"/>
      <w:marBottom w:val="0"/>
      <w:divBdr>
        <w:top w:val="none" w:sz="0" w:space="0" w:color="auto"/>
        <w:left w:val="none" w:sz="0" w:space="0" w:color="auto"/>
        <w:bottom w:val="none" w:sz="0" w:space="0" w:color="auto"/>
        <w:right w:val="none" w:sz="0" w:space="0" w:color="auto"/>
      </w:divBdr>
    </w:div>
    <w:div w:id="1386836865">
      <w:bodyDiv w:val="1"/>
      <w:marLeft w:val="0"/>
      <w:marRight w:val="0"/>
      <w:marTop w:val="0"/>
      <w:marBottom w:val="0"/>
      <w:divBdr>
        <w:top w:val="none" w:sz="0" w:space="0" w:color="auto"/>
        <w:left w:val="none" w:sz="0" w:space="0" w:color="auto"/>
        <w:bottom w:val="none" w:sz="0" w:space="0" w:color="auto"/>
        <w:right w:val="none" w:sz="0" w:space="0" w:color="auto"/>
      </w:divBdr>
    </w:div>
    <w:div w:id="1462961324">
      <w:bodyDiv w:val="1"/>
      <w:marLeft w:val="0"/>
      <w:marRight w:val="0"/>
      <w:marTop w:val="0"/>
      <w:marBottom w:val="0"/>
      <w:divBdr>
        <w:top w:val="none" w:sz="0" w:space="0" w:color="auto"/>
        <w:left w:val="none" w:sz="0" w:space="0" w:color="auto"/>
        <w:bottom w:val="none" w:sz="0" w:space="0" w:color="auto"/>
        <w:right w:val="none" w:sz="0" w:space="0" w:color="auto"/>
      </w:divBdr>
    </w:div>
    <w:div w:id="1579826786">
      <w:bodyDiv w:val="1"/>
      <w:marLeft w:val="0"/>
      <w:marRight w:val="0"/>
      <w:marTop w:val="0"/>
      <w:marBottom w:val="0"/>
      <w:divBdr>
        <w:top w:val="none" w:sz="0" w:space="0" w:color="auto"/>
        <w:left w:val="none" w:sz="0" w:space="0" w:color="auto"/>
        <w:bottom w:val="none" w:sz="0" w:space="0" w:color="auto"/>
        <w:right w:val="none" w:sz="0" w:space="0" w:color="auto"/>
      </w:divBdr>
    </w:div>
    <w:div w:id="1640718813">
      <w:bodyDiv w:val="1"/>
      <w:marLeft w:val="0"/>
      <w:marRight w:val="0"/>
      <w:marTop w:val="0"/>
      <w:marBottom w:val="0"/>
      <w:divBdr>
        <w:top w:val="none" w:sz="0" w:space="0" w:color="auto"/>
        <w:left w:val="none" w:sz="0" w:space="0" w:color="auto"/>
        <w:bottom w:val="none" w:sz="0" w:space="0" w:color="auto"/>
        <w:right w:val="none" w:sz="0" w:space="0" w:color="auto"/>
      </w:divBdr>
    </w:div>
    <w:div w:id="1649088329">
      <w:bodyDiv w:val="1"/>
      <w:marLeft w:val="0"/>
      <w:marRight w:val="0"/>
      <w:marTop w:val="0"/>
      <w:marBottom w:val="0"/>
      <w:divBdr>
        <w:top w:val="none" w:sz="0" w:space="0" w:color="auto"/>
        <w:left w:val="none" w:sz="0" w:space="0" w:color="auto"/>
        <w:bottom w:val="none" w:sz="0" w:space="0" w:color="auto"/>
        <w:right w:val="none" w:sz="0" w:space="0" w:color="auto"/>
      </w:divBdr>
    </w:div>
    <w:div w:id="1656957738">
      <w:bodyDiv w:val="1"/>
      <w:marLeft w:val="0"/>
      <w:marRight w:val="0"/>
      <w:marTop w:val="0"/>
      <w:marBottom w:val="0"/>
      <w:divBdr>
        <w:top w:val="none" w:sz="0" w:space="0" w:color="auto"/>
        <w:left w:val="none" w:sz="0" w:space="0" w:color="auto"/>
        <w:bottom w:val="none" w:sz="0" w:space="0" w:color="auto"/>
        <w:right w:val="none" w:sz="0" w:space="0" w:color="auto"/>
      </w:divBdr>
    </w:div>
    <w:div w:id="1678076285">
      <w:bodyDiv w:val="1"/>
      <w:marLeft w:val="0"/>
      <w:marRight w:val="0"/>
      <w:marTop w:val="0"/>
      <w:marBottom w:val="0"/>
      <w:divBdr>
        <w:top w:val="none" w:sz="0" w:space="0" w:color="auto"/>
        <w:left w:val="none" w:sz="0" w:space="0" w:color="auto"/>
        <w:bottom w:val="none" w:sz="0" w:space="0" w:color="auto"/>
        <w:right w:val="none" w:sz="0" w:space="0" w:color="auto"/>
      </w:divBdr>
    </w:div>
    <w:div w:id="1700547271">
      <w:bodyDiv w:val="1"/>
      <w:marLeft w:val="0"/>
      <w:marRight w:val="0"/>
      <w:marTop w:val="0"/>
      <w:marBottom w:val="0"/>
      <w:divBdr>
        <w:top w:val="none" w:sz="0" w:space="0" w:color="auto"/>
        <w:left w:val="none" w:sz="0" w:space="0" w:color="auto"/>
        <w:bottom w:val="none" w:sz="0" w:space="0" w:color="auto"/>
        <w:right w:val="none" w:sz="0" w:space="0" w:color="auto"/>
      </w:divBdr>
    </w:div>
    <w:div w:id="1744257085">
      <w:bodyDiv w:val="1"/>
      <w:marLeft w:val="0"/>
      <w:marRight w:val="0"/>
      <w:marTop w:val="0"/>
      <w:marBottom w:val="0"/>
      <w:divBdr>
        <w:top w:val="none" w:sz="0" w:space="0" w:color="auto"/>
        <w:left w:val="none" w:sz="0" w:space="0" w:color="auto"/>
        <w:bottom w:val="none" w:sz="0" w:space="0" w:color="auto"/>
        <w:right w:val="none" w:sz="0" w:space="0" w:color="auto"/>
      </w:divBdr>
    </w:div>
    <w:div w:id="1771772732">
      <w:bodyDiv w:val="1"/>
      <w:marLeft w:val="0"/>
      <w:marRight w:val="0"/>
      <w:marTop w:val="0"/>
      <w:marBottom w:val="0"/>
      <w:divBdr>
        <w:top w:val="none" w:sz="0" w:space="0" w:color="auto"/>
        <w:left w:val="none" w:sz="0" w:space="0" w:color="auto"/>
        <w:bottom w:val="none" w:sz="0" w:space="0" w:color="auto"/>
        <w:right w:val="none" w:sz="0" w:space="0" w:color="auto"/>
      </w:divBdr>
    </w:div>
    <w:div w:id="1807162133">
      <w:bodyDiv w:val="1"/>
      <w:marLeft w:val="0"/>
      <w:marRight w:val="0"/>
      <w:marTop w:val="0"/>
      <w:marBottom w:val="0"/>
      <w:divBdr>
        <w:top w:val="none" w:sz="0" w:space="0" w:color="auto"/>
        <w:left w:val="none" w:sz="0" w:space="0" w:color="auto"/>
        <w:bottom w:val="none" w:sz="0" w:space="0" w:color="auto"/>
        <w:right w:val="none" w:sz="0" w:space="0" w:color="auto"/>
      </w:divBdr>
    </w:div>
    <w:div w:id="1996254464">
      <w:bodyDiv w:val="1"/>
      <w:marLeft w:val="0"/>
      <w:marRight w:val="0"/>
      <w:marTop w:val="0"/>
      <w:marBottom w:val="0"/>
      <w:divBdr>
        <w:top w:val="none" w:sz="0" w:space="0" w:color="auto"/>
        <w:left w:val="none" w:sz="0" w:space="0" w:color="auto"/>
        <w:bottom w:val="none" w:sz="0" w:space="0" w:color="auto"/>
        <w:right w:val="none" w:sz="0" w:space="0" w:color="auto"/>
      </w:divBdr>
    </w:div>
    <w:div w:id="2022514190">
      <w:bodyDiv w:val="1"/>
      <w:marLeft w:val="0"/>
      <w:marRight w:val="0"/>
      <w:marTop w:val="0"/>
      <w:marBottom w:val="0"/>
      <w:divBdr>
        <w:top w:val="none" w:sz="0" w:space="0" w:color="auto"/>
        <w:left w:val="none" w:sz="0" w:space="0" w:color="auto"/>
        <w:bottom w:val="none" w:sz="0" w:space="0" w:color="auto"/>
        <w:right w:val="none" w:sz="0" w:space="0" w:color="auto"/>
      </w:divBdr>
    </w:div>
    <w:div w:id="2032796558">
      <w:bodyDiv w:val="1"/>
      <w:marLeft w:val="0"/>
      <w:marRight w:val="0"/>
      <w:marTop w:val="0"/>
      <w:marBottom w:val="0"/>
      <w:divBdr>
        <w:top w:val="none" w:sz="0" w:space="0" w:color="auto"/>
        <w:left w:val="none" w:sz="0" w:space="0" w:color="auto"/>
        <w:bottom w:val="none" w:sz="0" w:space="0" w:color="auto"/>
        <w:right w:val="none" w:sz="0" w:space="0" w:color="auto"/>
      </w:divBdr>
    </w:div>
    <w:div w:id="209443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D:\Anteproyecto%20Ley%202020\Hoja%20de%20trabaja%20(modif%20de%20participaciones)%20FINA&#209;L.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b="0" i="0" u="none" strike="noStrike" baseline="0">
                <a:solidFill>
                  <a:srgbClr val="333333"/>
                </a:solidFill>
                <a:latin typeface="Calibri"/>
                <a:ea typeface="Calibri"/>
                <a:cs typeface="Calibri"/>
              </a:defRPr>
            </a:pPr>
            <a:r>
              <a:rPr lang="es-MX"/>
              <a:t>RUBROS DE INGRESOS</a:t>
            </a:r>
          </a:p>
        </c:rich>
      </c:tx>
      <c:layout/>
      <c:overlay val="0"/>
      <c:spPr>
        <a:noFill/>
        <a:ln w="25400">
          <a:noFill/>
        </a:ln>
      </c:spPr>
    </c:title>
    <c:autoTitleDeleted val="0"/>
    <c:plotArea>
      <c:layout/>
      <c:barChart>
        <c:barDir val="bar"/>
        <c:grouping val="clustered"/>
        <c:varyColors val="0"/>
        <c:ser>
          <c:idx val="0"/>
          <c:order val="0"/>
          <c:tx>
            <c:strRef>
              <c:f>'Desglose rubros'!$C$5</c:f>
              <c:strCache>
                <c:ptCount val="1"/>
                <c:pt idx="0">
                  <c:v>LEY 2020</c:v>
                </c:pt>
              </c:strCache>
            </c:strRef>
          </c:tx>
          <c:spPr>
            <a:solidFill>
              <a:schemeClr val="accent2">
                <a:lumMod val="20000"/>
                <a:lumOff val="80000"/>
              </a:schemeClr>
            </a:solidFill>
            <a:ln>
              <a:noFill/>
            </a:ln>
            <a:effectLst/>
          </c:spPr>
          <c:invertIfNegative val="0"/>
          <c:dLbls>
            <c:spPr>
              <a:noFill/>
              <a:ln w="25400">
                <a:noFill/>
              </a:ln>
            </c:spPr>
            <c:txPr>
              <a:bodyPr wrap="square" lIns="38100" tIns="19050" rIns="38100" bIns="19050" anchor="ctr">
                <a:spAutoFit/>
              </a:bodyPr>
              <a:lstStyle/>
              <a:p>
                <a:pPr>
                  <a:defRPr sz="900" b="0" i="0" u="none" strike="noStrike" baseline="0">
                    <a:solidFill>
                      <a:srgbClr val="333333"/>
                    </a:solidFill>
                    <a:latin typeface="Calibri"/>
                    <a:ea typeface="Calibri"/>
                    <a:cs typeface="Calibri"/>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'Desglose rubros'!$B$6:$B$10</c:f>
              <c:strCache>
                <c:ptCount val="5"/>
                <c:pt idx="0">
                  <c:v>IMPUESTOS</c:v>
                </c:pt>
                <c:pt idx="1">
                  <c:v>DERECHOS</c:v>
                </c:pt>
                <c:pt idx="2">
                  <c:v>PRODUCTOS</c:v>
                </c:pt>
                <c:pt idx="3">
                  <c:v>APROVECHAMIENTOS</c:v>
                </c:pt>
                <c:pt idx="4">
                  <c:v>PARTICIPACIONES</c:v>
                </c:pt>
              </c:strCache>
            </c:strRef>
          </c:cat>
          <c:val>
            <c:numRef>
              <c:f>'Desglose rubros'!$C$6:$C$10</c:f>
              <c:numCache>
                <c:formatCode>#,##0</c:formatCode>
                <c:ptCount val="5"/>
                <c:pt idx="0">
                  <c:v>1337517869</c:v>
                </c:pt>
                <c:pt idx="1">
                  <c:v>522272663</c:v>
                </c:pt>
                <c:pt idx="2">
                  <c:v>46793324</c:v>
                </c:pt>
                <c:pt idx="3">
                  <c:v>164854620</c:v>
                </c:pt>
                <c:pt idx="4">
                  <c:v>3373257599</c:v>
                </c:pt>
              </c:numCache>
            </c:numRef>
          </c:val>
          <c:extLst>
            <c:ext xmlns:c16="http://schemas.microsoft.com/office/drawing/2014/chart" uri="{C3380CC4-5D6E-409C-BE32-E72D297353CC}">
              <c16:uniqueId val="{00000000-9FEA-4582-9AC5-44C21560C0DA}"/>
            </c:ext>
          </c:extLst>
        </c:ser>
        <c:ser>
          <c:idx val="1"/>
          <c:order val="1"/>
          <c:tx>
            <c:strRef>
              <c:f>'Desglose rubros'!$D$5</c:f>
              <c:strCache>
                <c:ptCount val="1"/>
                <c:pt idx="0">
                  <c:v>ANTEPROYECTO 2021</c:v>
                </c:pt>
              </c:strCache>
            </c:strRef>
          </c:tx>
          <c:spPr>
            <a:solidFill>
              <a:srgbClr val="FF7979"/>
            </a:solidFill>
            <a:ln w="25400">
              <a:noFill/>
            </a:ln>
          </c:spPr>
          <c:invertIfNegative val="0"/>
          <c:dLbls>
            <c:spPr>
              <a:noFill/>
              <a:ln w="25400">
                <a:noFill/>
              </a:ln>
            </c:spPr>
            <c:txPr>
              <a:bodyPr wrap="square" lIns="38100" tIns="19050" rIns="38100" bIns="19050" anchor="ctr">
                <a:spAutoFit/>
              </a:bodyPr>
              <a:lstStyle/>
              <a:p>
                <a:pPr>
                  <a:defRPr sz="900" b="0" i="0" u="none" strike="noStrike" baseline="0">
                    <a:solidFill>
                      <a:srgbClr val="333333"/>
                    </a:solidFill>
                    <a:latin typeface="Calibri"/>
                    <a:ea typeface="Calibri"/>
                    <a:cs typeface="Calibri"/>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'Desglose rubros'!$B$6:$B$10</c:f>
              <c:strCache>
                <c:ptCount val="5"/>
                <c:pt idx="0">
                  <c:v>IMPUESTOS</c:v>
                </c:pt>
                <c:pt idx="1">
                  <c:v>DERECHOS</c:v>
                </c:pt>
                <c:pt idx="2">
                  <c:v>PRODUCTOS</c:v>
                </c:pt>
                <c:pt idx="3">
                  <c:v>APROVECHAMIENTOS</c:v>
                </c:pt>
                <c:pt idx="4">
                  <c:v>PARTICIPACIONES</c:v>
                </c:pt>
              </c:strCache>
            </c:strRef>
          </c:cat>
          <c:val>
            <c:numRef>
              <c:f>'Desglose rubros'!$D$6:$D$10</c:f>
              <c:numCache>
                <c:formatCode>#,##0</c:formatCode>
                <c:ptCount val="5"/>
                <c:pt idx="0">
                  <c:v>1387606923.8733208</c:v>
                </c:pt>
                <c:pt idx="1">
                  <c:v>573613628.08118272</c:v>
                </c:pt>
                <c:pt idx="2">
                  <c:v>67722474.143779829</c:v>
                </c:pt>
                <c:pt idx="3">
                  <c:v>178624906.03791711</c:v>
                </c:pt>
                <c:pt idx="4">
                  <c:v>3319351523</c:v>
                </c:pt>
              </c:numCache>
            </c:numRef>
          </c:val>
          <c:extLst>
            <c:ext xmlns:c16="http://schemas.microsoft.com/office/drawing/2014/chart" uri="{C3380CC4-5D6E-409C-BE32-E72D297353CC}">
              <c16:uniqueId val="{00000001-9FEA-4582-9AC5-44C21560C0DA}"/>
            </c:ext>
          </c:extLst>
        </c:ser>
        <c:dLbls>
          <c:showLegendKey val="0"/>
          <c:showVal val="0"/>
          <c:showCatName val="0"/>
          <c:showSerName val="0"/>
          <c:showPercent val="0"/>
          <c:showBubbleSize val="0"/>
        </c:dLbls>
        <c:gapWidth val="182"/>
        <c:axId val="293226496"/>
        <c:axId val="256666432"/>
      </c:barChart>
      <c:catAx>
        <c:axId val="2932264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vert="horz"/>
          <a:lstStyle/>
          <a:p>
            <a:pPr>
              <a:defRPr sz="900" b="0" i="0" u="none" strike="noStrike" baseline="0">
                <a:solidFill>
                  <a:srgbClr val="333333"/>
                </a:solidFill>
                <a:latin typeface="Calibri"/>
                <a:ea typeface="Calibri"/>
                <a:cs typeface="Calibri"/>
              </a:defRPr>
            </a:pPr>
            <a:endParaRPr lang="es-MX"/>
          </a:p>
        </c:txPr>
        <c:crossAx val="256666432"/>
        <c:crosses val="autoZero"/>
        <c:auto val="1"/>
        <c:lblAlgn val="ctr"/>
        <c:lblOffset val="100"/>
        <c:noMultiLvlLbl val="0"/>
      </c:catAx>
      <c:valAx>
        <c:axId val="256666432"/>
        <c:scaling>
          <c:orientation val="minMax"/>
        </c:scaling>
        <c:delete val="0"/>
        <c:axPos val="b"/>
        <c:numFmt formatCode="#,##0" sourceLinked="1"/>
        <c:majorTickMark val="none"/>
        <c:minorTickMark val="none"/>
        <c:tickLblPos val="nextTo"/>
        <c:spPr>
          <a:ln w="6350">
            <a:noFill/>
          </a:ln>
        </c:spPr>
        <c:txPr>
          <a:bodyPr rot="0" vert="horz"/>
          <a:lstStyle/>
          <a:p>
            <a:pPr>
              <a:defRPr sz="900" b="0" i="0" u="none" strike="noStrike" baseline="0">
                <a:solidFill>
                  <a:srgbClr val="333333"/>
                </a:solidFill>
                <a:latin typeface="Calibri"/>
                <a:ea typeface="Calibri"/>
                <a:cs typeface="Calibri"/>
              </a:defRPr>
            </a:pPr>
            <a:endParaRPr lang="es-MX"/>
          </a:p>
        </c:txPr>
        <c:crossAx val="293226496"/>
        <c:crosses val="autoZero"/>
        <c:crossBetween val="between"/>
      </c:valAx>
      <c:spPr>
        <a:noFill/>
        <a:ln w="25400">
          <a:noFill/>
        </a:ln>
      </c:spPr>
    </c:plotArea>
    <c:legend>
      <c:legendPos val="b"/>
      <c:layout/>
      <c:overlay val="0"/>
      <c:spPr>
        <a:noFill/>
        <a:ln w="25400">
          <a:noFill/>
        </a:ln>
      </c:spPr>
      <c:txPr>
        <a:bodyPr/>
        <a:lstStyle/>
        <a:p>
          <a:pPr>
            <a:defRPr sz="690" b="0" i="0" u="none" strike="noStrike" baseline="0">
              <a:solidFill>
                <a:srgbClr val="333333"/>
              </a:solidFill>
              <a:latin typeface="Calibri"/>
              <a:ea typeface="Calibri"/>
              <a:cs typeface="Calibri"/>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es-MX"/>
    </a:p>
  </c:txPr>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02C5F-08BC-4DE8-99AC-69C3BE071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105</Pages>
  <Words>31240</Words>
  <Characters>167179</Characters>
  <Application>Microsoft Office Word</Application>
  <DocSecurity>0</DocSecurity>
  <Lines>1393</Lines>
  <Paragraphs>396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SESIÓN DEL H</vt:lpstr>
      <vt:lpstr>SESIÓN DEL H</vt:lpstr>
    </vt:vector>
  </TitlesOfParts>
  <Company>Microsoft</Company>
  <LinksUpToDate>false</LinksUpToDate>
  <CharactersWithSpaces>198023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SESIÓN DEL H</dc:title>
  <dc:creator>MUNICIPIO DE JUAREZ</dc:creator>
  <cp:lastModifiedBy>Maria Elena Ortiz Medina</cp:lastModifiedBy>
  <cp:revision>19</cp:revision>
  <cp:lastPrinted>2020-11-25T21:04:00Z</cp:lastPrinted>
  <dcterms:created xsi:type="dcterms:W3CDTF">2020-11-22T19:35:00Z</dcterms:created>
  <dcterms:modified xsi:type="dcterms:W3CDTF">2021-01-08T20:41:00Z</dcterms:modified>
</cp:coreProperties>
</file>