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CC" w:rsidRPr="00CA6003" w:rsidRDefault="00FE11CC" w:rsidP="00CB2984">
      <w:pPr>
        <w:pStyle w:val="Textoindependiente"/>
        <w:spacing w:line="240" w:lineRule="auto"/>
        <w:jc w:val="center"/>
        <w:rPr>
          <w:rFonts w:ascii="Century Gothic" w:hAnsi="Century Gothic" w:cs="Arial"/>
          <w:bCs/>
          <w:highlight w:val="yellow"/>
        </w:rPr>
      </w:pPr>
      <w:r w:rsidRPr="00CA6003">
        <w:rPr>
          <w:rFonts w:ascii="Century Gothic" w:hAnsi="Century Gothic" w:cs="Arial"/>
          <w:bCs/>
          <w:highlight w:val="yellow"/>
        </w:rPr>
        <w:t>Aprobado en Sesión</w:t>
      </w:r>
      <w:r w:rsidR="00737EEF" w:rsidRPr="00CA6003">
        <w:rPr>
          <w:rFonts w:ascii="Century Gothic" w:hAnsi="Century Gothic" w:cs="Arial"/>
          <w:bCs/>
          <w:highlight w:val="yellow"/>
        </w:rPr>
        <w:t xml:space="preserve"> Ordinaria </w:t>
      </w:r>
      <w:r w:rsidRPr="00CA6003">
        <w:rPr>
          <w:rFonts w:ascii="Century Gothic" w:hAnsi="Century Gothic" w:cs="Arial"/>
          <w:bCs/>
          <w:highlight w:val="yellow"/>
        </w:rPr>
        <w:t xml:space="preserve">No. </w:t>
      </w:r>
      <w:r w:rsidR="005A04A4">
        <w:rPr>
          <w:rFonts w:ascii="Century Gothic" w:hAnsi="Century Gothic" w:cs="Arial"/>
          <w:bCs/>
          <w:highlight w:val="yellow"/>
        </w:rPr>
        <w:t>0</w:t>
      </w:r>
      <w:r w:rsidR="00046324">
        <w:rPr>
          <w:rFonts w:ascii="Century Gothic" w:hAnsi="Century Gothic" w:cs="Arial"/>
          <w:bCs/>
          <w:highlight w:val="yellow"/>
        </w:rPr>
        <w:t>7</w:t>
      </w:r>
      <w:r w:rsidRPr="00CA6003">
        <w:rPr>
          <w:rFonts w:ascii="Century Gothic" w:hAnsi="Century Gothic" w:cs="Arial"/>
          <w:bCs/>
          <w:highlight w:val="yellow"/>
        </w:rPr>
        <w:t xml:space="preserve"> del </w:t>
      </w:r>
      <w:r w:rsidR="00046324">
        <w:rPr>
          <w:rFonts w:ascii="Century Gothic" w:hAnsi="Century Gothic" w:cs="Arial"/>
          <w:bCs/>
          <w:highlight w:val="yellow"/>
        </w:rPr>
        <w:t>22</w:t>
      </w:r>
      <w:r w:rsidRPr="00CA6003">
        <w:rPr>
          <w:rFonts w:ascii="Century Gothic" w:hAnsi="Century Gothic" w:cs="Arial"/>
          <w:bCs/>
          <w:highlight w:val="yellow"/>
        </w:rPr>
        <w:t xml:space="preserve"> de </w:t>
      </w:r>
      <w:r w:rsidR="00046324">
        <w:rPr>
          <w:rFonts w:ascii="Century Gothic" w:hAnsi="Century Gothic" w:cs="Arial"/>
          <w:bCs/>
          <w:highlight w:val="yellow"/>
        </w:rPr>
        <w:t>diciembre</w:t>
      </w:r>
      <w:bookmarkStart w:id="0" w:name="_GoBack"/>
      <w:bookmarkEnd w:id="0"/>
      <w:r w:rsidR="00CB2984" w:rsidRPr="00CA6003">
        <w:rPr>
          <w:rFonts w:ascii="Century Gothic" w:hAnsi="Century Gothic" w:cs="Arial"/>
          <w:bCs/>
          <w:highlight w:val="yellow"/>
        </w:rPr>
        <w:t xml:space="preserve"> </w:t>
      </w:r>
      <w:r w:rsidR="00046324">
        <w:rPr>
          <w:rFonts w:ascii="Century Gothic" w:hAnsi="Century Gothic" w:cs="Arial"/>
          <w:bCs/>
          <w:highlight w:val="yellow"/>
        </w:rPr>
        <w:t>de 2021</w:t>
      </w:r>
    </w:p>
    <w:p w:rsidR="00FE11CC" w:rsidRPr="00CA6003" w:rsidRDefault="00FE11CC" w:rsidP="00CB2984">
      <w:pPr>
        <w:pStyle w:val="Textoindependiente"/>
        <w:spacing w:line="240" w:lineRule="auto"/>
        <w:jc w:val="center"/>
        <w:rPr>
          <w:rFonts w:ascii="Century Gothic" w:hAnsi="Century Gothic" w:cs="Arial"/>
          <w:bCs/>
        </w:rPr>
      </w:pPr>
      <w:r w:rsidRPr="00CA6003">
        <w:rPr>
          <w:rFonts w:ascii="Century Gothic" w:hAnsi="Century Gothic" w:cs="Arial"/>
          <w:bCs/>
          <w:highlight w:val="yellow"/>
        </w:rPr>
        <w:t>Publicado en el Periódico Oficial del Estado No.</w:t>
      </w:r>
      <w:r w:rsidR="005A04A4">
        <w:rPr>
          <w:rFonts w:ascii="Century Gothic" w:hAnsi="Century Gothic" w:cs="Arial"/>
          <w:bCs/>
          <w:highlight w:val="yellow"/>
        </w:rPr>
        <w:t xml:space="preserve"> 14 de 16</w:t>
      </w:r>
      <w:r w:rsidR="00737EEF" w:rsidRPr="00CA6003">
        <w:rPr>
          <w:rFonts w:ascii="Century Gothic" w:hAnsi="Century Gothic" w:cs="Arial"/>
          <w:bCs/>
          <w:highlight w:val="yellow"/>
        </w:rPr>
        <w:t xml:space="preserve"> de </w:t>
      </w:r>
      <w:r w:rsidR="005A04A4">
        <w:rPr>
          <w:rFonts w:ascii="Century Gothic" w:hAnsi="Century Gothic" w:cs="Arial"/>
          <w:bCs/>
          <w:highlight w:val="yellow"/>
        </w:rPr>
        <w:t>febrero</w:t>
      </w:r>
      <w:r w:rsidR="00737EEF" w:rsidRPr="00CA6003">
        <w:rPr>
          <w:rFonts w:ascii="Century Gothic" w:hAnsi="Century Gothic" w:cs="Arial"/>
          <w:bCs/>
          <w:highlight w:val="yellow"/>
        </w:rPr>
        <w:t xml:space="preserve"> de 2022</w:t>
      </w:r>
    </w:p>
    <w:p w:rsidR="00FE11CC" w:rsidRPr="00CA6003" w:rsidRDefault="00FE11CC" w:rsidP="00CB2984">
      <w:pPr>
        <w:jc w:val="both"/>
        <w:rPr>
          <w:rFonts w:ascii="Century Gothic" w:hAnsi="Century Gothic" w:cs="Arial"/>
          <w:b/>
          <w:spacing w:val="-3"/>
        </w:rPr>
      </w:pPr>
    </w:p>
    <w:p w:rsidR="00CA6003" w:rsidRDefault="00CA6003" w:rsidP="00CA6003">
      <w:pPr>
        <w:jc w:val="both"/>
        <w:rPr>
          <w:rFonts w:ascii="Century Gothic" w:hAnsi="Century Gothic" w:cs="Arial"/>
          <w:b/>
        </w:rPr>
      </w:pPr>
    </w:p>
    <w:p w:rsidR="00CA6003" w:rsidRPr="00CA6003" w:rsidRDefault="00CA6003" w:rsidP="00CA6003">
      <w:pPr>
        <w:jc w:val="both"/>
        <w:rPr>
          <w:rFonts w:ascii="Century Gothic" w:hAnsi="Century Gothic" w:cs="Arial"/>
        </w:rPr>
      </w:pPr>
      <w:r w:rsidRPr="00CA6003">
        <w:rPr>
          <w:rFonts w:ascii="Century Gothic" w:hAnsi="Century Gothic" w:cs="Arial"/>
          <w:b/>
        </w:rPr>
        <w:t xml:space="preserve">ACUERDO: </w:t>
      </w:r>
      <w:proofErr w:type="gramStart"/>
      <w:r w:rsidRPr="000B2D46">
        <w:rPr>
          <w:rFonts w:ascii="Arial" w:hAnsi="Arial" w:cs="Arial"/>
          <w:b/>
          <w:sz w:val="23"/>
          <w:szCs w:val="23"/>
          <w:u w:val="single"/>
        </w:rPr>
        <w:t>P</w:t>
      </w:r>
      <w:r w:rsidRPr="00CA6003">
        <w:rPr>
          <w:rFonts w:ascii="Century Gothic" w:hAnsi="Century Gothic" w:cs="Arial"/>
          <w:b/>
          <w:u w:val="single"/>
        </w:rPr>
        <w:t>RIMERO</w:t>
      </w:r>
      <w:r w:rsidRPr="00CA6003">
        <w:rPr>
          <w:rFonts w:ascii="Century Gothic" w:hAnsi="Century Gothic" w:cs="Arial"/>
          <w:b/>
        </w:rPr>
        <w:t>.-</w:t>
      </w:r>
      <w:proofErr w:type="gramEnd"/>
      <w:r w:rsidRPr="00CA6003">
        <w:rPr>
          <w:rFonts w:ascii="Century Gothic" w:hAnsi="Century Gothic" w:cs="Arial"/>
          <w:b/>
        </w:rPr>
        <w:t xml:space="preserve"> </w:t>
      </w:r>
      <w:r w:rsidRPr="00CA6003">
        <w:rPr>
          <w:rFonts w:ascii="Century Gothic" w:hAnsi="Century Gothic" w:cs="Arial"/>
        </w:rPr>
        <w:t>Se aprueba la creación del Reglamento del Consejo de Administración de “El Chamizal”, para quedar en los siguientes términos:</w:t>
      </w:r>
    </w:p>
    <w:p w:rsidR="00CA6003" w:rsidRPr="00CA6003" w:rsidRDefault="00CA6003" w:rsidP="00CA6003">
      <w:pPr>
        <w:jc w:val="both"/>
        <w:rPr>
          <w:rFonts w:ascii="Century Gothic" w:hAnsi="Century Gothic" w:cs="Arial"/>
        </w:rPr>
      </w:pPr>
    </w:p>
    <w:p w:rsidR="00CA6003" w:rsidRPr="00CA6003" w:rsidRDefault="00CA6003" w:rsidP="00CA6003">
      <w:pPr>
        <w:jc w:val="center"/>
        <w:rPr>
          <w:rFonts w:ascii="Century Gothic" w:hAnsi="Century Gothic" w:cs="Arial"/>
          <w:b/>
        </w:rPr>
      </w:pPr>
      <w:r w:rsidRPr="00CA6003">
        <w:rPr>
          <w:rFonts w:ascii="Century Gothic" w:hAnsi="Century Gothic" w:cs="Arial"/>
          <w:b/>
        </w:rPr>
        <w:t>REGLAMENTO DEL CONSEJO DE ADMINISTRACIÓN DE “EL CHAMIZAL”</w:t>
      </w:r>
    </w:p>
    <w:p w:rsidR="00CA6003" w:rsidRPr="00CA6003" w:rsidRDefault="00CA6003" w:rsidP="00CA6003">
      <w:pPr>
        <w:jc w:val="center"/>
        <w:rPr>
          <w:rFonts w:ascii="Century Gothic" w:hAnsi="Century Gothic" w:cs="Arial"/>
          <w:b/>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b/>
        </w:rPr>
        <w:t>Artículo 1.-</w:t>
      </w:r>
      <w:r w:rsidRPr="00CA6003">
        <w:rPr>
          <w:rFonts w:ascii="Century Gothic" w:eastAsia="Arial" w:hAnsi="Century Gothic" w:cs="Arial"/>
        </w:rPr>
        <w:t xml:space="preserve"> El presente Reglamento es de orden público e interés social, y tiene por objeto, la integración y funcionamiento del Consejo de Administración de "El Chamizal", con la finalidad de llevar a cabo la evaluación y planeación para la toma de decisiones jurídicas y administrativas dentro del área de El Chamizal, así como otorgar certeza jurídica al patrimonio dentro del mismo.</w:t>
      </w:r>
    </w:p>
    <w:p w:rsidR="00CA6003" w:rsidRPr="00CA6003" w:rsidRDefault="00CA6003" w:rsidP="00CA6003">
      <w:pPr>
        <w:shd w:val="clear" w:color="auto" w:fill="FFFFFF"/>
        <w:tabs>
          <w:tab w:val="right" w:pos="8789"/>
        </w:tabs>
        <w:ind w:right="-93"/>
        <w:jc w:val="both"/>
        <w:rPr>
          <w:rFonts w:ascii="Century Gothic" w:eastAsia="Arial" w:hAnsi="Century Gothic" w:cs="Arial"/>
        </w:rPr>
      </w:pPr>
    </w:p>
    <w:p w:rsidR="00CA6003" w:rsidRPr="00CA6003" w:rsidRDefault="00CA6003" w:rsidP="00CA6003">
      <w:pPr>
        <w:jc w:val="both"/>
        <w:rPr>
          <w:rFonts w:ascii="Century Gothic" w:hAnsi="Century Gothic" w:cs="Arial"/>
        </w:rPr>
      </w:pPr>
      <w:r w:rsidRPr="00CA6003">
        <w:rPr>
          <w:rFonts w:ascii="Century Gothic" w:eastAsia="Arial" w:hAnsi="Century Gothic" w:cs="Arial"/>
          <w:b/>
        </w:rPr>
        <w:t>Artículo 2.-</w:t>
      </w:r>
      <w:r w:rsidRPr="00CA6003">
        <w:rPr>
          <w:rFonts w:ascii="Century Gothic" w:eastAsia="Arial" w:hAnsi="Century Gothic" w:cs="Arial"/>
        </w:rPr>
        <w:t xml:space="preserve"> </w:t>
      </w:r>
      <w:r w:rsidRPr="00CA6003">
        <w:rPr>
          <w:rFonts w:ascii="Century Gothic" w:hAnsi="Century Gothic" w:cs="Arial"/>
        </w:rPr>
        <w:t xml:space="preserve">Se declara de utilidad pública: </w:t>
      </w:r>
    </w:p>
    <w:p w:rsidR="00CA6003" w:rsidRPr="00CA6003" w:rsidRDefault="00CA6003" w:rsidP="00CA6003">
      <w:pPr>
        <w:jc w:val="both"/>
        <w:rPr>
          <w:rFonts w:ascii="Century Gothic" w:hAnsi="Century Gothic" w:cs="Arial"/>
        </w:rPr>
      </w:pPr>
    </w:p>
    <w:p w:rsidR="00CA6003" w:rsidRPr="00CA6003" w:rsidRDefault="00CA6003" w:rsidP="00CA6003">
      <w:pPr>
        <w:numPr>
          <w:ilvl w:val="0"/>
          <w:numId w:val="17"/>
        </w:numPr>
        <w:jc w:val="both"/>
        <w:rPr>
          <w:rFonts w:ascii="Century Gothic" w:hAnsi="Century Gothic" w:cs="Arial"/>
        </w:rPr>
      </w:pPr>
      <w:r w:rsidRPr="00CA6003">
        <w:rPr>
          <w:rFonts w:ascii="Century Gothic" w:hAnsi="Century Gothic" w:cs="Arial"/>
        </w:rPr>
        <w:t xml:space="preserve">La conservación, protección y restauración de las áreas verdes dentro de "El Chamizal" con el propósito de mantener su capacidad para generar bienes y servicios ambientales; </w:t>
      </w:r>
    </w:p>
    <w:p w:rsidR="00CA6003" w:rsidRPr="00CA6003" w:rsidRDefault="00CA6003" w:rsidP="00CA6003">
      <w:pPr>
        <w:ind w:left="360"/>
        <w:jc w:val="both"/>
        <w:rPr>
          <w:rFonts w:ascii="Century Gothic" w:hAnsi="Century Gothic" w:cs="Arial"/>
        </w:rPr>
      </w:pPr>
    </w:p>
    <w:p w:rsidR="00CA6003" w:rsidRPr="00CA6003" w:rsidRDefault="00CA6003" w:rsidP="00CA6003">
      <w:pPr>
        <w:numPr>
          <w:ilvl w:val="0"/>
          <w:numId w:val="17"/>
        </w:numPr>
        <w:jc w:val="both"/>
        <w:rPr>
          <w:rFonts w:ascii="Century Gothic" w:hAnsi="Century Gothic" w:cs="Arial"/>
        </w:rPr>
      </w:pPr>
      <w:r w:rsidRPr="00CA6003">
        <w:rPr>
          <w:rFonts w:ascii="Century Gothic" w:eastAsia="Arial" w:hAnsi="Century Gothic" w:cs="Arial"/>
        </w:rPr>
        <w:t>El mantenimiento y habilitación de espacios para recreación familiar, así como el fomento a las actividades recreativas, culturales, deportivas y de esparcimiento para asegurar la afluencia de visitantes en el parque.</w:t>
      </w:r>
    </w:p>
    <w:p w:rsidR="00CA6003" w:rsidRPr="00CA6003" w:rsidRDefault="00CA6003" w:rsidP="00CA6003">
      <w:pPr>
        <w:jc w:val="both"/>
        <w:rPr>
          <w:rFonts w:ascii="Century Gothic" w:hAnsi="Century Gothic" w:cs="Arial"/>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b/>
        </w:rPr>
        <w:t>Artículo 3.-</w:t>
      </w:r>
      <w:r w:rsidRPr="00CA6003">
        <w:rPr>
          <w:rFonts w:ascii="Century Gothic" w:eastAsia="Arial" w:hAnsi="Century Gothic" w:cs="Arial"/>
        </w:rPr>
        <w:t xml:space="preserve"> Se crea el Consejo de Administración de "El Chamizal", para la Administración, Protección y Mejoramiento de las áreas verdes e instalaciones dentro del área conocida como "El Chamizal" quien será la máxima autoridad en lo relativo a las decisiones jurídicas y administrativas dentro del área de “El Chamizal”; el cual estará integrado de la siguiente manera:</w:t>
      </w:r>
    </w:p>
    <w:p w:rsidR="00CA6003" w:rsidRPr="00CA6003" w:rsidRDefault="00CA6003" w:rsidP="00CA6003">
      <w:pPr>
        <w:shd w:val="clear" w:color="auto" w:fill="FFFFFF"/>
        <w:tabs>
          <w:tab w:val="right" w:pos="8789"/>
        </w:tabs>
        <w:ind w:right="-91"/>
        <w:jc w:val="both"/>
        <w:rPr>
          <w:rFonts w:ascii="Century Gothic" w:eastAsia="Arial" w:hAnsi="Century Gothic" w:cs="Arial"/>
        </w:rPr>
      </w:pPr>
    </w:p>
    <w:p w:rsidR="00CA6003" w:rsidRPr="00CA6003" w:rsidRDefault="00CA6003" w:rsidP="00CA6003">
      <w:pPr>
        <w:numPr>
          <w:ilvl w:val="0"/>
          <w:numId w:val="18"/>
        </w:numPr>
        <w:rPr>
          <w:rFonts w:ascii="Century Gothic" w:eastAsia="Arial" w:hAnsi="Century Gothic" w:cs="Arial"/>
          <w:u w:val="single"/>
        </w:rPr>
      </w:pPr>
      <w:r w:rsidRPr="00CA6003">
        <w:rPr>
          <w:rFonts w:ascii="Century Gothic" w:eastAsia="Arial" w:hAnsi="Century Gothic" w:cs="Arial"/>
          <w:u w:val="single"/>
        </w:rPr>
        <w:t>Por parte del Gobierno Federal:</w:t>
      </w:r>
    </w:p>
    <w:p w:rsidR="00CA6003" w:rsidRPr="00CA6003" w:rsidRDefault="00CA6003" w:rsidP="00CA6003">
      <w:pPr>
        <w:ind w:left="720"/>
        <w:rPr>
          <w:rFonts w:ascii="Century Gothic" w:eastAsia="Arial" w:hAnsi="Century Gothic" w:cs="Arial"/>
          <w:u w:val="single"/>
        </w:rPr>
      </w:pPr>
    </w:p>
    <w:p w:rsidR="00CA6003" w:rsidRPr="00CA6003" w:rsidRDefault="00CA6003" w:rsidP="00CA6003">
      <w:pPr>
        <w:numPr>
          <w:ilvl w:val="0"/>
          <w:numId w:val="19"/>
        </w:numPr>
        <w:ind w:left="1134" w:hanging="567"/>
        <w:jc w:val="both"/>
        <w:rPr>
          <w:rFonts w:ascii="Century Gothic" w:eastAsia="Arial" w:hAnsi="Century Gothic" w:cs="Arial"/>
        </w:rPr>
      </w:pPr>
      <w:r w:rsidRPr="00CA6003">
        <w:rPr>
          <w:rFonts w:ascii="Century Gothic" w:eastAsia="Arial" w:hAnsi="Century Gothic" w:cs="Arial"/>
        </w:rPr>
        <w:t>Un representante designado por conducto de la Secretaria de Medio Ambiente y Recursos Naturales (SEMARNAT), de conformidad con lo establecido en el Decreto publicado el lunes 18 de mayo de 1987 en el DOF.</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19"/>
        </w:numPr>
        <w:ind w:left="1134" w:hanging="567"/>
        <w:jc w:val="both"/>
        <w:rPr>
          <w:rFonts w:ascii="Century Gothic" w:eastAsia="Arial" w:hAnsi="Century Gothic" w:cs="Arial"/>
        </w:rPr>
      </w:pPr>
      <w:r w:rsidRPr="00CA6003">
        <w:rPr>
          <w:rFonts w:ascii="Century Gothic" w:eastAsia="Arial" w:hAnsi="Century Gothic" w:cs="Arial"/>
        </w:rPr>
        <w:t>Un representante designado por conducto de Comisión Internacional de Límites y Aguas entre México y Estados Unidos, Sección Mexicana. (CILA).</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19"/>
        </w:numPr>
        <w:ind w:left="1134" w:hanging="567"/>
        <w:jc w:val="both"/>
        <w:rPr>
          <w:rFonts w:ascii="Century Gothic" w:eastAsia="Arial" w:hAnsi="Century Gothic" w:cs="Arial"/>
        </w:rPr>
      </w:pPr>
      <w:r w:rsidRPr="00CA6003">
        <w:rPr>
          <w:rFonts w:ascii="Century Gothic" w:eastAsia="Arial" w:hAnsi="Century Gothic" w:cs="Arial"/>
        </w:rPr>
        <w:t>Un representante designado por conducto de la Secretaria de Desarrollo Agrario, Territorial y Urbano (SEDATU).</w:t>
      </w:r>
    </w:p>
    <w:p w:rsidR="00CA6003" w:rsidRPr="00CA6003" w:rsidRDefault="00CA6003" w:rsidP="00CA6003">
      <w:pPr>
        <w:jc w:val="both"/>
        <w:rPr>
          <w:rFonts w:ascii="Century Gothic" w:eastAsia="Arial" w:hAnsi="Century Gothic" w:cs="Arial"/>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rPr>
        <w:lastRenderedPageBreak/>
        <w:t>Todos estos representantes con derecho a voz y voto.</w:t>
      </w:r>
    </w:p>
    <w:p w:rsidR="00CA6003" w:rsidRPr="00CA6003" w:rsidRDefault="00CA6003" w:rsidP="00CA6003">
      <w:pPr>
        <w:shd w:val="clear" w:color="auto" w:fill="FFFFFF"/>
        <w:tabs>
          <w:tab w:val="right" w:pos="8789"/>
        </w:tabs>
        <w:ind w:right="-93"/>
        <w:jc w:val="both"/>
        <w:rPr>
          <w:rFonts w:ascii="Century Gothic" w:eastAsia="Arial" w:hAnsi="Century Gothic" w:cs="Arial"/>
        </w:rPr>
      </w:pPr>
    </w:p>
    <w:p w:rsidR="00CA6003" w:rsidRPr="00CA6003" w:rsidRDefault="00CA6003" w:rsidP="00CA6003">
      <w:pPr>
        <w:numPr>
          <w:ilvl w:val="0"/>
          <w:numId w:val="18"/>
        </w:numPr>
        <w:rPr>
          <w:rFonts w:ascii="Century Gothic" w:eastAsia="Arial" w:hAnsi="Century Gothic" w:cs="Arial"/>
          <w:u w:val="single"/>
        </w:rPr>
      </w:pPr>
      <w:r w:rsidRPr="00CA6003">
        <w:rPr>
          <w:rFonts w:ascii="Century Gothic" w:eastAsia="Arial" w:hAnsi="Century Gothic" w:cs="Arial"/>
          <w:u w:val="single"/>
        </w:rPr>
        <w:t>Por parte de Gobierno del Estado de Chihuahua:</w:t>
      </w:r>
    </w:p>
    <w:p w:rsidR="00CA6003" w:rsidRPr="00CA6003" w:rsidRDefault="00CA6003" w:rsidP="00CA6003">
      <w:pPr>
        <w:ind w:left="720"/>
        <w:rPr>
          <w:rFonts w:ascii="Century Gothic" w:eastAsia="Arial" w:hAnsi="Century Gothic" w:cs="Arial"/>
          <w:u w:val="single"/>
        </w:rPr>
      </w:pPr>
    </w:p>
    <w:p w:rsidR="00CA6003" w:rsidRPr="00CA6003" w:rsidRDefault="00CA6003" w:rsidP="00CA6003">
      <w:pPr>
        <w:numPr>
          <w:ilvl w:val="0"/>
          <w:numId w:val="20"/>
        </w:numPr>
        <w:ind w:left="1134" w:hanging="567"/>
        <w:jc w:val="both"/>
        <w:rPr>
          <w:rFonts w:ascii="Century Gothic" w:eastAsia="Arial" w:hAnsi="Century Gothic" w:cs="Arial"/>
        </w:rPr>
      </w:pPr>
      <w:r w:rsidRPr="00CA6003">
        <w:rPr>
          <w:rFonts w:ascii="Century Gothic" w:eastAsia="Arial" w:hAnsi="Century Gothic" w:cs="Arial"/>
        </w:rPr>
        <w:t xml:space="preserve">Un representante de la Secretaría de Desarrollo Urbano y Ecología, del Estado de Chihuahua. </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20"/>
        </w:numPr>
        <w:ind w:left="1134" w:hanging="567"/>
        <w:jc w:val="both"/>
        <w:rPr>
          <w:rFonts w:ascii="Century Gothic" w:eastAsia="Arial" w:hAnsi="Century Gothic" w:cs="Arial"/>
        </w:rPr>
      </w:pPr>
      <w:r w:rsidRPr="00CA6003">
        <w:rPr>
          <w:rFonts w:ascii="Century Gothic" w:eastAsia="Arial" w:hAnsi="Century Gothic" w:cs="Arial"/>
        </w:rPr>
        <w:t>Un representante de la Junta Municipal de Agua y Saneamiento.</w:t>
      </w:r>
    </w:p>
    <w:p w:rsidR="00CA6003" w:rsidRPr="00CA6003" w:rsidRDefault="00CA6003" w:rsidP="00CA6003">
      <w:pPr>
        <w:jc w:val="both"/>
        <w:rPr>
          <w:rFonts w:ascii="Century Gothic" w:eastAsia="Arial" w:hAnsi="Century Gothic" w:cs="Arial"/>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rPr>
        <w:t>Todos estos representantes con derecho a voz y voto.</w:t>
      </w:r>
    </w:p>
    <w:p w:rsidR="00CA6003" w:rsidRPr="00CA6003" w:rsidRDefault="00CA6003" w:rsidP="00CA6003">
      <w:pPr>
        <w:shd w:val="clear" w:color="auto" w:fill="FFFFFF"/>
        <w:tabs>
          <w:tab w:val="right" w:pos="8789"/>
        </w:tabs>
        <w:ind w:right="-93"/>
        <w:jc w:val="both"/>
        <w:rPr>
          <w:rFonts w:ascii="Century Gothic" w:eastAsia="Arial" w:hAnsi="Century Gothic" w:cs="Arial"/>
        </w:rPr>
      </w:pPr>
    </w:p>
    <w:p w:rsidR="00CA6003" w:rsidRPr="00CA6003" w:rsidRDefault="00CA6003" w:rsidP="00CA6003">
      <w:pPr>
        <w:numPr>
          <w:ilvl w:val="0"/>
          <w:numId w:val="18"/>
        </w:numPr>
        <w:rPr>
          <w:rFonts w:ascii="Century Gothic" w:eastAsia="Arial" w:hAnsi="Century Gothic" w:cs="Arial"/>
          <w:u w:val="single"/>
        </w:rPr>
      </w:pPr>
      <w:r w:rsidRPr="00CA6003">
        <w:rPr>
          <w:rFonts w:ascii="Century Gothic" w:eastAsia="Arial" w:hAnsi="Century Gothic" w:cs="Arial"/>
          <w:u w:val="single"/>
        </w:rPr>
        <w:t>Por parte del Municipio de Juárez, Estado de Chihuahua:</w:t>
      </w:r>
    </w:p>
    <w:p w:rsidR="00CA6003" w:rsidRPr="00CA6003" w:rsidRDefault="00CA6003" w:rsidP="00CA6003">
      <w:pPr>
        <w:ind w:left="720"/>
        <w:rPr>
          <w:rFonts w:ascii="Century Gothic" w:eastAsia="Arial" w:hAnsi="Century Gothic" w:cs="Arial"/>
          <w:u w:val="single"/>
        </w:rPr>
      </w:pPr>
    </w:p>
    <w:p w:rsidR="00CA6003" w:rsidRPr="00CA6003" w:rsidRDefault="00CA6003" w:rsidP="00CA6003">
      <w:pPr>
        <w:numPr>
          <w:ilvl w:val="0"/>
          <w:numId w:val="21"/>
        </w:numPr>
        <w:ind w:left="1134" w:hanging="567"/>
        <w:jc w:val="both"/>
        <w:rPr>
          <w:rFonts w:ascii="Century Gothic" w:eastAsia="Arial" w:hAnsi="Century Gothic" w:cs="Arial"/>
        </w:rPr>
      </w:pPr>
      <w:r w:rsidRPr="00CA6003">
        <w:rPr>
          <w:rFonts w:ascii="Century Gothic" w:eastAsia="Arial" w:hAnsi="Century Gothic" w:cs="Arial"/>
        </w:rPr>
        <w:t>La o el Presidente Municipal, quien será el Presidente del Consejo, o la persona que éste designe.</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21"/>
        </w:numPr>
        <w:ind w:left="1134" w:hanging="567"/>
        <w:jc w:val="both"/>
        <w:rPr>
          <w:rFonts w:ascii="Century Gothic" w:eastAsia="Arial" w:hAnsi="Century Gothic" w:cs="Arial"/>
        </w:rPr>
      </w:pPr>
      <w:r w:rsidRPr="00CA6003">
        <w:rPr>
          <w:rFonts w:ascii="Century Gothic" w:eastAsia="Arial" w:hAnsi="Century Gothic" w:cs="Arial"/>
        </w:rPr>
        <w:t>La o el Secretario del H. Ayuntamiento.</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21"/>
        </w:numPr>
        <w:ind w:left="1134" w:hanging="567"/>
        <w:jc w:val="both"/>
        <w:rPr>
          <w:rFonts w:ascii="Century Gothic" w:eastAsia="Arial" w:hAnsi="Century Gothic" w:cs="Arial"/>
        </w:rPr>
      </w:pPr>
      <w:r w:rsidRPr="00CA6003">
        <w:rPr>
          <w:rFonts w:ascii="Century Gothic" w:eastAsia="Arial" w:hAnsi="Century Gothic" w:cs="Arial"/>
        </w:rPr>
        <w:t>La o el Director de Ecología.</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21"/>
        </w:numPr>
        <w:ind w:left="1134" w:hanging="567"/>
        <w:jc w:val="both"/>
        <w:rPr>
          <w:rFonts w:ascii="Century Gothic" w:eastAsia="Arial" w:hAnsi="Century Gothic" w:cs="Arial"/>
        </w:rPr>
      </w:pPr>
      <w:r w:rsidRPr="00CA6003">
        <w:rPr>
          <w:rFonts w:ascii="Century Gothic" w:eastAsia="Arial" w:hAnsi="Century Gothic" w:cs="Arial"/>
        </w:rPr>
        <w:t>La o el Director General de Desarrollo Urbano.</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21"/>
        </w:numPr>
        <w:ind w:left="1134" w:hanging="567"/>
        <w:jc w:val="both"/>
        <w:rPr>
          <w:rFonts w:ascii="Century Gothic" w:eastAsia="Arial" w:hAnsi="Century Gothic" w:cs="Arial"/>
        </w:rPr>
      </w:pPr>
      <w:r w:rsidRPr="00CA6003">
        <w:rPr>
          <w:rFonts w:ascii="Century Gothic" w:eastAsia="Arial" w:hAnsi="Century Gothic" w:cs="Arial"/>
        </w:rPr>
        <w:t>La o el Director General de Servicios Públicos.</w:t>
      </w:r>
    </w:p>
    <w:p w:rsidR="00CA6003" w:rsidRPr="00CA6003" w:rsidRDefault="00CA6003" w:rsidP="00CA6003">
      <w:pPr>
        <w:ind w:left="1134"/>
        <w:jc w:val="both"/>
        <w:rPr>
          <w:rFonts w:ascii="Century Gothic" w:eastAsia="Arial" w:hAnsi="Century Gothic" w:cs="Arial"/>
        </w:rPr>
      </w:pPr>
    </w:p>
    <w:p w:rsidR="00CA6003" w:rsidRPr="00CA6003" w:rsidRDefault="00CA6003" w:rsidP="00CA6003">
      <w:pPr>
        <w:numPr>
          <w:ilvl w:val="0"/>
          <w:numId w:val="21"/>
        </w:numPr>
        <w:ind w:left="1134" w:hanging="567"/>
        <w:jc w:val="both"/>
        <w:rPr>
          <w:rFonts w:ascii="Century Gothic" w:eastAsia="Arial" w:hAnsi="Century Gothic" w:cs="Arial"/>
        </w:rPr>
      </w:pPr>
      <w:r w:rsidRPr="00CA6003">
        <w:rPr>
          <w:rFonts w:ascii="Century Gothic" w:eastAsia="Arial" w:hAnsi="Century Gothic" w:cs="Arial"/>
        </w:rPr>
        <w:t xml:space="preserve"> </w:t>
      </w:r>
      <w:r w:rsidRPr="00CA6003">
        <w:rPr>
          <w:rFonts w:ascii="Century Gothic" w:eastAsia="Arial" w:hAnsi="Century Gothic" w:cs="Arial"/>
        </w:rPr>
        <w:tab/>
        <w:t>La o el Regidor, designado por el H. Ayuntamiento.</w:t>
      </w:r>
    </w:p>
    <w:p w:rsidR="00CA6003" w:rsidRPr="00CA6003" w:rsidRDefault="00CA6003" w:rsidP="00CA6003">
      <w:pPr>
        <w:jc w:val="both"/>
        <w:rPr>
          <w:rFonts w:ascii="Century Gothic" w:eastAsia="Arial" w:hAnsi="Century Gothic" w:cs="Arial"/>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rPr>
        <w:t>Todos estos representantes con derecho a voz y voto.</w:t>
      </w:r>
    </w:p>
    <w:p w:rsidR="00CA6003" w:rsidRPr="00CA6003" w:rsidRDefault="00CA6003" w:rsidP="00CA6003">
      <w:pPr>
        <w:shd w:val="clear" w:color="auto" w:fill="FFFFFF"/>
        <w:tabs>
          <w:tab w:val="right" w:pos="8789"/>
        </w:tabs>
        <w:ind w:right="-93"/>
        <w:jc w:val="both"/>
        <w:rPr>
          <w:rFonts w:ascii="Century Gothic" w:eastAsia="Arial" w:hAnsi="Century Gothic" w:cs="Arial"/>
        </w:rPr>
      </w:pPr>
    </w:p>
    <w:p w:rsidR="00CA6003" w:rsidRPr="00CA6003" w:rsidRDefault="00CA6003" w:rsidP="00CA6003">
      <w:pPr>
        <w:numPr>
          <w:ilvl w:val="0"/>
          <w:numId w:val="18"/>
        </w:numPr>
        <w:rPr>
          <w:rFonts w:ascii="Century Gothic" w:eastAsia="Arial" w:hAnsi="Century Gothic" w:cs="Arial"/>
          <w:u w:val="single"/>
        </w:rPr>
      </w:pPr>
      <w:r w:rsidRPr="00CA6003">
        <w:rPr>
          <w:rFonts w:ascii="Century Gothic" w:eastAsia="Arial" w:hAnsi="Century Gothic" w:cs="Arial"/>
          <w:u w:val="single"/>
        </w:rPr>
        <w:t>Representantes de los siguientes sectores:</w:t>
      </w:r>
    </w:p>
    <w:p w:rsidR="00CA6003" w:rsidRPr="00CA6003" w:rsidRDefault="00CA6003" w:rsidP="00CA6003">
      <w:pPr>
        <w:ind w:left="720"/>
        <w:rPr>
          <w:rFonts w:ascii="Century Gothic" w:eastAsia="Arial" w:hAnsi="Century Gothic" w:cs="Arial"/>
          <w:u w:val="single"/>
        </w:rPr>
      </w:pPr>
    </w:p>
    <w:p w:rsidR="00CA6003" w:rsidRPr="00CA6003" w:rsidRDefault="00CA6003" w:rsidP="00CA6003">
      <w:pPr>
        <w:numPr>
          <w:ilvl w:val="0"/>
          <w:numId w:val="22"/>
        </w:numPr>
        <w:jc w:val="both"/>
        <w:rPr>
          <w:rFonts w:ascii="Century Gothic" w:eastAsia="Arial" w:hAnsi="Century Gothic" w:cs="Arial"/>
        </w:rPr>
      </w:pPr>
      <w:r w:rsidRPr="00CA6003">
        <w:rPr>
          <w:rFonts w:ascii="Century Gothic" w:eastAsia="Arial" w:hAnsi="Century Gothic" w:cs="Arial"/>
        </w:rPr>
        <w:t>Un representante de la Comisión de Cooperación Ecológica Fronteriza (COCEF) quien será nombrado por este organismo.</w:t>
      </w:r>
    </w:p>
    <w:p w:rsidR="00CA6003" w:rsidRPr="00CA6003" w:rsidRDefault="00CA6003" w:rsidP="00CA6003">
      <w:pPr>
        <w:ind w:left="720"/>
        <w:jc w:val="both"/>
        <w:rPr>
          <w:rFonts w:ascii="Century Gothic" w:eastAsia="Arial" w:hAnsi="Century Gothic" w:cs="Arial"/>
        </w:rPr>
      </w:pPr>
    </w:p>
    <w:p w:rsidR="00CA6003" w:rsidRPr="00CA6003" w:rsidRDefault="00CA6003" w:rsidP="00CA6003">
      <w:pPr>
        <w:numPr>
          <w:ilvl w:val="0"/>
          <w:numId w:val="22"/>
        </w:numPr>
        <w:jc w:val="both"/>
        <w:rPr>
          <w:rFonts w:ascii="Century Gothic" w:eastAsia="Arial" w:hAnsi="Century Gothic" w:cs="Arial"/>
        </w:rPr>
      </w:pPr>
      <w:r w:rsidRPr="00CA6003">
        <w:rPr>
          <w:rFonts w:ascii="Century Gothic" w:eastAsia="Arial" w:hAnsi="Century Gothic" w:cs="Arial"/>
        </w:rPr>
        <w:t>La o el Director del Instituto Municipal de Investigación y Planeación (IMIP) o la persona que éste designe.</w:t>
      </w:r>
    </w:p>
    <w:p w:rsidR="00CA6003" w:rsidRPr="00CA6003" w:rsidRDefault="00CA6003" w:rsidP="00CA6003">
      <w:pPr>
        <w:jc w:val="both"/>
        <w:rPr>
          <w:rFonts w:ascii="Century Gothic" w:eastAsia="Arial" w:hAnsi="Century Gothic" w:cs="Arial"/>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rPr>
        <w:t>Todos estos representantes con derecho a voz y voto.</w:t>
      </w:r>
    </w:p>
    <w:p w:rsidR="00CA6003" w:rsidRPr="00CA6003" w:rsidRDefault="00CA6003" w:rsidP="00CA6003">
      <w:pPr>
        <w:shd w:val="clear" w:color="auto" w:fill="FFFFFF"/>
        <w:tabs>
          <w:tab w:val="right" w:pos="8789"/>
        </w:tabs>
        <w:ind w:right="-93"/>
        <w:jc w:val="both"/>
        <w:rPr>
          <w:rFonts w:ascii="Century Gothic" w:eastAsia="Arial" w:hAnsi="Century Gothic" w:cs="Arial"/>
        </w:rPr>
      </w:pPr>
    </w:p>
    <w:p w:rsidR="00CA6003" w:rsidRPr="00CA6003" w:rsidRDefault="00CA6003" w:rsidP="00CA6003">
      <w:pPr>
        <w:numPr>
          <w:ilvl w:val="0"/>
          <w:numId w:val="18"/>
        </w:numPr>
        <w:rPr>
          <w:rFonts w:ascii="Century Gothic" w:eastAsia="Arial" w:hAnsi="Century Gothic" w:cs="Arial"/>
          <w:u w:val="single"/>
        </w:rPr>
      </w:pPr>
      <w:r w:rsidRPr="00CA6003">
        <w:rPr>
          <w:rFonts w:ascii="Century Gothic" w:eastAsia="Arial" w:hAnsi="Century Gothic" w:cs="Arial"/>
          <w:u w:val="single"/>
        </w:rPr>
        <w:t xml:space="preserve">Se invitará a formar parte como miembros consultivos con derecho a voz: </w:t>
      </w:r>
    </w:p>
    <w:p w:rsidR="00CA6003" w:rsidRPr="00CA6003" w:rsidRDefault="00CA6003" w:rsidP="00CA6003">
      <w:pPr>
        <w:ind w:left="720"/>
        <w:rPr>
          <w:rFonts w:ascii="Century Gothic" w:eastAsia="Arial" w:hAnsi="Century Gothic" w:cs="Arial"/>
          <w:u w:val="single"/>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rPr>
        <w:t xml:space="preserve">A Representantes de la sociedad civil, quienes serán personalidades con amplio conocimiento en todo lo relacionado con "El Chamizal", con arraigo en el Municipio de Juárez y voluntad para atender lo relativo a este tema, quienes se incorporarán </w:t>
      </w:r>
      <w:r w:rsidRPr="00CA6003">
        <w:rPr>
          <w:rFonts w:ascii="Century Gothic" w:eastAsia="Arial" w:hAnsi="Century Gothic" w:cs="Arial"/>
        </w:rPr>
        <w:lastRenderedPageBreak/>
        <w:t>a solicitud del interesado, con aprobación del Consejo, o por invitación que les formule el Consejo de Administración.</w:t>
      </w:r>
    </w:p>
    <w:p w:rsidR="00CA6003" w:rsidRPr="00CA6003" w:rsidRDefault="00CA6003" w:rsidP="00CA6003">
      <w:pPr>
        <w:shd w:val="clear" w:color="auto" w:fill="FFFFFF"/>
        <w:tabs>
          <w:tab w:val="right" w:pos="8789"/>
        </w:tabs>
        <w:ind w:right="-93"/>
        <w:jc w:val="both"/>
        <w:rPr>
          <w:rFonts w:ascii="Century Gothic" w:eastAsia="Arial" w:hAnsi="Century Gothic" w:cs="Arial"/>
        </w:rPr>
      </w:pPr>
    </w:p>
    <w:p w:rsidR="00CA6003" w:rsidRPr="00CA6003" w:rsidRDefault="00CA6003" w:rsidP="00CA6003">
      <w:pPr>
        <w:shd w:val="clear" w:color="auto" w:fill="FFFFFF"/>
        <w:tabs>
          <w:tab w:val="right" w:pos="8789"/>
        </w:tabs>
        <w:ind w:right="-93"/>
        <w:jc w:val="both"/>
        <w:rPr>
          <w:rFonts w:ascii="Century Gothic" w:eastAsia="Arial" w:hAnsi="Century Gothic" w:cs="Arial"/>
        </w:rPr>
      </w:pPr>
      <w:r w:rsidRPr="00CA6003">
        <w:rPr>
          <w:rFonts w:ascii="Century Gothic" w:eastAsia="Arial" w:hAnsi="Century Gothic" w:cs="Arial"/>
          <w:b/>
        </w:rPr>
        <w:t>Artículo 4.-</w:t>
      </w:r>
      <w:r w:rsidRPr="00CA6003">
        <w:rPr>
          <w:rFonts w:ascii="Century Gothic" w:eastAsia="Arial" w:hAnsi="Century Gothic" w:cs="Arial"/>
        </w:rPr>
        <w:t xml:space="preserve"> El Consejo tendrá las siguientes atribuciones: </w:t>
      </w:r>
    </w:p>
    <w:p w:rsidR="00CA6003" w:rsidRPr="00CA6003" w:rsidRDefault="00CA6003" w:rsidP="00CA6003">
      <w:pPr>
        <w:shd w:val="clear" w:color="auto" w:fill="FFFFFF"/>
        <w:tabs>
          <w:tab w:val="right" w:pos="8789"/>
        </w:tabs>
        <w:ind w:right="-93"/>
        <w:jc w:val="both"/>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Ser un órgano de consulta y evaluación de los proyectos y tareas a realizarse dentro de El Chamizal, tales como la difusión, el mejoramiento, aprovechamiento y mantenimiento del mismo.</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Establecer los Reglamentos necesarios para la Administración y uso de los espacios e infraestructura dentro del área de “El Chamizal”.</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Ordenar la realización de los estudios necesarios, para llevar a cabo la actualización del plano topográfico de la totalidad de la reserva.</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 xml:space="preserve">Revisión de comodatos municipales para su regularización conforme a la normatividad. </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Delimitación física y georreferenciada de los polígonos que componen el parque por uso o comodato.</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Revisar y en su caso, autorizar el otorgamiento de nuevos comodatos.</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Transparentar derechos y responsabilidades de cada tipo de usuario de la reserva.</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rPr>
          <w:rFonts w:ascii="Century Gothic" w:eastAsia="Arial" w:hAnsi="Century Gothic" w:cs="Arial"/>
        </w:rPr>
      </w:pPr>
      <w:r w:rsidRPr="00CA6003">
        <w:rPr>
          <w:rFonts w:ascii="Century Gothic" w:eastAsia="Arial" w:hAnsi="Century Gothic" w:cs="Arial"/>
        </w:rPr>
        <w:t>Desarrollo, inversión y operación de un Plan Hidráulico. Establecer esquemas de financiamiento para la inversión en infraestructura gruesa (agua, drenaje y vialidades) y para el mantenimiento de áreas verdes.</w:t>
      </w:r>
    </w:p>
    <w:p w:rsidR="00CA6003" w:rsidRPr="00CA6003" w:rsidRDefault="00CA6003" w:rsidP="00CA6003">
      <w:pPr>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Establecimiento de un Plan de Silvicultura Urbana para el Chamizal e incremento de árboles y plantas.</w:t>
      </w:r>
    </w:p>
    <w:p w:rsidR="00CA6003" w:rsidRPr="00CA6003" w:rsidRDefault="00CA6003" w:rsidP="00CA6003">
      <w:pPr>
        <w:jc w:val="both"/>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Generar con creatividad un plan de sustentabilidad ambiental y financiero para la operación y fortalecimiento de la reserva.</w:t>
      </w:r>
    </w:p>
    <w:p w:rsidR="00CA6003" w:rsidRPr="00CA6003" w:rsidRDefault="00CA6003" w:rsidP="00CA6003">
      <w:pPr>
        <w:jc w:val="both"/>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El Consejo tendrá a su cargo el mantenimiento y habilitación de espacios para recreación familiar.</w:t>
      </w:r>
    </w:p>
    <w:p w:rsidR="00CA6003" w:rsidRPr="00CA6003" w:rsidRDefault="00CA6003" w:rsidP="00CA6003">
      <w:pPr>
        <w:jc w:val="both"/>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 xml:space="preserve">Fomentar las actividades recreativas, culturales, deportivas y de esparcimiento para asegurar la afluencia de visitantes en el parque. </w:t>
      </w:r>
    </w:p>
    <w:p w:rsidR="00CA6003" w:rsidRPr="00CA6003" w:rsidRDefault="00CA6003" w:rsidP="00CA6003">
      <w:pPr>
        <w:jc w:val="both"/>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 xml:space="preserve">Creación y manejo de un fideicomiso para solventar cada una de las acciones. </w:t>
      </w:r>
    </w:p>
    <w:p w:rsidR="00CA6003" w:rsidRPr="00CA6003" w:rsidRDefault="00CA6003" w:rsidP="00CA6003">
      <w:pPr>
        <w:jc w:val="both"/>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 xml:space="preserve">Colaborar en la búsqueda de fuentes de financiamiento. </w:t>
      </w:r>
    </w:p>
    <w:p w:rsidR="00CA6003" w:rsidRPr="00CA6003" w:rsidRDefault="00CA6003" w:rsidP="00CA6003">
      <w:pPr>
        <w:jc w:val="both"/>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Establecer las regulaciones necesarias para el uso de instalaciones en el parque, la difusión de la historia y el significado del parque para la ciudad, con el propósito de preservar la continuidad de los esfuerzos.</w:t>
      </w:r>
    </w:p>
    <w:p w:rsidR="00CA6003" w:rsidRPr="00CA6003" w:rsidRDefault="00CA6003" w:rsidP="00CA6003">
      <w:pPr>
        <w:jc w:val="both"/>
        <w:rPr>
          <w:rFonts w:ascii="Century Gothic" w:eastAsia="Arial" w:hAnsi="Century Gothic" w:cs="Arial"/>
        </w:rPr>
      </w:pPr>
    </w:p>
    <w:p w:rsidR="00CA6003" w:rsidRPr="00CA6003" w:rsidRDefault="00CA6003" w:rsidP="00CA6003">
      <w:pPr>
        <w:numPr>
          <w:ilvl w:val="0"/>
          <w:numId w:val="23"/>
        </w:numPr>
        <w:jc w:val="both"/>
        <w:rPr>
          <w:rFonts w:ascii="Century Gothic" w:eastAsia="Arial" w:hAnsi="Century Gothic" w:cs="Arial"/>
        </w:rPr>
      </w:pPr>
      <w:r w:rsidRPr="00CA6003">
        <w:rPr>
          <w:rFonts w:ascii="Century Gothic" w:eastAsia="Arial" w:hAnsi="Century Gothic" w:cs="Arial"/>
        </w:rPr>
        <w:t>Realizar modificaciones al presente reglamento por mayoría de votos de los integrantes del Consejo y posterior a ello someterlo a la aprobación del Honorable Ayuntamiento del Municipio de Juárez, Estado de Chihuahua.</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eastAsia="Arial" w:hAnsi="Century Gothic" w:cs="Arial"/>
        </w:rPr>
      </w:pPr>
      <w:r w:rsidRPr="00CA6003">
        <w:rPr>
          <w:rFonts w:ascii="Century Gothic" w:eastAsia="Arial" w:hAnsi="Century Gothic" w:cs="Arial"/>
          <w:b/>
        </w:rPr>
        <w:t>Artículo 5.-</w:t>
      </w:r>
      <w:r w:rsidRPr="00CA6003">
        <w:rPr>
          <w:rFonts w:ascii="Century Gothic" w:eastAsia="Arial" w:hAnsi="Century Gothic" w:cs="Arial"/>
        </w:rPr>
        <w:t xml:space="preserve"> Las sesiones del Consejo serán abiertas al público en general, además se invitará a especialistas y representantes de los sectores público, social y privado, distintos a los representados en el Consejo, con derecho a voz, cuando por la naturaleza de los asuntos que se discutan se requiera o se considere pertinente contar con sus opiniones. </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eastAsia="Arial" w:hAnsi="Century Gothic" w:cs="Arial"/>
        </w:rPr>
      </w:pPr>
      <w:r w:rsidRPr="00CA6003">
        <w:rPr>
          <w:rFonts w:ascii="Century Gothic" w:eastAsia="Arial" w:hAnsi="Century Gothic" w:cs="Arial"/>
          <w:b/>
        </w:rPr>
        <w:t>Artículo 6.-</w:t>
      </w:r>
      <w:r w:rsidRPr="00CA6003">
        <w:rPr>
          <w:rFonts w:ascii="Century Gothic" w:eastAsia="Arial" w:hAnsi="Century Gothic" w:cs="Arial"/>
        </w:rPr>
        <w:t xml:space="preserve">  Los miembros integrantes del Consejo nombrarán un Secretario que será designado por mayoría de votos de los Consejeros y durará en su cargo un año.</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eastAsia="Arial" w:hAnsi="Century Gothic" w:cs="Arial"/>
        </w:rPr>
      </w:pPr>
      <w:r w:rsidRPr="00CA6003">
        <w:rPr>
          <w:rFonts w:ascii="Century Gothic" w:eastAsia="Arial" w:hAnsi="Century Gothic" w:cs="Arial"/>
          <w:b/>
        </w:rPr>
        <w:t>Artículo 7.-</w:t>
      </w:r>
      <w:r w:rsidRPr="00CA6003">
        <w:rPr>
          <w:rFonts w:ascii="Century Gothic" w:eastAsia="Arial" w:hAnsi="Century Gothic" w:cs="Arial"/>
        </w:rPr>
        <w:t xml:space="preserve"> El Secretario del Consejo será el responsable de coordinar y convocar las sesiones del consejo y será su representante ante las autoridades locales y federales.</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eastAsia="Arial" w:hAnsi="Century Gothic" w:cs="Arial"/>
        </w:rPr>
      </w:pPr>
      <w:r w:rsidRPr="00CA6003">
        <w:rPr>
          <w:rFonts w:ascii="Century Gothic" w:eastAsia="Arial" w:hAnsi="Century Gothic" w:cs="Arial"/>
          <w:b/>
        </w:rPr>
        <w:t>Artículo 8.-</w:t>
      </w:r>
      <w:r w:rsidRPr="00CA6003">
        <w:rPr>
          <w:rFonts w:ascii="Century Gothic" w:eastAsia="Arial" w:hAnsi="Century Gothic" w:cs="Arial"/>
        </w:rPr>
        <w:t xml:space="preserve"> El Consejo sesionará de manera ordinaria cada tres meses o, de manera extraordinaria, cuando medie convocatoria de su Presidente. El Consejo sesionará válidamente con la asistencia de por lo menos la mitad más uno de sus miembros. Las resoluciones se tomarán por mayoría de los miembros presentes teniendo el presidente del Consejo de Administración voto de calidad para el caso de empate. </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eastAsia="Arial" w:hAnsi="Century Gothic" w:cs="Arial"/>
        </w:rPr>
      </w:pPr>
      <w:r w:rsidRPr="00CA6003">
        <w:rPr>
          <w:rFonts w:ascii="Century Gothic" w:eastAsia="Arial" w:hAnsi="Century Gothic" w:cs="Arial"/>
          <w:b/>
        </w:rPr>
        <w:t>Artículo 9.-</w:t>
      </w:r>
      <w:r w:rsidRPr="00CA6003">
        <w:rPr>
          <w:rFonts w:ascii="Century Gothic" w:eastAsia="Arial" w:hAnsi="Century Gothic" w:cs="Arial"/>
        </w:rPr>
        <w:t xml:space="preserve"> Por cada miembro propietario se designará un suplente, excepto cuando se trate de los miembros del Consejo que participen a título individual, los cuales deberán asistir personalmente. </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eastAsia="Arial" w:hAnsi="Century Gothic" w:cs="Arial"/>
        </w:rPr>
      </w:pPr>
      <w:r w:rsidRPr="00CA6003">
        <w:rPr>
          <w:rFonts w:ascii="Century Gothic" w:eastAsia="Arial" w:hAnsi="Century Gothic" w:cs="Arial"/>
          <w:b/>
        </w:rPr>
        <w:t>Artículo 10.-</w:t>
      </w:r>
      <w:r w:rsidRPr="00CA6003">
        <w:rPr>
          <w:rFonts w:ascii="Century Gothic" w:eastAsia="Arial" w:hAnsi="Century Gothic" w:cs="Arial"/>
        </w:rPr>
        <w:t xml:space="preserve"> Para la celebración de las reuniones, la convocatoria deberá ir acompañada del orden del día y de la documentación correspondiente, recibidos por los miembros del Consejo, con una anticipación no menor a siete días naturales. </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eastAsia="Arial" w:hAnsi="Century Gothic" w:cs="Arial"/>
        </w:rPr>
      </w:pPr>
      <w:r w:rsidRPr="00CA6003">
        <w:rPr>
          <w:rFonts w:ascii="Century Gothic" w:eastAsia="Arial" w:hAnsi="Century Gothic" w:cs="Arial"/>
          <w:b/>
        </w:rPr>
        <w:t>Artículo 11.-</w:t>
      </w:r>
      <w:r w:rsidRPr="00CA6003">
        <w:rPr>
          <w:rFonts w:ascii="Century Gothic" w:eastAsia="Arial" w:hAnsi="Century Gothic" w:cs="Arial"/>
        </w:rPr>
        <w:t xml:space="preserve"> De cada sesión del Consejo, se levantará una minuta en la que se harán constar los acuerdos tomados. </w:t>
      </w:r>
    </w:p>
    <w:p w:rsidR="00CA6003" w:rsidRPr="00CA6003" w:rsidRDefault="00CA6003" w:rsidP="00CA6003">
      <w:pPr>
        <w:jc w:val="both"/>
        <w:rPr>
          <w:rFonts w:ascii="Century Gothic" w:eastAsia="Arial" w:hAnsi="Century Gothic" w:cs="Arial"/>
        </w:rPr>
      </w:pPr>
    </w:p>
    <w:p w:rsidR="00CA6003" w:rsidRPr="00CA6003" w:rsidRDefault="00CA6003" w:rsidP="00CA6003">
      <w:pPr>
        <w:jc w:val="both"/>
        <w:rPr>
          <w:rFonts w:ascii="Century Gothic" w:hAnsi="Century Gothic" w:cs="Arial"/>
        </w:rPr>
      </w:pPr>
    </w:p>
    <w:p w:rsidR="00CA6003" w:rsidRPr="00CA6003" w:rsidRDefault="00CA6003" w:rsidP="00CA6003">
      <w:pPr>
        <w:jc w:val="center"/>
        <w:rPr>
          <w:rFonts w:ascii="Century Gothic" w:hAnsi="Century Gothic" w:cs="Arial"/>
          <w:b/>
          <w:i/>
          <w:lang w:val="en-US"/>
        </w:rPr>
      </w:pPr>
      <w:r w:rsidRPr="00CA6003">
        <w:rPr>
          <w:rFonts w:ascii="Century Gothic" w:hAnsi="Century Gothic" w:cs="Arial"/>
          <w:b/>
          <w:i/>
          <w:lang w:val="en-US"/>
        </w:rPr>
        <w:lastRenderedPageBreak/>
        <w:t xml:space="preserve">T R </w:t>
      </w:r>
      <w:proofErr w:type="gramStart"/>
      <w:r w:rsidRPr="00CA6003">
        <w:rPr>
          <w:rFonts w:ascii="Century Gothic" w:hAnsi="Century Gothic" w:cs="Arial"/>
          <w:b/>
          <w:i/>
          <w:lang w:val="en-US"/>
        </w:rPr>
        <w:t>A</w:t>
      </w:r>
      <w:proofErr w:type="gramEnd"/>
      <w:r w:rsidRPr="00CA6003">
        <w:rPr>
          <w:rFonts w:ascii="Century Gothic" w:hAnsi="Century Gothic" w:cs="Arial"/>
          <w:b/>
          <w:i/>
          <w:lang w:val="en-US"/>
        </w:rPr>
        <w:t xml:space="preserve"> N S I T O R I O S</w:t>
      </w:r>
    </w:p>
    <w:p w:rsidR="00CA6003" w:rsidRPr="00CA6003" w:rsidRDefault="00CA6003" w:rsidP="00CA6003">
      <w:pPr>
        <w:rPr>
          <w:rFonts w:ascii="Century Gothic" w:hAnsi="Century Gothic" w:cs="Arial"/>
          <w:b/>
          <w:lang w:val="en-US"/>
        </w:rPr>
      </w:pPr>
    </w:p>
    <w:p w:rsidR="00CA6003" w:rsidRPr="00CA6003" w:rsidRDefault="00CA6003" w:rsidP="00CA6003">
      <w:pPr>
        <w:numPr>
          <w:ilvl w:val="0"/>
          <w:numId w:val="16"/>
        </w:numPr>
        <w:tabs>
          <w:tab w:val="left" w:pos="1560"/>
          <w:tab w:val="left" w:pos="2127"/>
          <w:tab w:val="left" w:pos="2268"/>
        </w:tabs>
        <w:ind w:left="0" w:firstLine="0"/>
        <w:jc w:val="both"/>
        <w:rPr>
          <w:rFonts w:ascii="Century Gothic" w:hAnsi="Century Gothic" w:cs="Arial"/>
        </w:rPr>
      </w:pPr>
      <w:r w:rsidRPr="00CA6003">
        <w:rPr>
          <w:rFonts w:ascii="Century Gothic" w:hAnsi="Century Gothic" w:cs="Arial"/>
        </w:rPr>
        <w:t>El presente reglamento entrará en vigor al día siguiente de su publicación en el Periódico Oficial del Estado de Chihuahua.</w:t>
      </w:r>
    </w:p>
    <w:p w:rsidR="00CA6003" w:rsidRPr="00CA6003" w:rsidRDefault="00CA6003" w:rsidP="00CA6003">
      <w:pPr>
        <w:tabs>
          <w:tab w:val="left" w:pos="720"/>
          <w:tab w:val="left" w:pos="1440"/>
        </w:tabs>
        <w:jc w:val="both"/>
        <w:rPr>
          <w:rFonts w:ascii="Century Gothic" w:hAnsi="Century Gothic" w:cs="Arial"/>
        </w:rPr>
      </w:pPr>
      <w:r w:rsidRPr="00CA6003">
        <w:rPr>
          <w:rFonts w:ascii="Century Gothic" w:hAnsi="Century Gothic" w:cs="Arial"/>
        </w:rPr>
        <w:tab/>
      </w:r>
      <w:r w:rsidRPr="00CA6003">
        <w:rPr>
          <w:rFonts w:ascii="Century Gothic" w:hAnsi="Century Gothic" w:cs="Arial"/>
        </w:rPr>
        <w:tab/>
      </w:r>
      <w:r w:rsidRPr="00CA6003">
        <w:rPr>
          <w:rFonts w:ascii="Century Gothic" w:hAnsi="Century Gothic" w:cs="Arial"/>
        </w:rPr>
        <w:tab/>
      </w:r>
    </w:p>
    <w:p w:rsidR="00CA6003" w:rsidRPr="00CA6003" w:rsidRDefault="00CA6003" w:rsidP="00CA6003">
      <w:pPr>
        <w:numPr>
          <w:ilvl w:val="0"/>
          <w:numId w:val="16"/>
        </w:numPr>
        <w:tabs>
          <w:tab w:val="left" w:pos="1560"/>
          <w:tab w:val="left" w:pos="2127"/>
          <w:tab w:val="left" w:pos="2268"/>
        </w:tabs>
        <w:ind w:left="0" w:firstLine="0"/>
        <w:jc w:val="both"/>
        <w:rPr>
          <w:rFonts w:ascii="Century Gothic" w:hAnsi="Century Gothic" w:cs="Arial"/>
        </w:rPr>
      </w:pPr>
      <w:r w:rsidRPr="00CA6003">
        <w:rPr>
          <w:rFonts w:ascii="Century Gothic" w:hAnsi="Century Gothic" w:cs="Arial"/>
        </w:rPr>
        <w:t>Se autoriza a los Ciudadanos Presidente Municipal y Secretario de la Presidencia Municipal y del Honorable Ayuntamiento, a fin de que remitan el presente acuerdo a la Gobernadora del Estado para la publicación correspondiente en el Periódico Oficial del Estado de Chihuahua.</w:t>
      </w:r>
    </w:p>
    <w:p w:rsidR="00FE11CC" w:rsidRPr="00CA6003" w:rsidRDefault="00FE11CC" w:rsidP="00CA6003">
      <w:pPr>
        <w:jc w:val="both"/>
        <w:rPr>
          <w:rFonts w:ascii="Century Gothic" w:hAnsi="Century Gothic" w:cs="Arial"/>
          <w:b/>
          <w:spacing w:val="-3"/>
        </w:rPr>
      </w:pPr>
    </w:p>
    <w:sectPr w:rsidR="00FE11CC" w:rsidRPr="00CA6003" w:rsidSect="00F023B0">
      <w:headerReference w:type="default" r:id="rId8"/>
      <w:footerReference w:type="default" r:id="rId9"/>
      <w:pgSz w:w="12240" w:h="15840"/>
      <w:pgMar w:top="1440" w:right="1170" w:bottom="1440" w:left="1440" w:header="720" w:footer="51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6D" w:rsidRDefault="00DA6D6D" w:rsidP="00FE11CC">
      <w:r>
        <w:separator/>
      </w:r>
    </w:p>
  </w:endnote>
  <w:endnote w:type="continuationSeparator" w:id="0">
    <w:p w:rsidR="00DA6D6D" w:rsidRDefault="00DA6D6D" w:rsidP="00FE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52252"/>
      <w:docPartObj>
        <w:docPartGallery w:val="Page Numbers (Bottom of Page)"/>
        <w:docPartUnique/>
      </w:docPartObj>
    </w:sdtPr>
    <w:sdtEndPr>
      <w:rPr>
        <w:rFonts w:ascii="Century Gothic" w:hAnsi="Century Gothic"/>
        <w:sz w:val="16"/>
        <w:szCs w:val="16"/>
      </w:rPr>
    </w:sdtEndPr>
    <w:sdtContent>
      <w:p w:rsidR="00546A7A" w:rsidRPr="00511AD3" w:rsidRDefault="00546A7A">
        <w:pPr>
          <w:pStyle w:val="Piedepgina"/>
          <w:jc w:val="center"/>
          <w:rPr>
            <w:rFonts w:ascii="Century Gothic" w:hAnsi="Century Gothic"/>
            <w:sz w:val="16"/>
            <w:szCs w:val="16"/>
          </w:rPr>
        </w:pPr>
        <w:r w:rsidRPr="00511AD3">
          <w:rPr>
            <w:rFonts w:ascii="Century Gothic" w:hAnsi="Century Gothic"/>
            <w:sz w:val="16"/>
            <w:szCs w:val="16"/>
          </w:rPr>
          <w:fldChar w:fldCharType="begin"/>
        </w:r>
        <w:r w:rsidRPr="00511AD3">
          <w:rPr>
            <w:rFonts w:ascii="Century Gothic" w:hAnsi="Century Gothic"/>
            <w:sz w:val="16"/>
            <w:szCs w:val="16"/>
          </w:rPr>
          <w:instrText xml:space="preserve"> PAGE   \* MERGEFORMAT </w:instrText>
        </w:r>
        <w:r w:rsidRPr="00511AD3">
          <w:rPr>
            <w:rFonts w:ascii="Century Gothic" w:hAnsi="Century Gothic"/>
            <w:sz w:val="16"/>
            <w:szCs w:val="16"/>
          </w:rPr>
          <w:fldChar w:fldCharType="separate"/>
        </w:r>
        <w:r w:rsidR="00046324">
          <w:rPr>
            <w:rFonts w:ascii="Century Gothic" w:hAnsi="Century Gothic"/>
            <w:noProof/>
            <w:sz w:val="16"/>
            <w:szCs w:val="16"/>
          </w:rPr>
          <w:t>1</w:t>
        </w:r>
        <w:r w:rsidRPr="00511AD3">
          <w:rPr>
            <w:rFonts w:ascii="Century Gothic" w:hAnsi="Century Gothic"/>
            <w:sz w:val="16"/>
            <w:szCs w:val="16"/>
          </w:rPr>
          <w:fldChar w:fldCharType="end"/>
        </w:r>
      </w:p>
    </w:sdtContent>
  </w:sdt>
  <w:p w:rsidR="00546A7A" w:rsidRDefault="00546A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6D" w:rsidRDefault="00DA6D6D" w:rsidP="00FE11CC">
      <w:r>
        <w:separator/>
      </w:r>
    </w:p>
  </w:footnote>
  <w:footnote w:type="continuationSeparator" w:id="0">
    <w:p w:rsidR="00DA6D6D" w:rsidRDefault="00DA6D6D" w:rsidP="00FE1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alias w:val="Título"/>
      <w:id w:val="77738743"/>
      <w:placeholder>
        <w:docPart w:val="C599F68EEBE64FF087B1ECE43AAFBB8D"/>
      </w:placeholder>
      <w:dataBinding w:prefixMappings="xmlns:ns0='http://schemas.openxmlformats.org/package/2006/metadata/core-properties' xmlns:ns1='http://purl.org/dc/elements/1.1/'" w:xpath="/ns0:coreProperties[1]/ns1:title[1]" w:storeItemID="{6C3C8BC8-F283-45AE-878A-BAB7291924A1}"/>
      <w:text/>
    </w:sdtPr>
    <w:sdtEndPr/>
    <w:sdtContent>
      <w:p w:rsidR="00546A7A" w:rsidRDefault="00546A7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9614D0">
          <w:rPr>
            <w:rFonts w:ascii="Century Gothic" w:hAnsi="Century Gothic"/>
            <w:sz w:val="16"/>
            <w:szCs w:val="16"/>
          </w:rPr>
          <w:t>Reglam</w:t>
        </w:r>
        <w:r w:rsidR="00CA6003">
          <w:rPr>
            <w:rFonts w:ascii="Century Gothic" w:hAnsi="Century Gothic"/>
            <w:sz w:val="16"/>
            <w:szCs w:val="16"/>
          </w:rPr>
          <w:t>ento del Consejo de Administración de “El Chamizal”</w:t>
        </w:r>
      </w:p>
    </w:sdtContent>
  </w:sdt>
  <w:p w:rsidR="00546A7A" w:rsidRDefault="00546A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570"/>
    <w:multiLevelType w:val="hybridMultilevel"/>
    <w:tmpl w:val="09044246"/>
    <w:lvl w:ilvl="0" w:tplc="DDD24B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55BDC"/>
    <w:multiLevelType w:val="hybridMultilevel"/>
    <w:tmpl w:val="595EC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A7389"/>
    <w:multiLevelType w:val="hybridMultilevel"/>
    <w:tmpl w:val="4A4EF854"/>
    <w:lvl w:ilvl="0" w:tplc="432EC86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EA261A"/>
    <w:multiLevelType w:val="hybridMultilevel"/>
    <w:tmpl w:val="F196AE2A"/>
    <w:lvl w:ilvl="0" w:tplc="7FF087E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102BDA"/>
    <w:multiLevelType w:val="hybridMultilevel"/>
    <w:tmpl w:val="88EA1908"/>
    <w:lvl w:ilvl="0" w:tplc="BD167016">
      <w:start w:val="1"/>
      <w:numFmt w:val="ordinalText"/>
      <w:lvlText w:val="%1.-"/>
      <w:lvlJc w:val="left"/>
      <w:pPr>
        <w:ind w:left="5180" w:hanging="360"/>
      </w:pPr>
      <w:rPr>
        <w:rFonts w:ascii="Arial" w:hAnsi="Arial" w:cs="Arial" w:hint="default"/>
        <w:b/>
        <w:i/>
        <w:caps/>
        <w:sz w:val="24"/>
        <w:szCs w:val="24"/>
      </w:rPr>
    </w:lvl>
    <w:lvl w:ilvl="1" w:tplc="080A0019" w:tentative="1">
      <w:start w:val="1"/>
      <w:numFmt w:val="lowerLetter"/>
      <w:lvlText w:val="%2."/>
      <w:lvlJc w:val="left"/>
      <w:pPr>
        <w:ind w:left="-1254" w:hanging="360"/>
      </w:pPr>
    </w:lvl>
    <w:lvl w:ilvl="2" w:tplc="080A001B" w:tentative="1">
      <w:start w:val="1"/>
      <w:numFmt w:val="lowerRoman"/>
      <w:lvlText w:val="%3."/>
      <w:lvlJc w:val="right"/>
      <w:pPr>
        <w:ind w:left="-534" w:hanging="180"/>
      </w:pPr>
    </w:lvl>
    <w:lvl w:ilvl="3" w:tplc="080A000F" w:tentative="1">
      <w:start w:val="1"/>
      <w:numFmt w:val="decimal"/>
      <w:lvlText w:val="%4."/>
      <w:lvlJc w:val="left"/>
      <w:pPr>
        <w:ind w:left="186" w:hanging="360"/>
      </w:pPr>
    </w:lvl>
    <w:lvl w:ilvl="4" w:tplc="080A0019" w:tentative="1">
      <w:start w:val="1"/>
      <w:numFmt w:val="lowerLetter"/>
      <w:lvlText w:val="%5."/>
      <w:lvlJc w:val="left"/>
      <w:pPr>
        <w:ind w:left="906" w:hanging="360"/>
      </w:pPr>
    </w:lvl>
    <w:lvl w:ilvl="5" w:tplc="080A001B" w:tentative="1">
      <w:start w:val="1"/>
      <w:numFmt w:val="lowerRoman"/>
      <w:lvlText w:val="%6."/>
      <w:lvlJc w:val="right"/>
      <w:pPr>
        <w:ind w:left="1626" w:hanging="180"/>
      </w:pPr>
    </w:lvl>
    <w:lvl w:ilvl="6" w:tplc="080A000F" w:tentative="1">
      <w:start w:val="1"/>
      <w:numFmt w:val="decimal"/>
      <w:lvlText w:val="%7."/>
      <w:lvlJc w:val="left"/>
      <w:pPr>
        <w:ind w:left="2346" w:hanging="360"/>
      </w:pPr>
    </w:lvl>
    <w:lvl w:ilvl="7" w:tplc="080A0019" w:tentative="1">
      <w:start w:val="1"/>
      <w:numFmt w:val="lowerLetter"/>
      <w:lvlText w:val="%8."/>
      <w:lvlJc w:val="left"/>
      <w:pPr>
        <w:ind w:left="3066" w:hanging="360"/>
      </w:pPr>
    </w:lvl>
    <w:lvl w:ilvl="8" w:tplc="080A001B" w:tentative="1">
      <w:start w:val="1"/>
      <w:numFmt w:val="lowerRoman"/>
      <w:lvlText w:val="%9."/>
      <w:lvlJc w:val="right"/>
      <w:pPr>
        <w:ind w:left="3786" w:hanging="180"/>
      </w:pPr>
    </w:lvl>
  </w:abstractNum>
  <w:abstractNum w:abstractNumId="5" w15:restartNumberingAfterBreak="0">
    <w:nsid w:val="23B8091C"/>
    <w:multiLevelType w:val="hybridMultilevel"/>
    <w:tmpl w:val="33C6A796"/>
    <w:lvl w:ilvl="0" w:tplc="C2641C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3D5780"/>
    <w:multiLevelType w:val="hybridMultilevel"/>
    <w:tmpl w:val="554CB3F4"/>
    <w:lvl w:ilvl="0" w:tplc="10E20964">
      <w:start w:val="1"/>
      <w:numFmt w:val="upperRoman"/>
      <w:lvlText w:val="%1."/>
      <w:lvlJc w:val="center"/>
      <w:pPr>
        <w:ind w:left="720" w:hanging="360"/>
      </w:pPr>
      <w:rPr>
        <w:rFonts w:ascii="Century Gothic" w:hAnsi="Century Gothic" w:cs="Tahoma"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46762"/>
    <w:multiLevelType w:val="hybridMultilevel"/>
    <w:tmpl w:val="AA8065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15F53"/>
    <w:multiLevelType w:val="hybridMultilevel"/>
    <w:tmpl w:val="94700D6E"/>
    <w:lvl w:ilvl="0" w:tplc="00B8FC1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D64DF5"/>
    <w:multiLevelType w:val="hybridMultilevel"/>
    <w:tmpl w:val="C7827B16"/>
    <w:lvl w:ilvl="0" w:tplc="7FF087E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B105D"/>
    <w:multiLevelType w:val="hybridMultilevel"/>
    <w:tmpl w:val="7938C87E"/>
    <w:lvl w:ilvl="0" w:tplc="3B72101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872509"/>
    <w:multiLevelType w:val="hybridMultilevel"/>
    <w:tmpl w:val="18E8C5B8"/>
    <w:lvl w:ilvl="0" w:tplc="7FF087E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8668FB"/>
    <w:multiLevelType w:val="hybridMultilevel"/>
    <w:tmpl w:val="682E121A"/>
    <w:lvl w:ilvl="0" w:tplc="6B7CD7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363844"/>
    <w:multiLevelType w:val="hybridMultilevel"/>
    <w:tmpl w:val="8190E514"/>
    <w:lvl w:ilvl="0" w:tplc="0D1C36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7213AB"/>
    <w:multiLevelType w:val="hybridMultilevel"/>
    <w:tmpl w:val="8D080A06"/>
    <w:lvl w:ilvl="0" w:tplc="9252D7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057F89"/>
    <w:multiLevelType w:val="hybridMultilevel"/>
    <w:tmpl w:val="7BDE6BC8"/>
    <w:lvl w:ilvl="0" w:tplc="D5BC3B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9D53ED"/>
    <w:multiLevelType w:val="hybridMultilevel"/>
    <w:tmpl w:val="C7024174"/>
    <w:lvl w:ilvl="0" w:tplc="77BE1C80">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601E26"/>
    <w:multiLevelType w:val="hybridMultilevel"/>
    <w:tmpl w:val="B5063F18"/>
    <w:lvl w:ilvl="0" w:tplc="0BD89B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4023C4"/>
    <w:multiLevelType w:val="hybridMultilevel"/>
    <w:tmpl w:val="8C82F482"/>
    <w:lvl w:ilvl="0" w:tplc="840C64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F93237"/>
    <w:multiLevelType w:val="hybridMultilevel"/>
    <w:tmpl w:val="5D3C38CE"/>
    <w:lvl w:ilvl="0" w:tplc="7FF087E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1927EE"/>
    <w:multiLevelType w:val="hybridMultilevel"/>
    <w:tmpl w:val="FA74D6C8"/>
    <w:lvl w:ilvl="0" w:tplc="61E89E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9A747D"/>
    <w:multiLevelType w:val="hybridMultilevel"/>
    <w:tmpl w:val="38DCD0C0"/>
    <w:lvl w:ilvl="0" w:tplc="F992125A">
      <w:start w:val="1"/>
      <w:numFmt w:val="upperRoman"/>
      <w:lvlText w:val="%1."/>
      <w:lvlJc w:val="center"/>
      <w:pPr>
        <w:ind w:left="720" w:hanging="360"/>
      </w:pPr>
      <w:rPr>
        <w:rFonts w:ascii="Century Gothic" w:hAnsi="Century Gothic" w:cs="Tahoma"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F2527A"/>
    <w:multiLevelType w:val="hybridMultilevel"/>
    <w:tmpl w:val="EFAADCEE"/>
    <w:lvl w:ilvl="0" w:tplc="301E41A8">
      <w:start w:val="1"/>
      <w:numFmt w:val="upperRoman"/>
      <w:lvlText w:val="%1."/>
      <w:lvlJc w:val="center"/>
      <w:pPr>
        <w:ind w:left="720" w:hanging="360"/>
      </w:pPr>
      <w:rPr>
        <w:rFonts w:ascii="Century Gothic" w:hAnsi="Century Gothic" w:cs="Tahoma"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14"/>
  </w:num>
  <w:num w:numId="4">
    <w:abstractNumId w:val="12"/>
  </w:num>
  <w:num w:numId="5">
    <w:abstractNumId w:val="5"/>
  </w:num>
  <w:num w:numId="6">
    <w:abstractNumId w:val="1"/>
  </w:num>
  <w:num w:numId="7">
    <w:abstractNumId w:val="10"/>
  </w:num>
  <w:num w:numId="8">
    <w:abstractNumId w:val="20"/>
  </w:num>
  <w:num w:numId="9">
    <w:abstractNumId w:val="9"/>
  </w:num>
  <w:num w:numId="10">
    <w:abstractNumId w:val="8"/>
  </w:num>
  <w:num w:numId="11">
    <w:abstractNumId w:val="16"/>
  </w:num>
  <w:num w:numId="12">
    <w:abstractNumId w:val="2"/>
  </w:num>
  <w:num w:numId="13">
    <w:abstractNumId w:val="19"/>
  </w:num>
  <w:num w:numId="14">
    <w:abstractNumId w:val="3"/>
  </w:num>
  <w:num w:numId="15">
    <w:abstractNumId w:val="11"/>
  </w:num>
  <w:num w:numId="16">
    <w:abstractNumId w:val="4"/>
  </w:num>
  <w:num w:numId="17">
    <w:abstractNumId w:val="22"/>
  </w:num>
  <w:num w:numId="18">
    <w:abstractNumId w:val="6"/>
  </w:num>
  <w:num w:numId="19">
    <w:abstractNumId w:val="7"/>
  </w:num>
  <w:num w:numId="20">
    <w:abstractNumId w:val="17"/>
  </w:num>
  <w:num w:numId="21">
    <w:abstractNumId w:val="0"/>
  </w:num>
  <w:num w:numId="22">
    <w:abstractNumId w:val="13"/>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80"/>
    <w:rsid w:val="00016C65"/>
    <w:rsid w:val="000219B0"/>
    <w:rsid w:val="00041AC4"/>
    <w:rsid w:val="00042C26"/>
    <w:rsid w:val="00046324"/>
    <w:rsid w:val="000B31A5"/>
    <w:rsid w:val="000D3FEF"/>
    <w:rsid w:val="000F6AE8"/>
    <w:rsid w:val="00126972"/>
    <w:rsid w:val="001326E6"/>
    <w:rsid w:val="00134215"/>
    <w:rsid w:val="00144876"/>
    <w:rsid w:val="00170472"/>
    <w:rsid w:val="001A79B4"/>
    <w:rsid w:val="001C1091"/>
    <w:rsid w:val="001E16C6"/>
    <w:rsid w:val="001F3CFF"/>
    <w:rsid w:val="0020491F"/>
    <w:rsid w:val="002A3F39"/>
    <w:rsid w:val="002B6C5E"/>
    <w:rsid w:val="002C7168"/>
    <w:rsid w:val="002E2589"/>
    <w:rsid w:val="002F3121"/>
    <w:rsid w:val="002F57A7"/>
    <w:rsid w:val="00313365"/>
    <w:rsid w:val="00322AF4"/>
    <w:rsid w:val="00337345"/>
    <w:rsid w:val="0034184F"/>
    <w:rsid w:val="0034483A"/>
    <w:rsid w:val="003478DE"/>
    <w:rsid w:val="0039773B"/>
    <w:rsid w:val="003B3C3D"/>
    <w:rsid w:val="003C47ED"/>
    <w:rsid w:val="003F306D"/>
    <w:rsid w:val="00400693"/>
    <w:rsid w:val="004444BD"/>
    <w:rsid w:val="00452BE2"/>
    <w:rsid w:val="004A7053"/>
    <w:rsid w:val="004A7CF3"/>
    <w:rsid w:val="004D438B"/>
    <w:rsid w:val="004D44CA"/>
    <w:rsid w:val="004E0AE3"/>
    <w:rsid w:val="00511AD3"/>
    <w:rsid w:val="005371FE"/>
    <w:rsid w:val="00546A7A"/>
    <w:rsid w:val="00546B1E"/>
    <w:rsid w:val="00550B9E"/>
    <w:rsid w:val="00560F41"/>
    <w:rsid w:val="0056478D"/>
    <w:rsid w:val="0058282A"/>
    <w:rsid w:val="005A04A4"/>
    <w:rsid w:val="005D0A8F"/>
    <w:rsid w:val="005E5E4C"/>
    <w:rsid w:val="005F233E"/>
    <w:rsid w:val="0060207A"/>
    <w:rsid w:val="0061466D"/>
    <w:rsid w:val="0061573F"/>
    <w:rsid w:val="0062423D"/>
    <w:rsid w:val="0064659D"/>
    <w:rsid w:val="00647F5E"/>
    <w:rsid w:val="00653142"/>
    <w:rsid w:val="00675F8C"/>
    <w:rsid w:val="00693B83"/>
    <w:rsid w:val="006A4AF0"/>
    <w:rsid w:val="006B058A"/>
    <w:rsid w:val="006B73AB"/>
    <w:rsid w:val="006C0C88"/>
    <w:rsid w:val="00737EEF"/>
    <w:rsid w:val="00757B7A"/>
    <w:rsid w:val="007B4B54"/>
    <w:rsid w:val="007D12DA"/>
    <w:rsid w:val="007E1C54"/>
    <w:rsid w:val="00813689"/>
    <w:rsid w:val="0087213C"/>
    <w:rsid w:val="008C3D98"/>
    <w:rsid w:val="00902D20"/>
    <w:rsid w:val="0091166C"/>
    <w:rsid w:val="0092612E"/>
    <w:rsid w:val="0094474E"/>
    <w:rsid w:val="00956CD3"/>
    <w:rsid w:val="009614D0"/>
    <w:rsid w:val="009746B8"/>
    <w:rsid w:val="00984C4A"/>
    <w:rsid w:val="00A11964"/>
    <w:rsid w:val="00A66FF4"/>
    <w:rsid w:val="00A67609"/>
    <w:rsid w:val="00A87CAD"/>
    <w:rsid w:val="00A97F91"/>
    <w:rsid w:val="00AA1992"/>
    <w:rsid w:val="00AA22AB"/>
    <w:rsid w:val="00AC7485"/>
    <w:rsid w:val="00B0367A"/>
    <w:rsid w:val="00B37D80"/>
    <w:rsid w:val="00B73379"/>
    <w:rsid w:val="00B76556"/>
    <w:rsid w:val="00B93906"/>
    <w:rsid w:val="00BA5D91"/>
    <w:rsid w:val="00BB729A"/>
    <w:rsid w:val="00BC3E07"/>
    <w:rsid w:val="00C229CD"/>
    <w:rsid w:val="00C258D0"/>
    <w:rsid w:val="00C372D9"/>
    <w:rsid w:val="00C4553D"/>
    <w:rsid w:val="00C63E9F"/>
    <w:rsid w:val="00CA1A2B"/>
    <w:rsid w:val="00CA6003"/>
    <w:rsid w:val="00CB2984"/>
    <w:rsid w:val="00D009A0"/>
    <w:rsid w:val="00D16E45"/>
    <w:rsid w:val="00D72689"/>
    <w:rsid w:val="00DA6D6D"/>
    <w:rsid w:val="00DA7B42"/>
    <w:rsid w:val="00DC7782"/>
    <w:rsid w:val="00DF1549"/>
    <w:rsid w:val="00E056D1"/>
    <w:rsid w:val="00E93D3E"/>
    <w:rsid w:val="00EA0880"/>
    <w:rsid w:val="00EA2B59"/>
    <w:rsid w:val="00EA635A"/>
    <w:rsid w:val="00F023B0"/>
    <w:rsid w:val="00F10325"/>
    <w:rsid w:val="00F12FD3"/>
    <w:rsid w:val="00F2233C"/>
    <w:rsid w:val="00F53E9E"/>
    <w:rsid w:val="00F706B8"/>
    <w:rsid w:val="00F80AA4"/>
    <w:rsid w:val="00FA2564"/>
    <w:rsid w:val="00FC48D2"/>
    <w:rsid w:val="00FD54E4"/>
    <w:rsid w:val="00FE11CC"/>
    <w:rsid w:val="00FF1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9E38"/>
  <w15:docId w15:val="{FCFE88CE-BA08-4D6D-82CE-495F3ABE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80"/>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B37D80"/>
    <w:pPr>
      <w:keepNext/>
      <w:jc w:val="center"/>
      <w:outlineLvl w:val="0"/>
    </w:pPr>
    <w:rPr>
      <w:rFonts w:ascii="Tahoma" w:hAnsi="Tahoma"/>
      <w:b/>
      <w:bCs/>
      <w:lang w:eastAsia="es-ES"/>
    </w:rPr>
  </w:style>
  <w:style w:type="paragraph" w:styleId="Ttulo2">
    <w:name w:val="heading 2"/>
    <w:basedOn w:val="Normal"/>
    <w:next w:val="Normal"/>
    <w:link w:val="Ttulo2Car"/>
    <w:uiPriority w:val="9"/>
    <w:unhideWhenUsed/>
    <w:qFormat/>
    <w:rsid w:val="00B37D80"/>
    <w:pPr>
      <w:keepNext/>
      <w:spacing w:before="240" w:after="60" w:line="259" w:lineRule="auto"/>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B37D80"/>
    <w:pPr>
      <w:keepNext/>
      <w:spacing w:before="240" w:after="60" w:line="259" w:lineRule="auto"/>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B37D80"/>
    <w:pPr>
      <w:keepNext/>
      <w:spacing w:before="240" w:after="60" w:line="259" w:lineRule="auto"/>
      <w:outlineLvl w:val="3"/>
    </w:pPr>
    <w:rPr>
      <w:rFonts w:ascii="Calibri" w:hAnsi="Calibri"/>
      <w:b/>
      <w:bCs/>
      <w:sz w:val="28"/>
      <w:szCs w:val="28"/>
    </w:rPr>
  </w:style>
  <w:style w:type="paragraph" w:styleId="Ttulo6">
    <w:name w:val="heading 6"/>
    <w:basedOn w:val="Normal"/>
    <w:next w:val="Normal"/>
    <w:link w:val="Ttulo6Car"/>
    <w:qFormat/>
    <w:rsid w:val="00B37D8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7D80"/>
    <w:rPr>
      <w:rFonts w:ascii="Tahoma" w:eastAsia="Times New Roman" w:hAnsi="Tahoma" w:cs="Times New Roman"/>
      <w:b/>
      <w:bCs/>
      <w:sz w:val="24"/>
      <w:szCs w:val="24"/>
      <w:lang w:eastAsia="es-ES"/>
    </w:rPr>
  </w:style>
  <w:style w:type="character" w:customStyle="1" w:styleId="Ttulo2Car">
    <w:name w:val="Título 2 Car"/>
    <w:basedOn w:val="Fuentedeprrafopredeter"/>
    <w:link w:val="Ttulo2"/>
    <w:uiPriority w:val="9"/>
    <w:rsid w:val="00B37D80"/>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rsid w:val="00B37D80"/>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rsid w:val="00B37D80"/>
    <w:rPr>
      <w:rFonts w:ascii="Calibri" w:eastAsia="Times New Roman" w:hAnsi="Calibri" w:cs="Times New Roman"/>
      <w:b/>
      <w:bCs/>
      <w:sz w:val="28"/>
      <w:szCs w:val="28"/>
    </w:rPr>
  </w:style>
  <w:style w:type="character" w:customStyle="1" w:styleId="Ttulo6Car">
    <w:name w:val="Título 6 Car"/>
    <w:basedOn w:val="Fuentedeprrafopredeter"/>
    <w:link w:val="Ttulo6"/>
    <w:rsid w:val="00B37D80"/>
    <w:rPr>
      <w:rFonts w:ascii="Times New Roman" w:eastAsia="Times New Roman" w:hAnsi="Times New Roman" w:cs="Times New Roman"/>
      <w:b/>
      <w:bCs/>
      <w:lang w:val="es-MX"/>
    </w:rPr>
  </w:style>
  <w:style w:type="paragraph" w:styleId="Encabezado">
    <w:name w:val="header"/>
    <w:basedOn w:val="Normal"/>
    <w:link w:val="EncabezadoCar"/>
    <w:uiPriority w:val="99"/>
    <w:rsid w:val="00B37D80"/>
    <w:pPr>
      <w:tabs>
        <w:tab w:val="center" w:pos="4320"/>
        <w:tab w:val="right" w:pos="8640"/>
      </w:tabs>
    </w:pPr>
  </w:style>
  <w:style w:type="character" w:customStyle="1" w:styleId="EncabezadoCar">
    <w:name w:val="Encabezado Car"/>
    <w:basedOn w:val="Fuentedeprrafopredeter"/>
    <w:link w:val="Encabezado"/>
    <w:uiPriority w:val="99"/>
    <w:rsid w:val="00B37D80"/>
    <w:rPr>
      <w:rFonts w:ascii="Times New Roman" w:eastAsia="Times New Roman" w:hAnsi="Times New Roman" w:cs="Times New Roman"/>
      <w:sz w:val="24"/>
      <w:szCs w:val="24"/>
    </w:rPr>
  </w:style>
  <w:style w:type="table" w:styleId="Tablaconcuadrcula">
    <w:name w:val="Table Grid"/>
    <w:basedOn w:val="Tablanormal"/>
    <w:uiPriority w:val="59"/>
    <w:rsid w:val="00B37D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B37D80"/>
    <w:rPr>
      <w:sz w:val="20"/>
      <w:szCs w:val="20"/>
    </w:rPr>
  </w:style>
  <w:style w:type="character" w:customStyle="1" w:styleId="TextonotapieCar">
    <w:name w:val="Texto nota pie Car"/>
    <w:basedOn w:val="Fuentedeprrafopredeter"/>
    <w:link w:val="Textonotapie"/>
    <w:semiHidden/>
    <w:rsid w:val="00B37D80"/>
    <w:rPr>
      <w:rFonts w:ascii="Times New Roman" w:eastAsia="Times New Roman" w:hAnsi="Times New Roman" w:cs="Times New Roman"/>
      <w:sz w:val="20"/>
      <w:szCs w:val="20"/>
    </w:rPr>
  </w:style>
  <w:style w:type="character" w:styleId="Refdenotaalpie">
    <w:name w:val="footnote reference"/>
    <w:semiHidden/>
    <w:rsid w:val="00B37D80"/>
    <w:rPr>
      <w:vertAlign w:val="superscript"/>
    </w:rPr>
  </w:style>
  <w:style w:type="paragraph" w:styleId="Piedepgina">
    <w:name w:val="footer"/>
    <w:basedOn w:val="Normal"/>
    <w:link w:val="PiedepginaCar"/>
    <w:uiPriority w:val="99"/>
    <w:rsid w:val="00B37D80"/>
    <w:pPr>
      <w:tabs>
        <w:tab w:val="center" w:pos="4320"/>
        <w:tab w:val="right" w:pos="8640"/>
      </w:tabs>
    </w:pPr>
    <w:rPr>
      <w:lang w:val="en-US"/>
    </w:rPr>
  </w:style>
  <w:style w:type="character" w:customStyle="1" w:styleId="PiedepginaCar">
    <w:name w:val="Pie de página Car"/>
    <w:basedOn w:val="Fuentedeprrafopredeter"/>
    <w:link w:val="Piedepgina"/>
    <w:uiPriority w:val="99"/>
    <w:rsid w:val="00B37D80"/>
    <w:rPr>
      <w:rFonts w:ascii="Times New Roman" w:eastAsia="Times New Roman" w:hAnsi="Times New Roman" w:cs="Times New Roman"/>
      <w:sz w:val="24"/>
      <w:szCs w:val="24"/>
    </w:rPr>
  </w:style>
  <w:style w:type="character" w:styleId="Nmerodepgina">
    <w:name w:val="page number"/>
    <w:basedOn w:val="Fuentedeprrafopredeter"/>
    <w:rsid w:val="00B37D80"/>
  </w:style>
  <w:style w:type="paragraph" w:styleId="Textodeglobo">
    <w:name w:val="Balloon Text"/>
    <w:basedOn w:val="Normal"/>
    <w:link w:val="TextodegloboCar"/>
    <w:uiPriority w:val="99"/>
    <w:semiHidden/>
    <w:rsid w:val="00B37D80"/>
    <w:rPr>
      <w:rFonts w:ascii="Tahoma" w:hAnsi="Tahoma"/>
      <w:sz w:val="16"/>
      <w:szCs w:val="16"/>
    </w:rPr>
  </w:style>
  <w:style w:type="character" w:customStyle="1" w:styleId="TextodegloboCar">
    <w:name w:val="Texto de globo Car"/>
    <w:basedOn w:val="Fuentedeprrafopredeter"/>
    <w:link w:val="Textodeglobo"/>
    <w:uiPriority w:val="99"/>
    <w:semiHidden/>
    <w:rsid w:val="00B37D80"/>
    <w:rPr>
      <w:rFonts w:ascii="Tahoma" w:eastAsia="Times New Roman" w:hAnsi="Tahoma" w:cs="Times New Roman"/>
      <w:sz w:val="16"/>
      <w:szCs w:val="16"/>
    </w:rPr>
  </w:style>
  <w:style w:type="paragraph" w:styleId="Textoindependiente">
    <w:name w:val="Body Text"/>
    <w:basedOn w:val="Normal"/>
    <w:link w:val="TextoindependienteCar"/>
    <w:rsid w:val="00B37D80"/>
    <w:pPr>
      <w:spacing w:line="360" w:lineRule="auto"/>
      <w:jc w:val="both"/>
    </w:pPr>
    <w:rPr>
      <w:rFonts w:ascii="Tahoma" w:hAnsi="Tahoma"/>
      <w:lang w:eastAsia="es-ES"/>
    </w:rPr>
  </w:style>
  <w:style w:type="character" w:customStyle="1" w:styleId="TextoindependienteCar">
    <w:name w:val="Texto independiente Car"/>
    <w:basedOn w:val="Fuentedeprrafopredeter"/>
    <w:link w:val="Textoindependiente"/>
    <w:rsid w:val="00B37D80"/>
    <w:rPr>
      <w:rFonts w:ascii="Tahoma" w:eastAsia="Times New Roman" w:hAnsi="Tahoma" w:cs="Times New Roman"/>
      <w:sz w:val="24"/>
      <w:szCs w:val="24"/>
      <w:lang w:eastAsia="es-ES"/>
    </w:rPr>
  </w:style>
  <w:style w:type="paragraph" w:styleId="NormalWeb">
    <w:name w:val="Normal (Web)"/>
    <w:basedOn w:val="Normal"/>
    <w:rsid w:val="00B37D80"/>
    <w:pPr>
      <w:spacing w:before="100" w:beforeAutospacing="1" w:after="100" w:afterAutospacing="1"/>
    </w:pPr>
  </w:style>
  <w:style w:type="paragraph" w:styleId="Textoindependiente2">
    <w:name w:val="Body Text 2"/>
    <w:basedOn w:val="Normal"/>
    <w:link w:val="Textoindependiente2Car"/>
    <w:rsid w:val="00B37D80"/>
    <w:pPr>
      <w:spacing w:after="120" w:line="480" w:lineRule="auto"/>
    </w:pPr>
  </w:style>
  <w:style w:type="character" w:customStyle="1" w:styleId="Textoindependiente2Car">
    <w:name w:val="Texto independiente 2 Car"/>
    <w:basedOn w:val="Fuentedeprrafopredeter"/>
    <w:link w:val="Textoindependiente2"/>
    <w:rsid w:val="00B37D80"/>
    <w:rPr>
      <w:rFonts w:ascii="Times New Roman" w:eastAsia="Times New Roman" w:hAnsi="Times New Roman" w:cs="Times New Roman"/>
      <w:sz w:val="24"/>
      <w:szCs w:val="24"/>
      <w:lang w:val="es-MX"/>
    </w:rPr>
  </w:style>
  <w:style w:type="paragraph" w:styleId="Ttulo">
    <w:name w:val="Title"/>
    <w:basedOn w:val="Normal"/>
    <w:link w:val="TtuloCar"/>
    <w:qFormat/>
    <w:rsid w:val="00B37D80"/>
    <w:pPr>
      <w:jc w:val="center"/>
    </w:pPr>
    <w:rPr>
      <w:rFonts w:ascii="Arial" w:eastAsia="Batang" w:hAnsi="Arial" w:cs="Arial"/>
      <w:b/>
      <w:bCs/>
      <w:sz w:val="28"/>
      <w:lang w:eastAsia="es-ES"/>
    </w:rPr>
  </w:style>
  <w:style w:type="character" w:customStyle="1" w:styleId="TtuloCar">
    <w:name w:val="Título Car"/>
    <w:basedOn w:val="Fuentedeprrafopredeter"/>
    <w:link w:val="Ttulo"/>
    <w:rsid w:val="00B37D80"/>
    <w:rPr>
      <w:rFonts w:ascii="Arial" w:eastAsia="Batang" w:hAnsi="Arial" w:cs="Arial"/>
      <w:b/>
      <w:bCs/>
      <w:sz w:val="28"/>
      <w:szCs w:val="24"/>
      <w:lang w:val="es-ES" w:eastAsia="es-ES"/>
    </w:rPr>
  </w:style>
  <w:style w:type="paragraph" w:customStyle="1" w:styleId="BodyText21">
    <w:name w:val="Body Text 21"/>
    <w:basedOn w:val="Normal"/>
    <w:rsid w:val="00B37D80"/>
    <w:pPr>
      <w:widowControl w:val="0"/>
      <w:jc w:val="both"/>
    </w:pPr>
    <w:rPr>
      <w:szCs w:val="20"/>
      <w:lang w:val="es-ES_tradnl" w:eastAsia="es-ES"/>
    </w:rPr>
  </w:style>
  <w:style w:type="paragraph" w:styleId="Sinespaciado">
    <w:name w:val="No Spacing"/>
    <w:link w:val="SinespaciadoCar"/>
    <w:uiPriority w:val="1"/>
    <w:qFormat/>
    <w:rsid w:val="00B37D80"/>
    <w:pPr>
      <w:spacing w:after="0" w:line="240" w:lineRule="auto"/>
    </w:pPr>
    <w:rPr>
      <w:rFonts w:ascii="Times New Roman" w:eastAsia="Times New Roman" w:hAnsi="Times New Roman" w:cs="Times New Roman"/>
      <w:sz w:val="24"/>
      <w:szCs w:val="24"/>
      <w:lang w:val="es-MX"/>
    </w:rPr>
  </w:style>
  <w:style w:type="paragraph" w:customStyle="1" w:styleId="Default">
    <w:name w:val="Default"/>
    <w:rsid w:val="00B37D80"/>
    <w:pPr>
      <w:autoSpaceDE w:val="0"/>
      <w:autoSpaceDN w:val="0"/>
      <w:adjustRightInd w:val="0"/>
      <w:spacing w:after="0" w:line="240" w:lineRule="auto"/>
    </w:pPr>
    <w:rPr>
      <w:rFonts w:ascii="Century Gothic" w:eastAsia="Times New Roman" w:hAnsi="Century Gothic" w:cs="Century Gothic"/>
      <w:color w:val="000000"/>
      <w:sz w:val="24"/>
      <w:szCs w:val="24"/>
      <w:lang w:val="es-MX" w:eastAsia="es-MX"/>
    </w:rPr>
  </w:style>
  <w:style w:type="character" w:customStyle="1" w:styleId="FooterChar1">
    <w:name w:val="Footer Char1"/>
    <w:uiPriority w:val="99"/>
    <w:semiHidden/>
    <w:rsid w:val="00B37D80"/>
    <w:rPr>
      <w:lang w:val="es-MX"/>
    </w:rPr>
  </w:style>
  <w:style w:type="paragraph" w:styleId="Textocomentario">
    <w:name w:val="annotation text"/>
    <w:basedOn w:val="Normal"/>
    <w:link w:val="TextocomentarioCar"/>
    <w:uiPriority w:val="99"/>
    <w:unhideWhenUsed/>
    <w:rsid w:val="00B37D80"/>
    <w:pPr>
      <w:spacing w:after="160"/>
    </w:pPr>
    <w:rPr>
      <w:rFonts w:ascii="Calibri" w:eastAsia="Calibri" w:hAnsi="Calibri"/>
      <w:sz w:val="20"/>
      <w:szCs w:val="20"/>
    </w:rPr>
  </w:style>
  <w:style w:type="character" w:customStyle="1" w:styleId="TextocomentarioCar">
    <w:name w:val="Texto comentario Car"/>
    <w:basedOn w:val="Fuentedeprrafopredeter"/>
    <w:link w:val="Textocomentario"/>
    <w:uiPriority w:val="99"/>
    <w:rsid w:val="00B37D8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7D80"/>
    <w:rPr>
      <w:b/>
      <w:bCs/>
    </w:rPr>
  </w:style>
  <w:style w:type="character" w:customStyle="1" w:styleId="AsuntodelcomentarioCar">
    <w:name w:val="Asunto del comentario Car"/>
    <w:basedOn w:val="TextocomentarioCar"/>
    <w:link w:val="Asuntodelcomentario"/>
    <w:uiPriority w:val="99"/>
    <w:semiHidden/>
    <w:rsid w:val="00B37D80"/>
    <w:rPr>
      <w:rFonts w:ascii="Calibri" w:eastAsia="Calibri" w:hAnsi="Calibri" w:cs="Times New Roman"/>
      <w:b/>
      <w:bCs/>
      <w:sz w:val="20"/>
      <w:szCs w:val="20"/>
    </w:rPr>
  </w:style>
  <w:style w:type="character" w:styleId="Hipervnculo">
    <w:name w:val="Hyperlink"/>
    <w:uiPriority w:val="99"/>
    <w:unhideWhenUsed/>
    <w:rsid w:val="00B37D80"/>
    <w:rPr>
      <w:color w:val="0000FF"/>
      <w:u w:val="single"/>
    </w:rPr>
  </w:style>
  <w:style w:type="paragraph" w:customStyle="1" w:styleId="Style1">
    <w:name w:val="Style1"/>
    <w:basedOn w:val="Normal"/>
    <w:autoRedefine/>
    <w:rsid w:val="00B37D80"/>
    <w:pPr>
      <w:jc w:val="both"/>
    </w:pPr>
    <w:rPr>
      <w:szCs w:val="20"/>
    </w:rPr>
  </w:style>
  <w:style w:type="character" w:customStyle="1" w:styleId="FooterChar">
    <w:name w:val="Footer Char"/>
    <w:uiPriority w:val="99"/>
    <w:rsid w:val="00B37D80"/>
    <w:rPr>
      <w:rFonts w:ascii="Times New Roman" w:eastAsia="Times New Roman" w:hAnsi="Times New Roman" w:cs="Times New Roman"/>
      <w:sz w:val="20"/>
      <w:szCs w:val="20"/>
    </w:rPr>
  </w:style>
  <w:style w:type="character" w:customStyle="1" w:styleId="HeaderChar">
    <w:name w:val="Header Char"/>
    <w:uiPriority w:val="99"/>
    <w:rsid w:val="00B37D80"/>
    <w:rPr>
      <w:rFonts w:ascii="Times New Roman" w:eastAsia="Times New Roman" w:hAnsi="Times New Roman" w:cs="Times New Roman"/>
      <w:sz w:val="20"/>
      <w:szCs w:val="20"/>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B37D80"/>
    <w:pPr>
      <w:ind w:left="720"/>
      <w:contextualSpacing/>
    </w:pPr>
    <w:rPr>
      <w:sz w:val="20"/>
      <w:szCs w:val="20"/>
    </w:rPr>
  </w:style>
  <w:style w:type="paragraph" w:styleId="Revisin">
    <w:name w:val="Revision"/>
    <w:hidden/>
    <w:uiPriority w:val="99"/>
    <w:semiHidden/>
    <w:rsid w:val="00B37D80"/>
    <w:pPr>
      <w:spacing w:after="0" w:line="240" w:lineRule="auto"/>
    </w:pPr>
    <w:rPr>
      <w:rFonts w:ascii="Calibri" w:eastAsia="Calibri" w:hAnsi="Calibri" w:cs="Times New Roman"/>
      <w:lang w:val="es-MX"/>
    </w:rPr>
  </w:style>
  <w:style w:type="character" w:customStyle="1" w:styleId="apple-converted-space">
    <w:name w:val="apple-converted-space"/>
    <w:rsid w:val="00B37D80"/>
  </w:style>
  <w:style w:type="character" w:customStyle="1" w:styleId="SinespaciadoCar">
    <w:name w:val="Sin espaciado Car"/>
    <w:link w:val="Sinespaciado"/>
    <w:uiPriority w:val="1"/>
    <w:rsid w:val="002A3F39"/>
    <w:rPr>
      <w:rFonts w:ascii="Times New Roman" w:eastAsia="Times New Roman" w:hAnsi="Times New Roman" w:cs="Times New Roman"/>
      <w:sz w:val="24"/>
      <w:szCs w:val="24"/>
      <w:lang w:val="es-MX"/>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CA6003"/>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99F68EEBE64FF087B1ECE43AAFBB8D"/>
        <w:category>
          <w:name w:val="General"/>
          <w:gallery w:val="placeholder"/>
        </w:category>
        <w:types>
          <w:type w:val="bbPlcHdr"/>
        </w:types>
        <w:behaviors>
          <w:behavior w:val="content"/>
        </w:behaviors>
        <w:guid w:val="{353D2154-899D-48BE-A837-BB8467BC7F3B}"/>
      </w:docPartPr>
      <w:docPartBody>
        <w:p w:rsidR="00B36B14" w:rsidRDefault="00091750" w:rsidP="00091750">
          <w:pPr>
            <w:pStyle w:val="C599F68EEBE64FF087B1ECE43AAFBB8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091750"/>
    <w:rsid w:val="00006724"/>
    <w:rsid w:val="000667B7"/>
    <w:rsid w:val="00091750"/>
    <w:rsid w:val="00166870"/>
    <w:rsid w:val="00241A11"/>
    <w:rsid w:val="003E5E17"/>
    <w:rsid w:val="004D533F"/>
    <w:rsid w:val="006F63D3"/>
    <w:rsid w:val="00716B41"/>
    <w:rsid w:val="007E2461"/>
    <w:rsid w:val="008016B8"/>
    <w:rsid w:val="0093349D"/>
    <w:rsid w:val="009B2B4E"/>
    <w:rsid w:val="00A61D29"/>
    <w:rsid w:val="00A65ED5"/>
    <w:rsid w:val="00B10611"/>
    <w:rsid w:val="00B36B14"/>
    <w:rsid w:val="00BC0184"/>
    <w:rsid w:val="00C52370"/>
    <w:rsid w:val="00D907BA"/>
    <w:rsid w:val="00E37E0B"/>
    <w:rsid w:val="00F420F5"/>
    <w:rsid w:val="00F70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99F68EEBE64FF087B1ECE43AAFBB8D">
    <w:name w:val="C599F68EEBE64FF087B1ECE43AAFBB8D"/>
    <w:rsid w:val="00091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F721-4CFD-42FA-AC0F-F325D204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Reglamento para la Utilización de Colores e Imagen Institucional del Municipio de Juárez</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Consejo de Administración de “El Chamizal”</dc:title>
  <dc:subject/>
  <dc:creator>mortiz</dc:creator>
  <cp:keywords/>
  <dc:description/>
  <cp:lastModifiedBy>Maria Elena Ortiz Medina</cp:lastModifiedBy>
  <cp:revision>4</cp:revision>
  <cp:lastPrinted>2021-10-04T21:11:00Z</cp:lastPrinted>
  <dcterms:created xsi:type="dcterms:W3CDTF">2022-03-28T17:08:00Z</dcterms:created>
  <dcterms:modified xsi:type="dcterms:W3CDTF">2022-03-28T17:19:00Z</dcterms:modified>
</cp:coreProperties>
</file>