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F0" w:rsidRPr="00175D33" w:rsidRDefault="006F17F0" w:rsidP="006F17F0">
      <w:pPr>
        <w:jc w:val="center"/>
        <w:rPr>
          <w:rFonts w:ascii="Arial" w:hAnsi="Arial" w:cs="Arial"/>
          <w:b/>
          <w:sz w:val="20"/>
          <w:szCs w:val="20"/>
        </w:rPr>
      </w:pPr>
      <w:r w:rsidRPr="00175D33">
        <w:rPr>
          <w:rFonts w:ascii="Arial" w:hAnsi="Arial" w:cs="Arial"/>
          <w:b/>
          <w:sz w:val="20"/>
          <w:szCs w:val="20"/>
        </w:rPr>
        <w:t>NOTAS DE GESTIÓN ADMINISTRATIVA</w:t>
      </w:r>
    </w:p>
    <w:p w:rsidR="006F17F0" w:rsidRPr="00D1011B" w:rsidRDefault="00B139F2" w:rsidP="006F17F0">
      <w:pPr>
        <w:jc w:val="both"/>
        <w:rPr>
          <w:rFonts w:ascii="Arial" w:hAnsi="Arial" w:cs="Arial"/>
          <w:sz w:val="20"/>
          <w:szCs w:val="20"/>
        </w:rPr>
      </w:pPr>
      <w:r w:rsidRPr="00175D33">
        <w:rPr>
          <w:rFonts w:ascii="Arial" w:hAnsi="Arial" w:cs="Arial"/>
          <w:b/>
          <w:sz w:val="20"/>
          <w:szCs w:val="20"/>
        </w:rPr>
        <w:t>1</w:t>
      </w:r>
      <w:r w:rsidRPr="00D1011B">
        <w:rPr>
          <w:rFonts w:ascii="Arial" w:hAnsi="Arial" w:cs="Arial"/>
          <w:b/>
          <w:sz w:val="20"/>
          <w:szCs w:val="20"/>
        </w:rPr>
        <w:t xml:space="preserve">. </w:t>
      </w:r>
      <w:r w:rsidR="004A543B" w:rsidRPr="00D1011B">
        <w:rPr>
          <w:rFonts w:ascii="Arial" w:hAnsi="Arial" w:cs="Arial"/>
          <w:b/>
          <w:sz w:val="20"/>
          <w:szCs w:val="20"/>
        </w:rPr>
        <w:t>I</w:t>
      </w:r>
      <w:r w:rsidRPr="00D1011B">
        <w:rPr>
          <w:rFonts w:ascii="Arial" w:hAnsi="Arial" w:cs="Arial"/>
          <w:b/>
          <w:sz w:val="20"/>
          <w:szCs w:val="20"/>
        </w:rPr>
        <w:t>ntroducción:</w:t>
      </w:r>
    </w:p>
    <w:p w:rsidR="00C46FC2" w:rsidRDefault="001E3504" w:rsidP="00C46FC2">
      <w:pPr>
        <w:jc w:val="both"/>
        <w:rPr>
          <w:rFonts w:ascii="Arial" w:hAnsi="Arial" w:cs="Arial"/>
          <w:sz w:val="20"/>
          <w:szCs w:val="20"/>
        </w:rPr>
      </w:pPr>
      <w:r>
        <w:rPr>
          <w:rFonts w:ascii="Arial" w:hAnsi="Arial" w:cs="Arial"/>
          <w:sz w:val="20"/>
          <w:szCs w:val="20"/>
        </w:rPr>
        <w:t>El período que se informa, comprende del 01 de enero al</w:t>
      </w:r>
      <w:r w:rsidR="00187080">
        <w:rPr>
          <w:rFonts w:ascii="Arial" w:hAnsi="Arial" w:cs="Arial"/>
          <w:sz w:val="20"/>
          <w:szCs w:val="20"/>
        </w:rPr>
        <w:t>30 de junio</w:t>
      </w:r>
      <w:r w:rsidR="00B94560">
        <w:rPr>
          <w:rFonts w:ascii="Arial" w:hAnsi="Arial" w:cs="Arial"/>
          <w:sz w:val="20"/>
          <w:szCs w:val="20"/>
        </w:rPr>
        <w:t xml:space="preserve"> de</w:t>
      </w:r>
      <w:r w:rsidR="00C46FC2" w:rsidRPr="00D1011B">
        <w:rPr>
          <w:rFonts w:ascii="Arial" w:hAnsi="Arial" w:cs="Arial"/>
          <w:sz w:val="20"/>
          <w:szCs w:val="20"/>
        </w:rPr>
        <w:t xml:space="preserve"> 201</w:t>
      </w:r>
      <w:r w:rsidR="0072272C">
        <w:rPr>
          <w:rFonts w:ascii="Arial" w:hAnsi="Arial" w:cs="Arial"/>
          <w:sz w:val="20"/>
          <w:szCs w:val="20"/>
        </w:rPr>
        <w:t>9</w:t>
      </w:r>
      <w:r>
        <w:rPr>
          <w:rFonts w:ascii="Arial" w:hAnsi="Arial" w:cs="Arial"/>
          <w:sz w:val="20"/>
          <w:szCs w:val="20"/>
        </w:rPr>
        <w:t>;</w:t>
      </w:r>
      <w:r w:rsidR="00C46FC2" w:rsidRPr="00D1011B">
        <w:rPr>
          <w:rFonts w:ascii="Arial" w:hAnsi="Arial" w:cs="Arial"/>
          <w:sz w:val="20"/>
          <w:szCs w:val="20"/>
        </w:rPr>
        <w:t xml:space="preserve"> diversos e importantes ajustes en los procedimientos y normas para la emisión y recepción de las participaciones federales y estatales, forma parte también del período de transición para la implementación de la armonización contable, una paridad cambiaria con relación al precio del dólar </w:t>
      </w:r>
      <w:r w:rsidR="00C378DB">
        <w:rPr>
          <w:rFonts w:ascii="Arial" w:hAnsi="Arial" w:cs="Arial"/>
          <w:sz w:val="20"/>
          <w:szCs w:val="20"/>
        </w:rPr>
        <w:t xml:space="preserve">que refleja una </w:t>
      </w:r>
      <w:r w:rsidR="00257D5F">
        <w:rPr>
          <w:rFonts w:ascii="Arial" w:hAnsi="Arial" w:cs="Arial"/>
          <w:sz w:val="20"/>
          <w:szCs w:val="20"/>
        </w:rPr>
        <w:t>valuación</w:t>
      </w:r>
      <w:r w:rsidR="00C378DB" w:rsidRPr="007069AC">
        <w:rPr>
          <w:rFonts w:ascii="Arial" w:hAnsi="Arial" w:cs="Arial"/>
          <w:sz w:val="20"/>
          <w:szCs w:val="20"/>
        </w:rPr>
        <w:t xml:space="preserve">de </w:t>
      </w:r>
      <w:r w:rsidR="000C37EA">
        <w:rPr>
          <w:rFonts w:ascii="Arial" w:hAnsi="Arial" w:cs="Arial"/>
          <w:sz w:val="20"/>
          <w:szCs w:val="20"/>
        </w:rPr>
        <w:t>0.03</w:t>
      </w:r>
      <w:r w:rsidR="00C378DB" w:rsidRPr="007F0419">
        <w:rPr>
          <w:rFonts w:ascii="Arial" w:hAnsi="Arial" w:cs="Arial"/>
          <w:sz w:val="20"/>
          <w:szCs w:val="20"/>
        </w:rPr>
        <w:t xml:space="preserve"> %</w:t>
      </w:r>
      <w:r>
        <w:rPr>
          <w:rFonts w:ascii="Arial" w:hAnsi="Arial" w:cs="Arial"/>
          <w:sz w:val="20"/>
          <w:szCs w:val="20"/>
        </w:rPr>
        <w:t>acumulad</w:t>
      </w:r>
      <w:r w:rsidR="004B6BDB">
        <w:rPr>
          <w:rFonts w:ascii="Arial" w:hAnsi="Arial" w:cs="Arial"/>
          <w:sz w:val="20"/>
          <w:szCs w:val="20"/>
        </w:rPr>
        <w:t>aen lo que va del ejerciciod</w:t>
      </w:r>
      <w:r w:rsidR="00C378DB">
        <w:rPr>
          <w:rFonts w:ascii="Arial" w:hAnsi="Arial" w:cs="Arial"/>
          <w:sz w:val="20"/>
          <w:szCs w:val="20"/>
        </w:rPr>
        <w:t xml:space="preserve">el </w:t>
      </w:r>
      <w:r w:rsidR="00C46FC2" w:rsidRPr="00D1011B">
        <w:rPr>
          <w:rFonts w:ascii="Arial" w:hAnsi="Arial" w:cs="Arial"/>
          <w:sz w:val="20"/>
          <w:szCs w:val="20"/>
        </w:rPr>
        <w:t xml:space="preserve">año. Este proceso de cambios, ajustes y preparación para la implementación de nuevos procedimientos conlleva a la doble labor de cumplir con las exigencias en curso y aprender, preparar y ejecutar las nuevas normas que la información financiera ha de contener. </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2. Describir el pan</w:t>
      </w:r>
      <w:r w:rsidR="00697442" w:rsidRPr="00D1011B">
        <w:rPr>
          <w:rFonts w:ascii="Arial" w:hAnsi="Arial" w:cs="Arial"/>
          <w:b/>
          <w:sz w:val="20"/>
          <w:szCs w:val="20"/>
        </w:rPr>
        <w:t>orama Económico y Financiero:</w:t>
      </w:r>
    </w:p>
    <w:p w:rsidR="00C46FC2" w:rsidRDefault="00C46FC2" w:rsidP="00C46FC2">
      <w:pPr>
        <w:jc w:val="both"/>
        <w:rPr>
          <w:rFonts w:ascii="Arial" w:hAnsi="Arial" w:cs="Arial"/>
          <w:sz w:val="20"/>
          <w:szCs w:val="20"/>
        </w:rPr>
      </w:pPr>
      <w:r w:rsidRPr="00D1011B">
        <w:rPr>
          <w:rFonts w:ascii="Arial" w:hAnsi="Arial" w:cs="Arial"/>
          <w:sz w:val="20"/>
          <w:szCs w:val="20"/>
        </w:rPr>
        <w:t>La operación económica financiera de esta Administración Municipal 20</w:t>
      </w:r>
      <w:r w:rsidR="004D227C">
        <w:rPr>
          <w:rFonts w:ascii="Arial" w:hAnsi="Arial" w:cs="Arial"/>
          <w:sz w:val="20"/>
          <w:szCs w:val="20"/>
        </w:rPr>
        <w:t>18</w:t>
      </w:r>
      <w:r w:rsidRPr="00D1011B">
        <w:rPr>
          <w:rFonts w:ascii="Arial" w:hAnsi="Arial" w:cs="Arial"/>
          <w:sz w:val="20"/>
          <w:szCs w:val="20"/>
        </w:rPr>
        <w:t>-20</w:t>
      </w:r>
      <w:r w:rsidR="004D227C">
        <w:rPr>
          <w:rFonts w:ascii="Arial" w:hAnsi="Arial" w:cs="Arial"/>
          <w:sz w:val="20"/>
          <w:szCs w:val="20"/>
        </w:rPr>
        <w:t>21</w:t>
      </w:r>
      <w:r w:rsidRPr="00D1011B">
        <w:rPr>
          <w:rFonts w:ascii="Arial" w:hAnsi="Arial" w:cs="Arial"/>
          <w:sz w:val="20"/>
          <w:szCs w:val="20"/>
        </w:rPr>
        <w:t xml:space="preserve">, en general y en lo particular en este período, opera bajo la exigencia de cumplimiento estricto y puntual de las normas jurídicas. En este período, esa operación genera niveles de laboriosidad evidentemente más extensos dado que se cumple con las normas de operación actuales y se transita a un sistema de armonización contable con estándares de exigencia enfocados a aspectos </w:t>
      </w:r>
      <w:r w:rsidR="000D2EA6">
        <w:rPr>
          <w:rFonts w:ascii="Arial" w:hAnsi="Arial" w:cs="Arial"/>
          <w:sz w:val="20"/>
          <w:szCs w:val="20"/>
        </w:rPr>
        <w:t xml:space="preserve">de disciplina financiera, </w:t>
      </w:r>
      <w:r w:rsidRPr="00D1011B">
        <w:rPr>
          <w:rFonts w:ascii="Arial" w:hAnsi="Arial" w:cs="Arial"/>
          <w:sz w:val="20"/>
          <w:szCs w:val="20"/>
        </w:rPr>
        <w:t>que el actual</w:t>
      </w:r>
      <w:r w:rsidR="000D2EA6">
        <w:rPr>
          <w:rFonts w:ascii="Arial" w:hAnsi="Arial" w:cs="Arial"/>
          <w:sz w:val="20"/>
          <w:szCs w:val="20"/>
        </w:rPr>
        <w:t>mente</w:t>
      </w:r>
      <w:r w:rsidRPr="00D1011B">
        <w:rPr>
          <w:rFonts w:ascii="Arial" w:hAnsi="Arial" w:cs="Arial"/>
          <w:sz w:val="20"/>
          <w:szCs w:val="20"/>
        </w:rPr>
        <w:t xml:space="preserve"> no </w:t>
      </w:r>
      <w:r w:rsidR="000D2EA6">
        <w:rPr>
          <w:rFonts w:ascii="Arial" w:hAnsi="Arial" w:cs="Arial"/>
          <w:sz w:val="20"/>
          <w:szCs w:val="20"/>
        </w:rPr>
        <w:t xml:space="preserve">se </w:t>
      </w:r>
      <w:r w:rsidRPr="00D1011B">
        <w:rPr>
          <w:rFonts w:ascii="Arial" w:hAnsi="Arial" w:cs="Arial"/>
          <w:sz w:val="20"/>
          <w:szCs w:val="20"/>
        </w:rPr>
        <w:t xml:space="preserve">había contemplado. Esta condición de transición es sin duda alguna un elemento determinante en la toma de decisiones de esta administración. </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3. Autorización e Historia</w:t>
      </w:r>
      <w:r w:rsidR="00B139F2" w:rsidRPr="00D1011B">
        <w:rPr>
          <w:rFonts w:ascii="Arial" w:hAnsi="Arial" w:cs="Arial"/>
          <w:b/>
          <w:sz w:val="20"/>
          <w:szCs w:val="20"/>
        </w:rPr>
        <w:t>:</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a) Fecha de creación del ente.</w:t>
      </w:r>
    </w:p>
    <w:p w:rsidR="00C46FC2" w:rsidRPr="00D1011B" w:rsidRDefault="00C46FC2" w:rsidP="00C46FC2">
      <w:pPr>
        <w:jc w:val="both"/>
        <w:rPr>
          <w:rFonts w:ascii="Arial" w:hAnsi="Arial" w:cs="Arial"/>
          <w:sz w:val="20"/>
          <w:szCs w:val="20"/>
        </w:rPr>
      </w:pPr>
      <w:r w:rsidRPr="00D1011B">
        <w:rPr>
          <w:rFonts w:ascii="Arial" w:hAnsi="Arial" w:cs="Arial"/>
          <w:sz w:val="20"/>
          <w:szCs w:val="20"/>
        </w:rPr>
        <w:t>La región donde se ubica Ciudad Juárez, Chihuahua, fue sometida por Juan de Oñate el 30 de abril de 1598, quien tomó posesión de los terrenos en nombre del rey Felipe II, pero no dejó ninguna fundación. Fueron los Misioneros de la Orden de San Francisco quienes fundaron la “Misión de Nuestra Señora de Guadalupe de los Mansos del Paso del Río del Norte” el 8 de diciembre de 1659, por medio del misionero Fray García de San Francisco.</w:t>
      </w:r>
    </w:p>
    <w:p w:rsidR="00C46FC2" w:rsidRPr="00D1011B" w:rsidRDefault="00C46FC2" w:rsidP="00C46FC2">
      <w:pPr>
        <w:jc w:val="both"/>
        <w:rPr>
          <w:rFonts w:ascii="Arial" w:hAnsi="Arial" w:cs="Arial"/>
          <w:sz w:val="20"/>
          <w:szCs w:val="20"/>
        </w:rPr>
      </w:pPr>
      <w:r w:rsidRPr="00D1011B">
        <w:rPr>
          <w:rFonts w:ascii="Arial" w:hAnsi="Arial" w:cs="Arial"/>
          <w:sz w:val="20"/>
          <w:szCs w:val="20"/>
        </w:rPr>
        <w:t>Originalmente llamada Paso del Norte, recibió su actual nombre en 1888 en honor a Benito Juárez, quien se refugió en la ciudad durante la Segunda Intervención Francesa. Ha sido en más de una ocasión la capital provisional de la República bajo los mandatos de los presidentes Benito Juárez, Francisco I. Madero y Venustiano Carranza, e igualmente, cuartel del General Francisco Villa.</w:t>
      </w:r>
    </w:p>
    <w:p w:rsidR="00C46FC2" w:rsidRPr="00D1011B" w:rsidRDefault="00C46FC2" w:rsidP="00C46FC2">
      <w:pPr>
        <w:jc w:val="both"/>
        <w:rPr>
          <w:rFonts w:ascii="Arial" w:hAnsi="Arial" w:cs="Arial"/>
          <w:sz w:val="20"/>
          <w:szCs w:val="20"/>
        </w:rPr>
      </w:pPr>
      <w:r w:rsidRPr="00D1011B">
        <w:rPr>
          <w:rFonts w:ascii="Arial" w:hAnsi="Arial" w:cs="Arial"/>
          <w:sz w:val="20"/>
          <w:szCs w:val="20"/>
        </w:rPr>
        <w:t>Tomando en consideración la relevante actitud del Benemérito de las Américas (Don Benito Juárez), por Decreto del Congreso del Estado de Chihuahua, promulgado el 24 de julio de 1888 y publicado el 30 del mismo mes, el nombre de Villa Paso del Norte cambia por el de Ciudad Juárez, ordenamiento que entró en vigor el 16 de septiembre de 1888.</w:t>
      </w:r>
    </w:p>
    <w:p w:rsidR="00C46FC2" w:rsidRPr="00D1011B" w:rsidRDefault="00C46FC2" w:rsidP="00C46FC2">
      <w:pPr>
        <w:jc w:val="both"/>
        <w:rPr>
          <w:rFonts w:ascii="Arial" w:hAnsi="Arial" w:cs="Arial"/>
          <w:sz w:val="20"/>
          <w:szCs w:val="20"/>
        </w:rPr>
      </w:pPr>
      <w:r w:rsidRPr="00D1011B">
        <w:rPr>
          <w:rFonts w:ascii="Arial" w:hAnsi="Arial" w:cs="Arial"/>
          <w:sz w:val="20"/>
          <w:szCs w:val="20"/>
        </w:rPr>
        <w:t xml:space="preserve">La designación de “Heroica Ciudad Juárez”, fue por una petición </w:t>
      </w:r>
      <w:r w:rsidR="0053459B">
        <w:rPr>
          <w:rFonts w:ascii="Arial" w:hAnsi="Arial" w:cs="Arial"/>
          <w:sz w:val="20"/>
          <w:szCs w:val="20"/>
        </w:rPr>
        <w:t>en aquel entonces</w:t>
      </w:r>
      <w:r w:rsidRPr="00D1011B">
        <w:rPr>
          <w:rFonts w:ascii="Arial" w:hAnsi="Arial" w:cs="Arial"/>
          <w:sz w:val="20"/>
          <w:szCs w:val="20"/>
        </w:rPr>
        <w:t xml:space="preserve"> Gobernador del Estado de Chihuahua, César Duarte </w:t>
      </w:r>
      <w:r w:rsidR="00724FA7">
        <w:rPr>
          <w:rFonts w:ascii="Arial" w:hAnsi="Arial" w:cs="Arial"/>
          <w:sz w:val="20"/>
          <w:szCs w:val="20"/>
        </w:rPr>
        <w:t>Jaquéz</w:t>
      </w:r>
      <w:r w:rsidRPr="00D1011B">
        <w:rPr>
          <w:rFonts w:ascii="Arial" w:hAnsi="Arial" w:cs="Arial"/>
          <w:sz w:val="20"/>
          <w:szCs w:val="20"/>
        </w:rPr>
        <w:t>, la cual fue aprobada en 2011 por el Congreso del Estado de Chihuahua, debido al importante papel que jugó la ciudad en la Revolución Mexicana, principalmente durante la Revolución Maderista.</w:t>
      </w:r>
    </w:p>
    <w:p w:rsidR="00C46FC2" w:rsidRDefault="00C46FC2" w:rsidP="00C46FC2">
      <w:pPr>
        <w:jc w:val="both"/>
        <w:rPr>
          <w:rFonts w:ascii="Arial" w:hAnsi="Arial" w:cs="Arial"/>
          <w:sz w:val="20"/>
          <w:szCs w:val="20"/>
          <w:lang w:val="es-ES"/>
        </w:rPr>
      </w:pPr>
      <w:r w:rsidRPr="00D1011B">
        <w:rPr>
          <w:rFonts w:ascii="Arial" w:hAnsi="Arial" w:cs="Arial"/>
          <w:sz w:val="20"/>
          <w:szCs w:val="20"/>
          <w:lang w:val="es-ES"/>
        </w:rPr>
        <w:t>Inicia operaciones con su denominación fiscal ante la Secretaría de Hacienda y Crédito Público, con fecha 10 de octubre de 1974.</w:t>
      </w:r>
    </w:p>
    <w:p w:rsidR="00A0631E" w:rsidRPr="00D1011B" w:rsidRDefault="006F17F0" w:rsidP="006F17F0">
      <w:pPr>
        <w:jc w:val="both"/>
        <w:rPr>
          <w:rFonts w:ascii="Arial" w:hAnsi="Arial" w:cs="Arial"/>
          <w:b/>
          <w:sz w:val="20"/>
          <w:szCs w:val="20"/>
        </w:rPr>
      </w:pPr>
      <w:r w:rsidRPr="00D1011B">
        <w:rPr>
          <w:rFonts w:ascii="Arial" w:hAnsi="Arial" w:cs="Arial"/>
          <w:b/>
          <w:sz w:val="20"/>
          <w:szCs w:val="20"/>
        </w:rPr>
        <w:t>b) Principales cambios en su estructura</w:t>
      </w:r>
      <w:r w:rsidR="007068FF" w:rsidRPr="00D1011B">
        <w:rPr>
          <w:rFonts w:ascii="Arial" w:hAnsi="Arial" w:cs="Arial"/>
          <w:b/>
          <w:sz w:val="20"/>
          <w:szCs w:val="20"/>
        </w:rPr>
        <w:t>.</w:t>
      </w:r>
    </w:p>
    <w:p w:rsidR="00C46FC2" w:rsidRDefault="00C46FC2" w:rsidP="00C46FC2">
      <w:pPr>
        <w:jc w:val="both"/>
        <w:rPr>
          <w:rFonts w:ascii="Arial" w:hAnsi="Arial" w:cs="Arial"/>
          <w:sz w:val="20"/>
          <w:szCs w:val="20"/>
          <w:lang w:val="es-ES"/>
        </w:rPr>
      </w:pPr>
      <w:r w:rsidRPr="00D1011B">
        <w:rPr>
          <w:rFonts w:ascii="Arial" w:hAnsi="Arial" w:cs="Arial"/>
          <w:sz w:val="20"/>
          <w:szCs w:val="20"/>
          <w:lang w:val="es-ES"/>
        </w:rPr>
        <w:t xml:space="preserve">Ciudad Juárez es la cabecera del Municipio de Juárez, uno de los 67 municipios que integran el estado de Chihuahua, el gobierno del municipio le corresponde al ayuntamiento, que se encuentra compuesto por el </w:t>
      </w:r>
      <w:r w:rsidRPr="00D1011B">
        <w:rPr>
          <w:rFonts w:ascii="Arial" w:hAnsi="Arial" w:cs="Arial"/>
          <w:sz w:val="20"/>
          <w:szCs w:val="20"/>
          <w:lang w:val="es-ES"/>
        </w:rPr>
        <w:lastRenderedPageBreak/>
        <w:t xml:space="preserve">Presidente Municipal </w:t>
      </w:r>
      <w:r w:rsidR="00A73AEF">
        <w:rPr>
          <w:rFonts w:ascii="Arial" w:hAnsi="Arial" w:cs="Arial"/>
          <w:sz w:val="20"/>
          <w:szCs w:val="20"/>
          <w:lang w:val="es-ES"/>
        </w:rPr>
        <w:t>y el Cabildo conformado por los</w:t>
      </w:r>
      <w:r w:rsidR="00F45A8B">
        <w:rPr>
          <w:rFonts w:ascii="Arial" w:hAnsi="Arial" w:cs="Arial"/>
          <w:sz w:val="20"/>
          <w:szCs w:val="20"/>
          <w:lang w:val="es-ES"/>
        </w:rPr>
        <w:t>20 veinte</w:t>
      </w:r>
      <w:r w:rsidRPr="00D1011B">
        <w:rPr>
          <w:rFonts w:ascii="Arial" w:hAnsi="Arial" w:cs="Arial"/>
          <w:sz w:val="20"/>
          <w:szCs w:val="20"/>
          <w:lang w:val="es-ES"/>
        </w:rPr>
        <w:t xml:space="preserve"> Regidores. El ayuntamiento es electo por un periodo de </w:t>
      </w:r>
      <w:r w:rsidR="004D227C">
        <w:rPr>
          <w:rFonts w:ascii="Arial" w:hAnsi="Arial" w:cs="Arial"/>
          <w:sz w:val="20"/>
          <w:szCs w:val="20"/>
          <w:lang w:val="es-ES"/>
        </w:rPr>
        <w:t>tres</w:t>
      </w:r>
      <w:r w:rsidR="004B75B2">
        <w:rPr>
          <w:rFonts w:ascii="Arial" w:hAnsi="Arial" w:cs="Arial"/>
          <w:sz w:val="20"/>
          <w:szCs w:val="20"/>
          <w:lang w:val="es-ES"/>
        </w:rPr>
        <w:t xml:space="preserve"> años, con opción a reelección</w:t>
      </w:r>
      <w:r w:rsidRPr="00D1011B">
        <w:rPr>
          <w:rFonts w:ascii="Arial" w:hAnsi="Arial" w:cs="Arial"/>
          <w:sz w:val="20"/>
          <w:szCs w:val="20"/>
          <w:lang w:val="es-ES"/>
        </w:rPr>
        <w:t xml:space="preserve"> para</w:t>
      </w:r>
      <w:r w:rsidR="004B75B2">
        <w:rPr>
          <w:rFonts w:ascii="Arial" w:hAnsi="Arial" w:cs="Arial"/>
          <w:sz w:val="20"/>
          <w:szCs w:val="20"/>
          <w:lang w:val="es-ES"/>
        </w:rPr>
        <w:t xml:space="preserve"> los siguientes tres años d</w:t>
      </w:r>
      <w:r w:rsidRPr="00D1011B">
        <w:rPr>
          <w:rFonts w:ascii="Arial" w:hAnsi="Arial" w:cs="Arial"/>
          <w:sz w:val="20"/>
          <w:szCs w:val="20"/>
          <w:lang w:val="es-ES"/>
        </w:rPr>
        <w:t>el periodo inmediato</w:t>
      </w:r>
      <w:r w:rsidR="00F45A8B">
        <w:rPr>
          <w:rFonts w:ascii="Arial" w:hAnsi="Arial" w:cs="Arial"/>
          <w:sz w:val="20"/>
          <w:szCs w:val="20"/>
          <w:lang w:val="es-ES"/>
        </w:rPr>
        <w:t>.</w:t>
      </w:r>
    </w:p>
    <w:p w:rsidR="00747F85" w:rsidRPr="00470CD7" w:rsidRDefault="00B40EAC" w:rsidP="00747F85">
      <w:pPr>
        <w:jc w:val="both"/>
        <w:rPr>
          <w:rFonts w:ascii="Arial" w:hAnsi="Arial" w:cs="Arial"/>
          <w:color w:val="00B050"/>
          <w:sz w:val="20"/>
          <w:szCs w:val="20"/>
        </w:rPr>
      </w:pPr>
      <w:r w:rsidRPr="00D1011B">
        <w:rPr>
          <w:rFonts w:ascii="Arial" w:hAnsi="Arial" w:cs="Arial"/>
          <w:sz w:val="20"/>
          <w:szCs w:val="20"/>
        </w:rPr>
        <w:t>La estructura está basa</w:t>
      </w:r>
      <w:r w:rsidR="00747F85" w:rsidRPr="00D1011B">
        <w:rPr>
          <w:rFonts w:ascii="Arial" w:hAnsi="Arial" w:cs="Arial"/>
          <w:sz w:val="20"/>
          <w:szCs w:val="20"/>
        </w:rPr>
        <w:t>da</w:t>
      </w:r>
      <w:r w:rsidRPr="00D1011B">
        <w:rPr>
          <w:rFonts w:ascii="Arial" w:hAnsi="Arial" w:cs="Arial"/>
          <w:sz w:val="20"/>
          <w:szCs w:val="20"/>
        </w:rPr>
        <w:t xml:space="preserve"> en el </w:t>
      </w:r>
      <w:r w:rsidR="00747F85" w:rsidRPr="00D1011B">
        <w:rPr>
          <w:rFonts w:ascii="Arial" w:hAnsi="Arial" w:cs="Arial"/>
          <w:sz w:val="20"/>
          <w:szCs w:val="20"/>
        </w:rPr>
        <w:t xml:space="preserve">Reglamento Orgánico de la Administración </w:t>
      </w:r>
      <w:r w:rsidR="00724FA7" w:rsidRPr="00D1011B">
        <w:rPr>
          <w:rFonts w:ascii="Arial" w:hAnsi="Arial" w:cs="Arial"/>
          <w:sz w:val="20"/>
          <w:szCs w:val="20"/>
        </w:rPr>
        <w:t>Pública</w:t>
      </w:r>
      <w:r w:rsidR="00747F85" w:rsidRPr="00D1011B">
        <w:rPr>
          <w:rFonts w:ascii="Arial" w:hAnsi="Arial" w:cs="Arial"/>
          <w:sz w:val="20"/>
          <w:szCs w:val="20"/>
        </w:rPr>
        <w:t xml:space="preserve"> del Municipio de Juárez, E</w:t>
      </w:r>
      <w:r w:rsidR="00A84BD1">
        <w:rPr>
          <w:rFonts w:ascii="Arial" w:hAnsi="Arial" w:cs="Arial"/>
          <w:sz w:val="20"/>
          <w:szCs w:val="20"/>
        </w:rPr>
        <w:t xml:space="preserve">stado de Chihuahua, aprobada en la </w:t>
      </w:r>
      <w:r w:rsidR="00E37824">
        <w:rPr>
          <w:rFonts w:ascii="Arial" w:hAnsi="Arial" w:cs="Arial"/>
          <w:sz w:val="20"/>
          <w:szCs w:val="20"/>
        </w:rPr>
        <w:t xml:space="preserve">Sesión número </w:t>
      </w:r>
      <w:r w:rsidR="00D76FF0" w:rsidRPr="00A77045">
        <w:rPr>
          <w:rFonts w:ascii="Arial" w:hAnsi="Arial" w:cs="Arial"/>
          <w:sz w:val="20"/>
          <w:szCs w:val="20"/>
        </w:rPr>
        <w:t xml:space="preserve">14 del 22 de diciembre del 2016, última actualización en el </w:t>
      </w:r>
      <w:r w:rsidR="00D76FF0" w:rsidRPr="00A77045">
        <w:rPr>
          <w:rFonts w:ascii="Arial" w:eastAsia="Batang" w:hAnsi="Arial" w:cs="Arial"/>
          <w:sz w:val="20"/>
          <w:szCs w:val="20"/>
        </w:rPr>
        <w:t xml:space="preserve">Acuerdo No. 093/2018 publicado en el P.O.E. No. 73 de fecha 12 de septiembre de </w:t>
      </w:r>
      <w:r w:rsidR="00D76FF0">
        <w:rPr>
          <w:rFonts w:ascii="Arial" w:eastAsia="Batang" w:hAnsi="Arial" w:cs="Arial"/>
          <w:sz w:val="20"/>
          <w:szCs w:val="20"/>
        </w:rPr>
        <w:t>2018.</w:t>
      </w:r>
    </w:p>
    <w:p w:rsidR="00C46FC2" w:rsidRDefault="00C46FC2" w:rsidP="00C46FC2">
      <w:pPr>
        <w:jc w:val="both"/>
        <w:rPr>
          <w:rFonts w:ascii="Arial" w:hAnsi="Arial" w:cs="Arial"/>
          <w:sz w:val="20"/>
          <w:szCs w:val="20"/>
        </w:rPr>
      </w:pPr>
      <w:r w:rsidRPr="00D1011B">
        <w:rPr>
          <w:rFonts w:ascii="Arial" w:hAnsi="Arial" w:cs="Arial"/>
          <w:sz w:val="20"/>
          <w:szCs w:val="20"/>
        </w:rPr>
        <w:t>En materia de administración económica financiera Ciudad Juárez ha sido vanguardia al impulsar el movimiento municipalista. Ahora, con las nuevas disposiciones en materia de administración pública, planeación y contabilidad gubernamental, al igual que los entes federales, estatales y toda la administración pública, ingresa a la tendencia de la administración enfocada a resultados y a la rendición de cuentas y transparencia gubernamental.</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4. Organización y Objeto Social</w:t>
      </w:r>
      <w:r w:rsidR="00B139F2" w:rsidRPr="00D1011B">
        <w:rPr>
          <w:rFonts w:ascii="Arial" w:hAnsi="Arial" w:cs="Arial"/>
          <w:b/>
          <w:sz w:val="20"/>
          <w:szCs w:val="20"/>
        </w:rPr>
        <w:t>:</w:t>
      </w:r>
    </w:p>
    <w:p w:rsidR="00747F85" w:rsidRPr="00D1011B" w:rsidRDefault="00747F85" w:rsidP="00747F85">
      <w:pPr>
        <w:jc w:val="both"/>
        <w:rPr>
          <w:rFonts w:ascii="Arial" w:hAnsi="Arial" w:cs="Arial"/>
          <w:sz w:val="20"/>
          <w:szCs w:val="20"/>
        </w:rPr>
      </w:pPr>
      <w:r w:rsidRPr="00D1011B">
        <w:rPr>
          <w:rFonts w:ascii="Arial" w:hAnsi="Arial" w:cs="Arial"/>
          <w:sz w:val="20"/>
          <w:szCs w:val="20"/>
        </w:rPr>
        <w:t>La administración pública municipal es la actividad que realiza el Gobierno Municipal, en la prestación de bienes y servicios públicos para satisfacer las necesidades; garantizando los derechos de la población que se encuentra establecida en un espacio geográfico determinado, en los términos que prevén las disposiciones jurídicas que regulan la administración pública municipal.</w:t>
      </w:r>
    </w:p>
    <w:p w:rsidR="00C46FC2" w:rsidRPr="00D1011B" w:rsidRDefault="00B139F2" w:rsidP="006F17F0">
      <w:pPr>
        <w:jc w:val="both"/>
        <w:rPr>
          <w:rFonts w:ascii="Arial" w:hAnsi="Arial" w:cs="Arial"/>
          <w:b/>
          <w:sz w:val="20"/>
          <w:szCs w:val="20"/>
        </w:rPr>
      </w:pPr>
      <w:r w:rsidRPr="00D1011B">
        <w:rPr>
          <w:rFonts w:ascii="Arial" w:hAnsi="Arial" w:cs="Arial"/>
          <w:b/>
          <w:sz w:val="20"/>
          <w:szCs w:val="20"/>
        </w:rPr>
        <w:t>a) Objeto social</w:t>
      </w:r>
      <w:r w:rsidR="007068FF" w:rsidRPr="00D1011B">
        <w:rPr>
          <w:rFonts w:ascii="Arial" w:hAnsi="Arial" w:cs="Arial"/>
          <w:b/>
          <w:sz w:val="20"/>
          <w:szCs w:val="20"/>
        </w:rPr>
        <w:t>.</w:t>
      </w:r>
    </w:p>
    <w:p w:rsidR="006F17F0" w:rsidRPr="00D1011B" w:rsidRDefault="00B139F2" w:rsidP="006F17F0">
      <w:pPr>
        <w:jc w:val="both"/>
        <w:rPr>
          <w:rFonts w:ascii="Arial" w:hAnsi="Arial" w:cs="Arial"/>
          <w:b/>
          <w:sz w:val="20"/>
          <w:szCs w:val="20"/>
        </w:rPr>
      </w:pPr>
      <w:r w:rsidRPr="00D1011B">
        <w:rPr>
          <w:rFonts w:ascii="Arial" w:hAnsi="Arial" w:cs="Arial"/>
          <w:b/>
          <w:sz w:val="20"/>
          <w:szCs w:val="20"/>
        </w:rPr>
        <w:t>b) Principal actividad</w:t>
      </w:r>
      <w:r w:rsidR="007068FF" w:rsidRPr="00D1011B">
        <w:rPr>
          <w:rFonts w:ascii="Arial" w:hAnsi="Arial" w:cs="Arial"/>
          <w:b/>
          <w:sz w:val="20"/>
          <w:szCs w:val="20"/>
        </w:rPr>
        <w:t>.</w:t>
      </w:r>
    </w:p>
    <w:p w:rsidR="00470CD7" w:rsidRDefault="00C46FC2" w:rsidP="00C46FC2">
      <w:pPr>
        <w:jc w:val="both"/>
        <w:rPr>
          <w:rFonts w:ascii="Arial" w:hAnsi="Arial" w:cs="Arial"/>
          <w:sz w:val="20"/>
          <w:szCs w:val="20"/>
        </w:rPr>
      </w:pPr>
      <w:r w:rsidRPr="00D1011B">
        <w:rPr>
          <w:rFonts w:ascii="Arial" w:hAnsi="Arial" w:cs="Arial"/>
          <w:sz w:val="20"/>
          <w:szCs w:val="20"/>
        </w:rPr>
        <w:t>Prestar Servicios Públicos a la población de conformidad al  artículo 115 de la Constitución Política de los Estados Unidos Mexicanos, En los municipios se instituyen los fines que pretenden conseguir, para satisfacer las necesidades de la comunidad municipal, para garantizar una convivencia armoniosa, la paz social y el bien común</w:t>
      </w:r>
      <w:r w:rsidR="009D4D5B" w:rsidRPr="00D1011B">
        <w:rPr>
          <w:rFonts w:ascii="Arial" w:hAnsi="Arial" w:cs="Arial"/>
          <w:sz w:val="20"/>
          <w:szCs w:val="20"/>
        </w:rPr>
        <w:t xml:space="preserve">, </w:t>
      </w:r>
      <w:r w:rsidR="009D4D5B" w:rsidRPr="00D1011B">
        <w:rPr>
          <w:rFonts w:ascii="Arial" w:hAnsi="Arial" w:cs="Arial"/>
          <w:sz w:val="20"/>
          <w:szCs w:val="20"/>
          <w:lang w:val="es-ES"/>
        </w:rPr>
        <w:t>garantizando la moralidad, la salubridad, el orden público y la buena imagen, satisfaciendo las necesidades colectivas de sus habitantes, mediante la adecuada prestación de los servicios públicos municipales</w:t>
      </w:r>
      <w:r w:rsidR="009D4D5B" w:rsidRPr="00D1011B">
        <w:rPr>
          <w:rFonts w:ascii="Arial" w:hAnsi="Arial" w:cs="Arial"/>
          <w:sz w:val="20"/>
          <w:szCs w:val="20"/>
        </w:rPr>
        <w:t xml:space="preserve">; </w:t>
      </w:r>
    </w:p>
    <w:p w:rsidR="00C46FC2" w:rsidRPr="00D1011B" w:rsidRDefault="00470CD7" w:rsidP="00C46FC2">
      <w:pPr>
        <w:jc w:val="both"/>
        <w:rPr>
          <w:rFonts w:ascii="Arial" w:hAnsi="Arial" w:cs="Arial"/>
          <w:sz w:val="20"/>
          <w:szCs w:val="20"/>
        </w:rPr>
      </w:pPr>
      <w:r>
        <w:rPr>
          <w:rFonts w:ascii="Arial" w:hAnsi="Arial" w:cs="Arial"/>
          <w:sz w:val="20"/>
          <w:szCs w:val="20"/>
        </w:rPr>
        <w:t>A</w:t>
      </w:r>
      <w:r w:rsidR="00C46FC2" w:rsidRPr="00D1011B">
        <w:rPr>
          <w:rFonts w:ascii="Arial" w:hAnsi="Arial" w:cs="Arial"/>
          <w:sz w:val="20"/>
          <w:szCs w:val="20"/>
        </w:rPr>
        <w:t>ctividades principales</w:t>
      </w:r>
      <w:r w:rsidR="009D4D5B" w:rsidRPr="00D1011B">
        <w:rPr>
          <w:rFonts w:ascii="Arial" w:hAnsi="Arial" w:cs="Arial"/>
          <w:sz w:val="20"/>
          <w:szCs w:val="20"/>
        </w:rPr>
        <w:t>:</w:t>
      </w:r>
    </w:p>
    <w:p w:rsidR="00007086" w:rsidRPr="00D1011B" w:rsidRDefault="00007086" w:rsidP="009D4D5B">
      <w:pPr>
        <w:pStyle w:val="ListParagraph"/>
        <w:numPr>
          <w:ilvl w:val="0"/>
          <w:numId w:val="2"/>
        </w:numPr>
        <w:jc w:val="both"/>
        <w:rPr>
          <w:rFonts w:ascii="Arial" w:hAnsi="Arial" w:cs="Arial"/>
          <w:sz w:val="20"/>
          <w:szCs w:val="20"/>
        </w:rPr>
      </w:pPr>
      <w:r w:rsidRPr="00D1011B">
        <w:rPr>
          <w:rFonts w:ascii="Arial" w:hAnsi="Arial" w:cs="Arial"/>
          <w:sz w:val="20"/>
          <w:szCs w:val="20"/>
        </w:rPr>
        <w:t>R</w:t>
      </w:r>
      <w:r w:rsidR="009D4D5B" w:rsidRPr="00D1011B">
        <w:rPr>
          <w:rFonts w:ascii="Arial" w:hAnsi="Arial" w:cs="Arial"/>
          <w:sz w:val="20"/>
          <w:szCs w:val="20"/>
        </w:rPr>
        <w:t>egulación de terrenos y predios,Instrumentando los mecanismos para prevenir y evitar la formación de asentamientos humanos irregulares</w:t>
      </w:r>
    </w:p>
    <w:p w:rsidR="00B40EAC" w:rsidRPr="00D1011B" w:rsidRDefault="00B40EAC" w:rsidP="00B40EAC">
      <w:pPr>
        <w:pStyle w:val="ListParagraph"/>
        <w:numPr>
          <w:ilvl w:val="0"/>
          <w:numId w:val="2"/>
        </w:numPr>
        <w:jc w:val="both"/>
        <w:rPr>
          <w:rFonts w:ascii="Arial" w:hAnsi="Arial" w:cs="Arial"/>
          <w:sz w:val="20"/>
          <w:szCs w:val="20"/>
        </w:rPr>
      </w:pPr>
      <w:r w:rsidRPr="00D1011B">
        <w:rPr>
          <w:rFonts w:ascii="Arial" w:hAnsi="Arial" w:cs="Arial"/>
          <w:sz w:val="20"/>
          <w:szCs w:val="20"/>
        </w:rPr>
        <w:t>Alumbrado público</w:t>
      </w:r>
      <w:r w:rsidR="00C53122">
        <w:rPr>
          <w:rFonts w:ascii="Arial" w:hAnsi="Arial" w:cs="Arial"/>
          <w:sz w:val="20"/>
          <w:szCs w:val="20"/>
        </w:rPr>
        <w:t>.</w:t>
      </w:r>
    </w:p>
    <w:p w:rsidR="00B40EAC" w:rsidRPr="00D1011B" w:rsidRDefault="00B40EAC" w:rsidP="00B40EAC">
      <w:pPr>
        <w:pStyle w:val="ListParagraph"/>
        <w:numPr>
          <w:ilvl w:val="0"/>
          <w:numId w:val="2"/>
        </w:numPr>
        <w:jc w:val="both"/>
        <w:rPr>
          <w:rFonts w:ascii="Arial" w:hAnsi="Arial" w:cs="Arial"/>
          <w:sz w:val="20"/>
          <w:szCs w:val="20"/>
        </w:rPr>
      </w:pPr>
      <w:r w:rsidRPr="00D1011B">
        <w:rPr>
          <w:rFonts w:ascii="Arial" w:hAnsi="Arial" w:cs="Arial"/>
          <w:sz w:val="20"/>
          <w:szCs w:val="20"/>
        </w:rPr>
        <w:t>Limpia, recolección, traslado, tratamiento y disposición final de residuos</w:t>
      </w:r>
      <w:r w:rsidR="00C53122">
        <w:rPr>
          <w:rFonts w:ascii="Arial" w:hAnsi="Arial" w:cs="Arial"/>
          <w:sz w:val="20"/>
          <w:szCs w:val="20"/>
        </w:rPr>
        <w:t>.</w:t>
      </w:r>
    </w:p>
    <w:p w:rsidR="00B40EAC" w:rsidRPr="00D1011B" w:rsidRDefault="009D4D5B" w:rsidP="00B40EAC">
      <w:pPr>
        <w:pStyle w:val="ListParagraph"/>
        <w:numPr>
          <w:ilvl w:val="0"/>
          <w:numId w:val="2"/>
        </w:numPr>
        <w:jc w:val="both"/>
        <w:rPr>
          <w:rFonts w:ascii="Arial" w:hAnsi="Arial" w:cs="Arial"/>
          <w:b/>
          <w:bCs/>
          <w:sz w:val="20"/>
          <w:szCs w:val="20"/>
        </w:rPr>
      </w:pPr>
      <w:r w:rsidRPr="00D1011B">
        <w:rPr>
          <w:rFonts w:ascii="Arial" w:hAnsi="Arial" w:cs="Arial"/>
          <w:sz w:val="20"/>
          <w:szCs w:val="20"/>
        </w:rPr>
        <w:t>Regulación del comercio establecido e informal.</w:t>
      </w:r>
    </w:p>
    <w:p w:rsidR="00B40EAC" w:rsidRPr="00D1011B" w:rsidRDefault="00B40EAC" w:rsidP="00B40EAC">
      <w:pPr>
        <w:pStyle w:val="ListParagraph"/>
        <w:numPr>
          <w:ilvl w:val="0"/>
          <w:numId w:val="2"/>
        </w:numPr>
        <w:jc w:val="both"/>
        <w:rPr>
          <w:rFonts w:ascii="Arial" w:hAnsi="Arial" w:cs="Arial"/>
          <w:sz w:val="20"/>
          <w:szCs w:val="20"/>
        </w:rPr>
      </w:pPr>
      <w:r w:rsidRPr="00D1011B">
        <w:rPr>
          <w:rFonts w:ascii="Arial" w:hAnsi="Arial" w:cs="Arial"/>
          <w:sz w:val="20"/>
          <w:szCs w:val="20"/>
        </w:rPr>
        <w:t>Panteones</w:t>
      </w:r>
      <w:r w:rsidR="00181FA1" w:rsidRPr="00D1011B">
        <w:rPr>
          <w:rFonts w:ascii="Arial" w:hAnsi="Arial" w:cs="Arial"/>
          <w:sz w:val="20"/>
          <w:szCs w:val="20"/>
        </w:rPr>
        <w:t>.</w:t>
      </w:r>
    </w:p>
    <w:p w:rsidR="00B40EAC" w:rsidRPr="00D1011B" w:rsidRDefault="00B40EAC" w:rsidP="00B40EAC">
      <w:pPr>
        <w:pStyle w:val="ListParagraph"/>
        <w:numPr>
          <w:ilvl w:val="0"/>
          <w:numId w:val="2"/>
        </w:numPr>
        <w:jc w:val="both"/>
        <w:rPr>
          <w:rFonts w:ascii="Arial" w:hAnsi="Arial" w:cs="Arial"/>
          <w:sz w:val="20"/>
          <w:szCs w:val="20"/>
        </w:rPr>
      </w:pPr>
      <w:r w:rsidRPr="00D1011B">
        <w:rPr>
          <w:rFonts w:ascii="Arial" w:hAnsi="Arial" w:cs="Arial"/>
          <w:sz w:val="20"/>
          <w:szCs w:val="20"/>
        </w:rPr>
        <w:t>Rastro</w:t>
      </w:r>
      <w:r w:rsidR="00181FA1" w:rsidRPr="00D1011B">
        <w:rPr>
          <w:rFonts w:ascii="Arial" w:hAnsi="Arial" w:cs="Arial"/>
          <w:sz w:val="20"/>
          <w:szCs w:val="20"/>
        </w:rPr>
        <w:t>.</w:t>
      </w:r>
    </w:p>
    <w:p w:rsidR="00B40EAC" w:rsidRPr="00D1011B" w:rsidRDefault="00007086" w:rsidP="00B40EAC">
      <w:pPr>
        <w:pStyle w:val="ListParagraph"/>
        <w:numPr>
          <w:ilvl w:val="0"/>
          <w:numId w:val="2"/>
        </w:numPr>
        <w:jc w:val="both"/>
        <w:rPr>
          <w:rFonts w:ascii="Arial" w:hAnsi="Arial" w:cs="Arial"/>
          <w:sz w:val="20"/>
          <w:szCs w:val="20"/>
        </w:rPr>
      </w:pPr>
      <w:r w:rsidRPr="00D1011B">
        <w:rPr>
          <w:rFonts w:ascii="Arial" w:hAnsi="Arial" w:cs="Arial"/>
          <w:sz w:val="20"/>
          <w:szCs w:val="20"/>
        </w:rPr>
        <w:t xml:space="preserve">Conservación de </w:t>
      </w:r>
      <w:r w:rsidR="00181FA1" w:rsidRPr="00D1011B">
        <w:rPr>
          <w:rFonts w:ascii="Arial" w:hAnsi="Arial" w:cs="Arial"/>
          <w:sz w:val="20"/>
          <w:szCs w:val="20"/>
        </w:rPr>
        <w:t>P</w:t>
      </w:r>
      <w:r w:rsidRPr="00D1011B">
        <w:rPr>
          <w:rFonts w:ascii="Arial" w:hAnsi="Arial" w:cs="Arial"/>
          <w:sz w:val="20"/>
          <w:szCs w:val="20"/>
        </w:rPr>
        <w:t>arques y jardines, así como áreas verdes.</w:t>
      </w:r>
    </w:p>
    <w:p w:rsidR="00181FA1" w:rsidRPr="00D1011B" w:rsidRDefault="00181FA1" w:rsidP="00B40EAC">
      <w:pPr>
        <w:pStyle w:val="ListParagraph"/>
        <w:numPr>
          <w:ilvl w:val="0"/>
          <w:numId w:val="2"/>
        </w:numPr>
        <w:jc w:val="both"/>
        <w:rPr>
          <w:rFonts w:ascii="Arial" w:hAnsi="Arial" w:cs="Arial"/>
          <w:sz w:val="20"/>
          <w:szCs w:val="20"/>
        </w:rPr>
      </w:pPr>
      <w:r w:rsidRPr="00D1011B">
        <w:rPr>
          <w:rFonts w:ascii="Arial" w:hAnsi="Arial" w:cs="Arial"/>
          <w:sz w:val="20"/>
          <w:szCs w:val="20"/>
        </w:rPr>
        <w:t>Construcción, rehabilitación, mantenimiento y ampliación de vialidades.</w:t>
      </w:r>
    </w:p>
    <w:p w:rsidR="00941000" w:rsidRPr="00D1011B" w:rsidRDefault="00941000" w:rsidP="00941000">
      <w:pPr>
        <w:pStyle w:val="ListParagraph"/>
        <w:numPr>
          <w:ilvl w:val="0"/>
          <w:numId w:val="2"/>
        </w:numPr>
        <w:rPr>
          <w:rFonts w:ascii="Arial" w:hAnsi="Arial" w:cs="Arial"/>
          <w:sz w:val="20"/>
          <w:szCs w:val="20"/>
          <w:lang w:val="es-ES"/>
        </w:rPr>
      </w:pPr>
      <w:r w:rsidRPr="00D1011B">
        <w:rPr>
          <w:rFonts w:ascii="Arial" w:hAnsi="Arial" w:cs="Arial"/>
          <w:sz w:val="20"/>
          <w:szCs w:val="20"/>
          <w:lang w:val="es-ES"/>
        </w:rPr>
        <w:t>La Seguridad pública y policía preventiva para garantizar la tranquilidad, seguridad y los bienes de las personas que residan o trans</w:t>
      </w:r>
      <w:r w:rsidR="00C53122">
        <w:rPr>
          <w:rFonts w:ascii="Arial" w:hAnsi="Arial" w:cs="Arial"/>
          <w:sz w:val="20"/>
          <w:szCs w:val="20"/>
          <w:lang w:val="es-ES"/>
        </w:rPr>
        <w:t>iten por su territorio.</w:t>
      </w:r>
    </w:p>
    <w:p w:rsidR="00B40EAC" w:rsidRPr="00D1011B" w:rsidRDefault="00B40EAC" w:rsidP="00B40EAC">
      <w:pPr>
        <w:pStyle w:val="ListParagraph"/>
        <w:numPr>
          <w:ilvl w:val="0"/>
          <w:numId w:val="2"/>
        </w:numPr>
        <w:jc w:val="both"/>
        <w:rPr>
          <w:rFonts w:ascii="Arial" w:hAnsi="Arial" w:cs="Arial"/>
          <w:sz w:val="20"/>
          <w:szCs w:val="20"/>
        </w:rPr>
      </w:pPr>
      <w:r w:rsidRPr="00D1011B">
        <w:rPr>
          <w:rFonts w:ascii="Arial" w:hAnsi="Arial" w:cs="Arial"/>
          <w:sz w:val="20"/>
          <w:szCs w:val="20"/>
        </w:rPr>
        <w:t>Tránsito y Vialidad</w:t>
      </w:r>
      <w:r w:rsidR="00181FA1" w:rsidRPr="00D1011B">
        <w:rPr>
          <w:rFonts w:ascii="Arial" w:hAnsi="Arial" w:cs="Arial"/>
          <w:sz w:val="20"/>
          <w:szCs w:val="20"/>
        </w:rPr>
        <w:t>.</w:t>
      </w:r>
    </w:p>
    <w:p w:rsidR="00B40EAC" w:rsidRPr="00D1011B" w:rsidRDefault="00B40EAC" w:rsidP="00B40EAC">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Estacionamientos públicos</w:t>
      </w:r>
      <w:r w:rsidR="00C53122">
        <w:rPr>
          <w:rFonts w:ascii="Arial" w:hAnsi="Arial" w:cs="Arial"/>
          <w:sz w:val="20"/>
          <w:szCs w:val="20"/>
          <w:lang w:val="es-ES"/>
        </w:rPr>
        <w:t>.</w:t>
      </w:r>
    </w:p>
    <w:p w:rsidR="00B40EAC" w:rsidRPr="00D1011B" w:rsidRDefault="00941000" w:rsidP="00B40EAC">
      <w:pPr>
        <w:pStyle w:val="ListParagraph"/>
        <w:numPr>
          <w:ilvl w:val="0"/>
          <w:numId w:val="2"/>
        </w:numPr>
        <w:jc w:val="both"/>
        <w:rPr>
          <w:rFonts w:ascii="Arial" w:hAnsi="Arial" w:cs="Arial"/>
          <w:sz w:val="20"/>
          <w:szCs w:val="20"/>
        </w:rPr>
      </w:pPr>
      <w:r w:rsidRPr="00D1011B">
        <w:rPr>
          <w:rFonts w:ascii="Arial" w:hAnsi="Arial" w:cs="Arial"/>
          <w:sz w:val="20"/>
          <w:szCs w:val="20"/>
          <w:lang w:val="es-ES"/>
        </w:rPr>
        <w:t>Promover el desarrollo cultural y educativo del municipio.</w:t>
      </w:r>
    </w:p>
    <w:p w:rsidR="00941000" w:rsidRPr="00D1011B" w:rsidRDefault="00941000" w:rsidP="00941000">
      <w:pPr>
        <w:pStyle w:val="ListParagraph"/>
        <w:numPr>
          <w:ilvl w:val="0"/>
          <w:numId w:val="2"/>
        </w:numPr>
        <w:rPr>
          <w:rFonts w:ascii="Arial" w:hAnsi="Arial" w:cs="Arial"/>
          <w:sz w:val="20"/>
          <w:szCs w:val="20"/>
          <w:lang w:val="es-ES"/>
        </w:rPr>
      </w:pPr>
      <w:r w:rsidRPr="00D1011B">
        <w:rPr>
          <w:rFonts w:ascii="Arial" w:hAnsi="Arial" w:cs="Arial"/>
          <w:sz w:val="20"/>
          <w:szCs w:val="20"/>
          <w:lang w:val="es-ES"/>
        </w:rPr>
        <w:t>Preservar y fomentar los valores cívicos y culturales para acrecentar la identidad municipal, estatal y nacional.</w:t>
      </w:r>
    </w:p>
    <w:p w:rsidR="00926FBA" w:rsidRPr="00D1011B" w:rsidRDefault="00926FBA" w:rsidP="00B40EAC">
      <w:pPr>
        <w:pStyle w:val="ListParagraph"/>
        <w:numPr>
          <w:ilvl w:val="0"/>
          <w:numId w:val="2"/>
        </w:numPr>
        <w:jc w:val="both"/>
        <w:rPr>
          <w:rFonts w:ascii="Arial" w:hAnsi="Arial" w:cs="Arial"/>
          <w:sz w:val="20"/>
          <w:szCs w:val="20"/>
        </w:rPr>
      </w:pPr>
      <w:r w:rsidRPr="00D1011B">
        <w:rPr>
          <w:rFonts w:ascii="Arial" w:hAnsi="Arial" w:cs="Arial"/>
          <w:sz w:val="20"/>
          <w:szCs w:val="20"/>
        </w:rPr>
        <w:t>Centros Comunitarios.</w:t>
      </w:r>
    </w:p>
    <w:p w:rsidR="00B40EAC" w:rsidRPr="00D1011B" w:rsidRDefault="00926FBA" w:rsidP="00B40EAC">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Programas de Salud preventiva.</w:t>
      </w:r>
    </w:p>
    <w:p w:rsidR="00926FBA" w:rsidRPr="00D1011B" w:rsidRDefault="00181FA1" w:rsidP="00B40EAC">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Foment</w:t>
      </w:r>
      <w:r w:rsidR="009D4D5B" w:rsidRPr="00D1011B">
        <w:rPr>
          <w:rFonts w:ascii="Arial" w:hAnsi="Arial" w:cs="Arial"/>
          <w:sz w:val="20"/>
          <w:szCs w:val="20"/>
          <w:lang w:val="es-ES"/>
        </w:rPr>
        <w:t>o al deporte y educación física con infraestructura deportiva.</w:t>
      </w:r>
    </w:p>
    <w:p w:rsidR="00B40EAC" w:rsidRPr="00D1011B" w:rsidRDefault="00B40EAC" w:rsidP="00B40EAC">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lastRenderedPageBreak/>
        <w:t>Protección civil</w:t>
      </w:r>
      <w:r w:rsidR="009D4D5B" w:rsidRPr="00D1011B">
        <w:rPr>
          <w:rFonts w:ascii="Arial" w:hAnsi="Arial" w:cs="Arial"/>
          <w:sz w:val="20"/>
          <w:szCs w:val="20"/>
          <w:lang w:val="es-ES"/>
        </w:rPr>
        <w:t>, a través de los H. cuerpos de Bomberos y Rescate</w:t>
      </w:r>
    </w:p>
    <w:p w:rsidR="009D4D5B" w:rsidRPr="00D1011B" w:rsidRDefault="00B40EAC" w:rsidP="009D4D5B">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Desarrollo urbano</w:t>
      </w:r>
      <w:r w:rsidR="009D4D5B" w:rsidRPr="00D1011B">
        <w:rPr>
          <w:rFonts w:ascii="Arial" w:hAnsi="Arial" w:cs="Arial"/>
          <w:sz w:val="20"/>
          <w:szCs w:val="20"/>
          <w:lang w:val="es-ES"/>
        </w:rPr>
        <w:t>, vigilar el adecuado y ordenado crecimiento urbano en el municipio;</w:t>
      </w:r>
    </w:p>
    <w:p w:rsidR="00535BBB" w:rsidRDefault="00535BBB" w:rsidP="00007086">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Promover la integración familiar y social de sus habitantes;</w:t>
      </w:r>
    </w:p>
    <w:p w:rsidR="0053459B" w:rsidRPr="00D1011B" w:rsidRDefault="0053459B" w:rsidP="00007086">
      <w:pPr>
        <w:pStyle w:val="ListParagraph"/>
        <w:numPr>
          <w:ilvl w:val="0"/>
          <w:numId w:val="2"/>
        </w:numPr>
        <w:jc w:val="both"/>
        <w:rPr>
          <w:rFonts w:ascii="Arial" w:hAnsi="Arial" w:cs="Arial"/>
          <w:sz w:val="20"/>
          <w:szCs w:val="20"/>
          <w:lang w:val="es-ES"/>
        </w:rPr>
      </w:pPr>
      <w:r>
        <w:rPr>
          <w:rFonts w:ascii="Arial" w:hAnsi="Arial" w:cs="Arial"/>
          <w:sz w:val="20"/>
          <w:szCs w:val="20"/>
          <w:lang w:val="es-ES"/>
        </w:rPr>
        <w:t>Defensa de los Derechos Humanos;</w:t>
      </w:r>
    </w:p>
    <w:p w:rsidR="00007086" w:rsidRDefault="00007086" w:rsidP="00007086">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Preservar la ecología y el</w:t>
      </w:r>
      <w:r w:rsidR="00535BBB" w:rsidRPr="00D1011B">
        <w:rPr>
          <w:rFonts w:ascii="Arial" w:hAnsi="Arial" w:cs="Arial"/>
          <w:sz w:val="20"/>
          <w:szCs w:val="20"/>
          <w:lang w:val="es-ES"/>
        </w:rPr>
        <w:t xml:space="preserve"> medio ambiente en el municipio.</w:t>
      </w:r>
    </w:p>
    <w:p w:rsidR="00C53122" w:rsidRDefault="00C53122" w:rsidP="00007086">
      <w:pPr>
        <w:pStyle w:val="ListParagraph"/>
        <w:numPr>
          <w:ilvl w:val="0"/>
          <w:numId w:val="2"/>
        </w:numPr>
        <w:jc w:val="both"/>
        <w:rPr>
          <w:rFonts w:ascii="Arial" w:hAnsi="Arial" w:cs="Arial"/>
          <w:sz w:val="20"/>
          <w:szCs w:val="20"/>
          <w:lang w:val="es-ES"/>
        </w:rPr>
      </w:pPr>
      <w:r>
        <w:rPr>
          <w:rFonts w:ascii="Arial" w:hAnsi="Arial" w:cs="Arial"/>
          <w:sz w:val="20"/>
          <w:szCs w:val="20"/>
          <w:lang w:val="es-ES"/>
        </w:rPr>
        <w:t>Promoción del desarrollo económico de la entidad.</w:t>
      </w:r>
    </w:p>
    <w:p w:rsidR="00470CD7" w:rsidRDefault="00470CD7" w:rsidP="00007086">
      <w:pPr>
        <w:pStyle w:val="ListParagraph"/>
        <w:numPr>
          <w:ilvl w:val="0"/>
          <w:numId w:val="2"/>
        </w:numPr>
        <w:jc w:val="both"/>
        <w:rPr>
          <w:rFonts w:ascii="Arial" w:hAnsi="Arial" w:cs="Arial"/>
          <w:sz w:val="20"/>
          <w:szCs w:val="20"/>
          <w:lang w:val="es-ES"/>
        </w:rPr>
      </w:pPr>
      <w:r>
        <w:rPr>
          <w:rFonts w:ascii="Arial" w:hAnsi="Arial" w:cs="Arial"/>
          <w:sz w:val="20"/>
          <w:szCs w:val="20"/>
          <w:lang w:val="es-ES"/>
        </w:rPr>
        <w:t>Programas de desarrollo agropecuario y rural.</w:t>
      </w:r>
    </w:p>
    <w:p w:rsidR="008428C9" w:rsidRPr="00D1011B" w:rsidRDefault="008428C9" w:rsidP="00007086">
      <w:pPr>
        <w:pStyle w:val="ListParagraph"/>
        <w:numPr>
          <w:ilvl w:val="0"/>
          <w:numId w:val="2"/>
        </w:numPr>
        <w:jc w:val="both"/>
        <w:rPr>
          <w:rFonts w:ascii="Arial" w:hAnsi="Arial" w:cs="Arial"/>
          <w:sz w:val="20"/>
          <w:szCs w:val="20"/>
          <w:lang w:val="es-ES"/>
        </w:rPr>
      </w:pPr>
      <w:r>
        <w:rPr>
          <w:rFonts w:ascii="Arial" w:hAnsi="Arial" w:cs="Arial"/>
          <w:sz w:val="20"/>
          <w:szCs w:val="20"/>
          <w:lang w:val="es-ES"/>
        </w:rPr>
        <w:t>Incremento de la resiliencia y recuperación del tejido social.</w:t>
      </w:r>
    </w:p>
    <w:p w:rsidR="006F17F0" w:rsidRPr="00D1011B" w:rsidRDefault="00B139F2" w:rsidP="006F17F0">
      <w:pPr>
        <w:jc w:val="both"/>
        <w:rPr>
          <w:rFonts w:ascii="Arial" w:hAnsi="Arial" w:cs="Arial"/>
          <w:b/>
          <w:sz w:val="20"/>
          <w:szCs w:val="20"/>
        </w:rPr>
      </w:pPr>
      <w:r w:rsidRPr="00D1011B">
        <w:rPr>
          <w:rFonts w:ascii="Arial" w:hAnsi="Arial" w:cs="Arial"/>
          <w:b/>
          <w:sz w:val="20"/>
          <w:szCs w:val="20"/>
        </w:rPr>
        <w:t>c) Ejercicio fiscal</w:t>
      </w:r>
      <w:r w:rsidR="007068FF" w:rsidRPr="00D1011B">
        <w:rPr>
          <w:rFonts w:ascii="Arial" w:hAnsi="Arial" w:cs="Arial"/>
          <w:b/>
          <w:sz w:val="20"/>
          <w:szCs w:val="20"/>
        </w:rPr>
        <w:t>.</w:t>
      </w:r>
    </w:p>
    <w:p w:rsidR="00D243CC" w:rsidRPr="00D1011B" w:rsidRDefault="00B94560" w:rsidP="006F17F0">
      <w:pPr>
        <w:jc w:val="both"/>
        <w:rPr>
          <w:rFonts w:ascii="Arial" w:hAnsi="Arial" w:cs="Arial"/>
          <w:b/>
          <w:sz w:val="20"/>
          <w:szCs w:val="20"/>
        </w:rPr>
      </w:pPr>
      <w:r>
        <w:rPr>
          <w:rFonts w:ascii="Arial" w:hAnsi="Arial" w:cs="Arial"/>
          <w:sz w:val="20"/>
          <w:szCs w:val="20"/>
        </w:rPr>
        <w:t xml:space="preserve">Periodo del 01 de </w:t>
      </w:r>
      <w:r w:rsidR="00BF4F26">
        <w:rPr>
          <w:rFonts w:ascii="Arial" w:hAnsi="Arial" w:cs="Arial"/>
          <w:sz w:val="20"/>
          <w:szCs w:val="20"/>
        </w:rPr>
        <w:t>enero</w:t>
      </w:r>
      <w:r>
        <w:rPr>
          <w:rFonts w:ascii="Arial" w:hAnsi="Arial" w:cs="Arial"/>
          <w:sz w:val="20"/>
          <w:szCs w:val="20"/>
        </w:rPr>
        <w:t xml:space="preserve">al </w:t>
      </w:r>
      <w:r w:rsidR="009633E5">
        <w:rPr>
          <w:rFonts w:ascii="Arial" w:hAnsi="Arial" w:cs="Arial"/>
          <w:sz w:val="20"/>
          <w:szCs w:val="20"/>
        </w:rPr>
        <w:t>30 de junio de</w:t>
      </w:r>
      <w:r w:rsidR="00D243CC" w:rsidRPr="00D1011B">
        <w:rPr>
          <w:rFonts w:ascii="Arial" w:hAnsi="Arial" w:cs="Arial"/>
          <w:sz w:val="20"/>
          <w:szCs w:val="20"/>
        </w:rPr>
        <w:t xml:space="preserve"> 201</w:t>
      </w:r>
      <w:r w:rsidR="0072272C">
        <w:rPr>
          <w:rFonts w:ascii="Arial" w:hAnsi="Arial" w:cs="Arial"/>
          <w:sz w:val="20"/>
          <w:szCs w:val="20"/>
        </w:rPr>
        <w:t>9</w:t>
      </w:r>
      <w:r w:rsidR="00D243CC" w:rsidRPr="00D1011B">
        <w:rPr>
          <w:rFonts w:ascii="Arial" w:hAnsi="Arial" w:cs="Arial"/>
          <w:b/>
          <w:sz w:val="20"/>
          <w:szCs w:val="20"/>
        </w:rPr>
        <w:t>.</w:t>
      </w:r>
    </w:p>
    <w:p w:rsidR="006F17F0" w:rsidRPr="00D1011B" w:rsidRDefault="00B139F2" w:rsidP="006F17F0">
      <w:pPr>
        <w:jc w:val="both"/>
        <w:rPr>
          <w:rFonts w:ascii="Arial" w:hAnsi="Arial" w:cs="Arial"/>
          <w:b/>
          <w:sz w:val="20"/>
          <w:szCs w:val="20"/>
        </w:rPr>
      </w:pPr>
      <w:r w:rsidRPr="00D1011B">
        <w:rPr>
          <w:rFonts w:ascii="Arial" w:hAnsi="Arial" w:cs="Arial"/>
          <w:b/>
          <w:sz w:val="20"/>
          <w:szCs w:val="20"/>
        </w:rPr>
        <w:t>d) Régimen jurídico</w:t>
      </w:r>
      <w:r w:rsidR="007068FF" w:rsidRPr="00D1011B">
        <w:rPr>
          <w:rFonts w:ascii="Arial" w:hAnsi="Arial" w:cs="Arial"/>
          <w:b/>
          <w:sz w:val="20"/>
          <w:szCs w:val="20"/>
        </w:rPr>
        <w:t>.</w:t>
      </w:r>
    </w:p>
    <w:p w:rsidR="00007086" w:rsidRPr="00D1011B" w:rsidRDefault="00007086" w:rsidP="00007086">
      <w:pPr>
        <w:jc w:val="both"/>
        <w:rPr>
          <w:rFonts w:ascii="Arial" w:hAnsi="Arial" w:cs="Arial"/>
          <w:sz w:val="20"/>
          <w:szCs w:val="20"/>
        </w:rPr>
      </w:pPr>
      <w:r w:rsidRPr="00D1011B">
        <w:rPr>
          <w:rFonts w:ascii="Arial" w:hAnsi="Arial" w:cs="Arial"/>
          <w:sz w:val="20"/>
          <w:szCs w:val="20"/>
        </w:rPr>
        <w:t>Institución de orden público, base de la división territoria</w:t>
      </w:r>
      <w:r w:rsidR="00FB238A">
        <w:rPr>
          <w:rFonts w:ascii="Arial" w:hAnsi="Arial" w:cs="Arial"/>
          <w:sz w:val="20"/>
          <w:szCs w:val="20"/>
        </w:rPr>
        <w:t>l y de la organización política</w:t>
      </w:r>
      <w:r w:rsidRPr="00D1011B">
        <w:rPr>
          <w:rFonts w:ascii="Arial" w:hAnsi="Arial" w:cs="Arial"/>
          <w:sz w:val="20"/>
          <w:szCs w:val="20"/>
        </w:rPr>
        <w:t xml:space="preserve"> y administrativa del Estado de Chihuahua, </w:t>
      </w:r>
      <w:r w:rsidR="00E55A9B" w:rsidRPr="00D1011B">
        <w:rPr>
          <w:rFonts w:ascii="Arial" w:hAnsi="Arial" w:cs="Arial"/>
          <w:sz w:val="20"/>
          <w:szCs w:val="20"/>
        </w:rPr>
        <w:t>con personalidad</w:t>
      </w:r>
      <w:r w:rsidRPr="00D1011B">
        <w:rPr>
          <w:rFonts w:ascii="Arial" w:hAnsi="Arial" w:cs="Arial"/>
          <w:sz w:val="20"/>
          <w:szCs w:val="20"/>
        </w:rPr>
        <w:t xml:space="preserve"> jurídica y patrimonio propio, autónomo en su Gobierno Interior y con libre administración de su Hacienda, de acuerdo al artículo 115 de la Constitución Política de los Estados Unidos Mexicanos, y artículos 8, 9 y del Código Municipal para el Estado de Chihuahua.  </w:t>
      </w:r>
    </w:p>
    <w:p w:rsidR="00007086" w:rsidRPr="00D1011B" w:rsidRDefault="00007086" w:rsidP="00007086">
      <w:pPr>
        <w:jc w:val="both"/>
        <w:rPr>
          <w:rFonts w:ascii="Arial" w:hAnsi="Arial" w:cs="Arial"/>
          <w:sz w:val="20"/>
          <w:szCs w:val="20"/>
        </w:rPr>
      </w:pPr>
      <w:r w:rsidRPr="00D1011B">
        <w:rPr>
          <w:rFonts w:ascii="Arial" w:hAnsi="Arial" w:cs="Arial"/>
          <w:sz w:val="20"/>
          <w:szCs w:val="20"/>
        </w:rPr>
        <w:t>Persona Moral sin fines de lucro.</w:t>
      </w:r>
    </w:p>
    <w:p w:rsidR="006F17F0" w:rsidRPr="00D1011B" w:rsidRDefault="006F17F0" w:rsidP="00007086">
      <w:pPr>
        <w:jc w:val="both"/>
        <w:rPr>
          <w:rFonts w:ascii="Arial" w:hAnsi="Arial" w:cs="Arial"/>
          <w:b/>
          <w:sz w:val="20"/>
          <w:szCs w:val="20"/>
        </w:rPr>
      </w:pPr>
      <w:r w:rsidRPr="00D1011B">
        <w:rPr>
          <w:rFonts w:ascii="Arial" w:hAnsi="Arial" w:cs="Arial"/>
          <w:b/>
          <w:sz w:val="20"/>
          <w:szCs w:val="20"/>
        </w:rPr>
        <w:t>e) Consideraciones fiscales del ente:</w:t>
      </w:r>
    </w:p>
    <w:p w:rsidR="00927AC4" w:rsidRPr="00D1011B" w:rsidRDefault="00D243CC" w:rsidP="006F17F0">
      <w:pPr>
        <w:jc w:val="both"/>
        <w:rPr>
          <w:rFonts w:ascii="Arial" w:hAnsi="Arial" w:cs="Arial"/>
          <w:sz w:val="20"/>
          <w:szCs w:val="20"/>
        </w:rPr>
      </w:pPr>
      <w:r w:rsidRPr="00D1011B">
        <w:rPr>
          <w:rFonts w:ascii="Arial" w:hAnsi="Arial" w:cs="Arial"/>
          <w:sz w:val="20"/>
          <w:szCs w:val="20"/>
        </w:rPr>
        <w:t>D</w:t>
      </w:r>
      <w:r w:rsidR="008B6E24" w:rsidRPr="00D1011B">
        <w:rPr>
          <w:rFonts w:ascii="Arial" w:hAnsi="Arial" w:cs="Arial"/>
          <w:sz w:val="20"/>
          <w:szCs w:val="20"/>
        </w:rPr>
        <w:t xml:space="preserve">eclaración informativa de proveedores por tasa de </w:t>
      </w:r>
      <w:r w:rsidRPr="00D1011B">
        <w:rPr>
          <w:rFonts w:ascii="Arial" w:hAnsi="Arial" w:cs="Arial"/>
          <w:sz w:val="20"/>
          <w:szCs w:val="20"/>
        </w:rPr>
        <w:t xml:space="preserve">IVA, declaración del ISR por sueldos y salarios, por servicios profesionales, </w:t>
      </w:r>
      <w:r w:rsidR="00007086" w:rsidRPr="00D1011B">
        <w:rPr>
          <w:rFonts w:ascii="Arial" w:hAnsi="Arial" w:cs="Arial"/>
          <w:sz w:val="20"/>
          <w:szCs w:val="20"/>
        </w:rPr>
        <w:t xml:space="preserve">por asimilados a salarios y </w:t>
      </w:r>
      <w:r w:rsidRPr="00D1011B">
        <w:rPr>
          <w:rFonts w:ascii="Arial" w:hAnsi="Arial" w:cs="Arial"/>
          <w:sz w:val="20"/>
          <w:szCs w:val="20"/>
        </w:rPr>
        <w:t>pago de renta de bienes inmuebles</w:t>
      </w:r>
      <w:r w:rsidR="00007086" w:rsidRPr="00D1011B">
        <w:rPr>
          <w:rFonts w:ascii="Arial" w:hAnsi="Arial" w:cs="Arial"/>
          <w:sz w:val="20"/>
          <w:szCs w:val="20"/>
        </w:rPr>
        <w:t>.</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f) E</w:t>
      </w:r>
      <w:r w:rsidR="00B139F2" w:rsidRPr="00D1011B">
        <w:rPr>
          <w:rFonts w:ascii="Arial" w:hAnsi="Arial" w:cs="Arial"/>
          <w:b/>
          <w:sz w:val="20"/>
          <w:szCs w:val="20"/>
        </w:rPr>
        <w:t>structura organizacional básica</w:t>
      </w:r>
      <w:r w:rsidR="007068FF" w:rsidRPr="00D1011B">
        <w:rPr>
          <w:rFonts w:ascii="Arial" w:hAnsi="Arial" w:cs="Arial"/>
          <w:b/>
          <w:sz w:val="20"/>
          <w:szCs w:val="20"/>
        </w:rPr>
        <w:t>.</w:t>
      </w:r>
    </w:p>
    <w:p w:rsidR="00A77045" w:rsidRPr="00A77045" w:rsidRDefault="00927AC4" w:rsidP="00A77045">
      <w:pPr>
        <w:jc w:val="both"/>
        <w:rPr>
          <w:rFonts w:ascii="Arial" w:eastAsia="Batang" w:hAnsi="Arial" w:cs="Arial"/>
          <w:sz w:val="20"/>
          <w:szCs w:val="20"/>
        </w:rPr>
      </w:pPr>
      <w:r w:rsidRPr="00A77045">
        <w:rPr>
          <w:rFonts w:ascii="Arial" w:hAnsi="Arial" w:cs="Arial"/>
          <w:sz w:val="20"/>
          <w:szCs w:val="20"/>
        </w:rPr>
        <w:t xml:space="preserve">En base al Reglamento Orgánico de la Administración </w:t>
      </w:r>
      <w:r w:rsidR="00724FA7" w:rsidRPr="00A77045">
        <w:rPr>
          <w:rFonts w:ascii="Arial" w:hAnsi="Arial" w:cs="Arial"/>
          <w:sz w:val="20"/>
          <w:szCs w:val="20"/>
        </w:rPr>
        <w:t>Pública</w:t>
      </w:r>
      <w:r w:rsidRPr="00A77045">
        <w:rPr>
          <w:rFonts w:ascii="Arial" w:hAnsi="Arial" w:cs="Arial"/>
          <w:sz w:val="20"/>
          <w:szCs w:val="20"/>
        </w:rPr>
        <w:t xml:space="preserve"> del Municipio de Juárez, Estado de Chihuahua, aprobada </w:t>
      </w:r>
      <w:r w:rsidR="00873C57" w:rsidRPr="00A77045">
        <w:rPr>
          <w:rFonts w:ascii="Arial" w:hAnsi="Arial" w:cs="Arial"/>
          <w:sz w:val="20"/>
          <w:szCs w:val="20"/>
        </w:rPr>
        <w:t xml:space="preserve">por el H. Ayuntamiento en la sesión número </w:t>
      </w:r>
      <w:r w:rsidR="00A84BD1" w:rsidRPr="00A77045">
        <w:rPr>
          <w:rFonts w:ascii="Arial" w:hAnsi="Arial" w:cs="Arial"/>
          <w:sz w:val="20"/>
          <w:szCs w:val="20"/>
        </w:rPr>
        <w:t>14</w:t>
      </w:r>
      <w:r w:rsidR="00873C57" w:rsidRPr="00A77045">
        <w:rPr>
          <w:rFonts w:ascii="Arial" w:hAnsi="Arial" w:cs="Arial"/>
          <w:sz w:val="20"/>
          <w:szCs w:val="20"/>
        </w:rPr>
        <w:t xml:space="preserve"> d</w:t>
      </w:r>
      <w:r w:rsidRPr="00A77045">
        <w:rPr>
          <w:rFonts w:ascii="Arial" w:hAnsi="Arial" w:cs="Arial"/>
          <w:sz w:val="20"/>
          <w:szCs w:val="20"/>
        </w:rPr>
        <w:t xml:space="preserve">el </w:t>
      </w:r>
      <w:r w:rsidR="00A84BD1" w:rsidRPr="00A77045">
        <w:rPr>
          <w:rFonts w:ascii="Arial" w:hAnsi="Arial" w:cs="Arial"/>
          <w:sz w:val="20"/>
          <w:szCs w:val="20"/>
        </w:rPr>
        <w:t>22</w:t>
      </w:r>
      <w:r w:rsidRPr="00A77045">
        <w:rPr>
          <w:rFonts w:ascii="Arial" w:hAnsi="Arial" w:cs="Arial"/>
          <w:sz w:val="20"/>
          <w:szCs w:val="20"/>
        </w:rPr>
        <w:t xml:space="preserve"> de </w:t>
      </w:r>
      <w:r w:rsidR="00A84BD1" w:rsidRPr="00A77045">
        <w:rPr>
          <w:rFonts w:ascii="Arial" w:hAnsi="Arial" w:cs="Arial"/>
          <w:sz w:val="20"/>
          <w:szCs w:val="20"/>
        </w:rPr>
        <w:t>diciembre</w:t>
      </w:r>
      <w:r w:rsidRPr="00A77045">
        <w:rPr>
          <w:rFonts w:ascii="Arial" w:hAnsi="Arial" w:cs="Arial"/>
          <w:sz w:val="20"/>
          <w:szCs w:val="20"/>
        </w:rPr>
        <w:t xml:space="preserve"> del 20</w:t>
      </w:r>
      <w:r w:rsidR="00A84BD1" w:rsidRPr="00A77045">
        <w:rPr>
          <w:rFonts w:ascii="Arial" w:hAnsi="Arial" w:cs="Arial"/>
          <w:sz w:val="20"/>
          <w:szCs w:val="20"/>
        </w:rPr>
        <w:t>16</w:t>
      </w:r>
      <w:r w:rsidR="00A77045" w:rsidRPr="00A77045">
        <w:rPr>
          <w:rFonts w:ascii="Arial" w:hAnsi="Arial" w:cs="Arial"/>
          <w:sz w:val="20"/>
          <w:szCs w:val="20"/>
        </w:rPr>
        <w:t xml:space="preserve">, última actualización en el </w:t>
      </w:r>
      <w:r w:rsidR="00A77045" w:rsidRPr="00A77045">
        <w:rPr>
          <w:rFonts w:ascii="Arial" w:eastAsia="Batang" w:hAnsi="Arial" w:cs="Arial"/>
          <w:sz w:val="20"/>
          <w:szCs w:val="20"/>
        </w:rPr>
        <w:t xml:space="preserve">Acuerdo No. </w:t>
      </w:r>
      <w:r w:rsidR="00AA441A">
        <w:rPr>
          <w:rFonts w:ascii="Arial" w:eastAsia="Batang" w:hAnsi="Arial" w:cs="Arial"/>
          <w:sz w:val="20"/>
          <w:szCs w:val="20"/>
        </w:rPr>
        <w:t>112/2019</w:t>
      </w:r>
      <w:r w:rsidR="00A77045" w:rsidRPr="00A77045">
        <w:rPr>
          <w:rFonts w:ascii="Arial" w:eastAsia="Batang" w:hAnsi="Arial" w:cs="Arial"/>
          <w:sz w:val="20"/>
          <w:szCs w:val="20"/>
        </w:rPr>
        <w:t xml:space="preserve"> publicado en el P.O.E. No. </w:t>
      </w:r>
      <w:r w:rsidR="00AA441A">
        <w:rPr>
          <w:rFonts w:ascii="Arial" w:eastAsia="Batang" w:hAnsi="Arial" w:cs="Arial"/>
          <w:sz w:val="20"/>
          <w:szCs w:val="20"/>
        </w:rPr>
        <w:t>28</w:t>
      </w:r>
      <w:r w:rsidR="00A77045" w:rsidRPr="00A77045">
        <w:rPr>
          <w:rFonts w:ascii="Arial" w:eastAsia="Batang" w:hAnsi="Arial" w:cs="Arial"/>
          <w:sz w:val="20"/>
          <w:szCs w:val="20"/>
        </w:rPr>
        <w:t xml:space="preserve"> de fecha </w:t>
      </w:r>
      <w:r w:rsidR="00AA441A">
        <w:rPr>
          <w:rFonts w:ascii="Arial" w:eastAsia="Batang" w:hAnsi="Arial" w:cs="Arial"/>
          <w:sz w:val="20"/>
          <w:szCs w:val="20"/>
        </w:rPr>
        <w:t>06</w:t>
      </w:r>
      <w:r w:rsidR="00A77045" w:rsidRPr="00A77045">
        <w:rPr>
          <w:rFonts w:ascii="Arial" w:eastAsia="Batang" w:hAnsi="Arial" w:cs="Arial"/>
          <w:sz w:val="20"/>
          <w:szCs w:val="20"/>
        </w:rPr>
        <w:t xml:space="preserve"> de </w:t>
      </w:r>
      <w:r w:rsidR="00AA441A">
        <w:rPr>
          <w:rFonts w:ascii="Arial" w:eastAsia="Batang" w:hAnsi="Arial" w:cs="Arial"/>
          <w:sz w:val="20"/>
          <w:szCs w:val="20"/>
        </w:rPr>
        <w:t>abril</w:t>
      </w:r>
      <w:r w:rsidR="00A77045" w:rsidRPr="00A77045">
        <w:rPr>
          <w:rFonts w:ascii="Arial" w:eastAsia="Batang" w:hAnsi="Arial" w:cs="Arial"/>
          <w:sz w:val="20"/>
          <w:szCs w:val="20"/>
        </w:rPr>
        <w:t xml:space="preserve"> de 201</w:t>
      </w:r>
      <w:r w:rsidR="00AA441A">
        <w:rPr>
          <w:rFonts w:ascii="Arial" w:eastAsia="Batang" w:hAnsi="Arial" w:cs="Arial"/>
          <w:sz w:val="20"/>
          <w:szCs w:val="20"/>
        </w:rPr>
        <w:t>9</w:t>
      </w:r>
      <w:r w:rsidR="00A77045" w:rsidRPr="00A77045">
        <w:rPr>
          <w:rFonts w:ascii="Arial" w:eastAsia="Batang" w:hAnsi="Arial" w:cs="Arial"/>
          <w:sz w:val="20"/>
          <w:szCs w:val="20"/>
        </w:rPr>
        <w:t>.</w:t>
      </w:r>
    </w:p>
    <w:p w:rsidR="00566436" w:rsidRPr="00D1011B" w:rsidRDefault="00566436" w:rsidP="00566436">
      <w:pPr>
        <w:ind w:firstLine="708"/>
        <w:jc w:val="both"/>
        <w:rPr>
          <w:rFonts w:ascii="Arial" w:hAnsi="Arial" w:cs="Arial"/>
          <w:sz w:val="20"/>
          <w:szCs w:val="20"/>
        </w:rPr>
      </w:pPr>
      <w:r w:rsidRPr="00D1011B">
        <w:rPr>
          <w:rFonts w:ascii="Arial" w:hAnsi="Arial" w:cs="Arial"/>
          <w:sz w:val="20"/>
          <w:szCs w:val="20"/>
        </w:rPr>
        <w:t xml:space="preserve">Estructura </w:t>
      </w:r>
      <w:r w:rsidR="00D243CC" w:rsidRPr="00D1011B">
        <w:rPr>
          <w:rFonts w:ascii="Arial" w:hAnsi="Arial" w:cs="Arial"/>
          <w:sz w:val="20"/>
          <w:szCs w:val="20"/>
        </w:rPr>
        <w:t>Administrativa</w:t>
      </w:r>
      <w:r w:rsidRPr="00D1011B">
        <w:rPr>
          <w:rFonts w:ascii="Arial" w:hAnsi="Arial" w:cs="Arial"/>
          <w:sz w:val="20"/>
          <w:szCs w:val="20"/>
        </w:rPr>
        <w:t>:</w:t>
      </w:r>
    </w:p>
    <w:tbl>
      <w:tblPr>
        <w:tblW w:w="9860" w:type="dxa"/>
        <w:tblInd w:w="-10" w:type="dxa"/>
        <w:tblLook w:val="04A0"/>
      </w:tblPr>
      <w:tblGrid>
        <w:gridCol w:w="762"/>
        <w:gridCol w:w="3932"/>
        <w:gridCol w:w="450"/>
        <w:gridCol w:w="762"/>
        <w:gridCol w:w="3954"/>
      </w:tblGrid>
      <w:tr w:rsidR="00A77039" w:rsidRPr="00A77039" w:rsidTr="00A77039">
        <w:trPr>
          <w:trHeight w:val="445"/>
        </w:trPr>
        <w:tc>
          <w:tcPr>
            <w:tcW w:w="76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100</w:t>
            </w:r>
          </w:p>
        </w:tc>
        <w:tc>
          <w:tcPr>
            <w:tcW w:w="3932" w:type="dxa"/>
            <w:tcBorders>
              <w:top w:val="single" w:sz="8" w:space="0" w:color="auto"/>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PRESIDENCIA MUNICIPAL</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2000</w:t>
            </w:r>
          </w:p>
        </w:tc>
        <w:tc>
          <w:tcPr>
            <w:tcW w:w="3954" w:type="dxa"/>
            <w:tcBorders>
              <w:top w:val="single" w:sz="8" w:space="0" w:color="auto"/>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GRAL DE ASENTAMIENTOS HUMANOS</w:t>
            </w:r>
          </w:p>
        </w:tc>
      </w:tr>
      <w:tr w:rsidR="00A77039" w:rsidRPr="00A77039" w:rsidTr="00A77039">
        <w:trPr>
          <w:trHeight w:val="301"/>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H.CUERPO DE REGIDORES</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2100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COORDINADOR DE ASESORES</w:t>
            </w:r>
          </w:p>
        </w:tc>
      </w:tr>
      <w:tr w:rsidR="00A77039" w:rsidRPr="00A77039" w:rsidTr="00A77039">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SINDICATURA</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2200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GENERAL DE PROTECCION CIVIL</w:t>
            </w:r>
          </w:p>
        </w:tc>
      </w:tr>
      <w:tr w:rsidR="00A77039" w:rsidRPr="00A77039" w:rsidTr="00A77039">
        <w:trPr>
          <w:trHeight w:val="301"/>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400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SECRETARIA PARTICULAR</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2400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COORDINACION DE REDES SOCIALES</w:t>
            </w:r>
          </w:p>
        </w:tc>
      </w:tr>
      <w:tr w:rsidR="00A77039" w:rsidRPr="00A77039" w:rsidTr="00A77039">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500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SECRETARIA TECNICA</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2500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SISTEMA MUNICIPAL PARA EL DESARROLLO INTEGRAL DE LA FAMILIA</w:t>
            </w:r>
          </w:p>
        </w:tc>
      </w:tr>
      <w:tr w:rsidR="00A77039" w:rsidRPr="00A77039" w:rsidTr="00A77039">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600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COORDINACION GENERAL DE COMUNICACION SOCIAL</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n-US"/>
              </w:rPr>
              <w:t>2600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rPr>
              <w:t>SISTEMA DE URBANIZACION MUNICIPAL ADICIONAL</w:t>
            </w:r>
          </w:p>
        </w:tc>
      </w:tr>
      <w:tr w:rsidR="00A77039" w:rsidRPr="00A77039" w:rsidTr="00A77039">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800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SECRETARIA DEL AYUNTAMIENTO</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n-US"/>
              </w:rPr>
              <w:t>2700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rPr>
              <w:t>OPEREADORA MUNICIPAL DE ESTACIONAMIENTOS DE JUAREZ</w:t>
            </w:r>
          </w:p>
        </w:tc>
      </w:tr>
      <w:tr w:rsidR="00A77039" w:rsidRPr="00A77039" w:rsidTr="00A77039">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900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TESORERIA MUNICIPAL</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2800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INSTITUTO MUNICIPAL DE INVESTIGACION Y PLANEACION</w:t>
            </w:r>
          </w:p>
        </w:tc>
      </w:tr>
      <w:tr w:rsidR="00A77039" w:rsidRPr="00A77039" w:rsidTr="00A77039">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1000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CONTRALORIA MUNICIPAL</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3000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GENERAL DE DESARROLLO URBANO</w:t>
            </w:r>
          </w:p>
        </w:tc>
      </w:tr>
      <w:tr w:rsidR="00A77039" w:rsidRPr="00A77039" w:rsidTr="00A77039">
        <w:trPr>
          <w:trHeight w:val="301"/>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1100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OFICIALIA MAYOR</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3100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DIRECCION GENERAL DE TRANSITO</w:t>
            </w:r>
          </w:p>
        </w:tc>
      </w:tr>
      <w:tr w:rsidR="00A77039" w:rsidRPr="00A77039" w:rsidTr="00D45A7A">
        <w:trPr>
          <w:trHeight w:val="445"/>
        </w:trPr>
        <w:tc>
          <w:tcPr>
            <w:tcW w:w="762" w:type="dxa"/>
            <w:tcBorders>
              <w:top w:val="nil"/>
              <w:left w:val="single" w:sz="8" w:space="0" w:color="auto"/>
              <w:bottom w:val="single" w:sz="4"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1200</w:t>
            </w:r>
          </w:p>
        </w:tc>
        <w:tc>
          <w:tcPr>
            <w:tcW w:w="3932" w:type="dxa"/>
            <w:tcBorders>
              <w:top w:val="nil"/>
              <w:left w:val="nil"/>
              <w:bottom w:val="single" w:sz="4"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 GENERAL DE SEGURIDAD PUBLICA MUNICIPAL</w:t>
            </w:r>
          </w:p>
        </w:tc>
        <w:tc>
          <w:tcPr>
            <w:tcW w:w="450" w:type="dxa"/>
            <w:tcBorders>
              <w:top w:val="nil"/>
              <w:left w:val="nil"/>
              <w:bottom w:val="single" w:sz="4" w:space="0" w:color="auto"/>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4"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3200</w:t>
            </w:r>
          </w:p>
        </w:tc>
        <w:tc>
          <w:tcPr>
            <w:tcW w:w="3954" w:type="dxa"/>
            <w:tcBorders>
              <w:top w:val="nil"/>
              <w:left w:val="nil"/>
              <w:bottom w:val="single" w:sz="4"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 xml:space="preserve">DIRECCION GENERAL DE CENTROS COMUNITARIOS </w:t>
            </w:r>
          </w:p>
        </w:tc>
      </w:tr>
      <w:tr w:rsidR="00A77039" w:rsidRPr="00A77039" w:rsidTr="00D45A7A">
        <w:trPr>
          <w:trHeight w:val="445"/>
        </w:trPr>
        <w:tc>
          <w:tcPr>
            <w:tcW w:w="76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lastRenderedPageBreak/>
              <w:t>1300</w:t>
            </w:r>
          </w:p>
        </w:tc>
        <w:tc>
          <w:tcPr>
            <w:tcW w:w="3932" w:type="dxa"/>
            <w:tcBorders>
              <w:top w:val="single" w:sz="4" w:space="0" w:color="auto"/>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GENERAL DE SERVICIOS PUBLICOS</w:t>
            </w:r>
          </w:p>
        </w:tc>
        <w:tc>
          <w:tcPr>
            <w:tcW w:w="450" w:type="dxa"/>
            <w:tcBorders>
              <w:top w:val="single" w:sz="4" w:space="0" w:color="auto"/>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3300</w:t>
            </w:r>
          </w:p>
        </w:tc>
        <w:tc>
          <w:tcPr>
            <w:tcW w:w="3954" w:type="dxa"/>
            <w:tcBorders>
              <w:top w:val="single" w:sz="4" w:space="0" w:color="auto"/>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COORD. GRAL. DE PLANEACION Y EVALUACION</w:t>
            </w:r>
          </w:p>
        </w:tc>
      </w:tr>
      <w:tr w:rsidR="00A77039" w:rsidRPr="00A77039" w:rsidTr="00A77039">
        <w:trPr>
          <w:trHeight w:val="301"/>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1400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 GENERAL DE OBRAS PUBLICAS</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3400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DIRECCION DE SALUD MUNICIPAL</w:t>
            </w:r>
          </w:p>
        </w:tc>
      </w:tr>
      <w:tr w:rsidR="00A77039" w:rsidRPr="00A77039" w:rsidTr="00A77039">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1500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GENERAL DE DESARROLLO SOCIAL</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3800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INSTITUTO MUNICIPAL DE LA MUJER JUARENSE</w:t>
            </w:r>
          </w:p>
        </w:tc>
      </w:tr>
      <w:tr w:rsidR="00A77039" w:rsidRPr="00A77039" w:rsidTr="00A77039">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1600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DIRECCION DE EDUCACION</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3900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INSTITUTO MUNICIPAL DE LA JUVENTUD DE JUAREZ</w:t>
            </w:r>
          </w:p>
        </w:tc>
      </w:tr>
      <w:tr w:rsidR="00A77039" w:rsidRPr="00A77039" w:rsidTr="00A77039">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1700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INSTITUTO MUNICIPAL DEL DEPORTE Y CULTURA FISICA DE JUAREZ</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4000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ADMINISTRADOR DE LA CIUDAD</w:t>
            </w:r>
          </w:p>
        </w:tc>
      </w:tr>
      <w:tr w:rsidR="00A77039" w:rsidRPr="00A77039" w:rsidTr="00A77039">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1800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GRAL. DE DESARROLLO ECONOMICO</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4100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 GRAL. DE INFORMATICA Y COMUNICACIONES</w:t>
            </w:r>
          </w:p>
        </w:tc>
      </w:tr>
      <w:tr w:rsidR="00A77039" w:rsidRPr="00A77039" w:rsidTr="00A77039">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1900</w:t>
            </w:r>
          </w:p>
        </w:tc>
        <w:tc>
          <w:tcPr>
            <w:tcW w:w="3932"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DIRECCION DE ECOLOGIA</w:t>
            </w:r>
          </w:p>
        </w:tc>
        <w:tc>
          <w:tcPr>
            <w:tcW w:w="450" w:type="dxa"/>
            <w:tcBorders>
              <w:top w:val="nil"/>
              <w:left w:val="nil"/>
              <w:bottom w:val="nil"/>
              <w:right w:val="nil"/>
            </w:tcBorders>
            <w:shd w:val="clear" w:color="000000" w:fill="FFFFFF"/>
            <w:noWrap/>
            <w:vAlign w:val="center"/>
            <w:hideMark/>
          </w:tcPr>
          <w:p w:rsidR="00A77039" w:rsidRPr="00A77039" w:rsidRDefault="00A77039" w:rsidP="00A77039">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4200</w:t>
            </w:r>
          </w:p>
        </w:tc>
        <w:tc>
          <w:tcPr>
            <w:tcW w:w="3954" w:type="dxa"/>
            <w:tcBorders>
              <w:top w:val="nil"/>
              <w:left w:val="nil"/>
              <w:bottom w:val="single" w:sz="8" w:space="0" w:color="auto"/>
              <w:right w:val="single" w:sz="8" w:space="0" w:color="auto"/>
            </w:tcBorders>
            <w:shd w:val="clear" w:color="000000" w:fill="FFFFFF"/>
            <w:vAlign w:val="center"/>
            <w:hideMark/>
          </w:tcPr>
          <w:p w:rsidR="00A77039" w:rsidRPr="00A77039" w:rsidRDefault="00A77039" w:rsidP="00A77039">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INSTITUTO PARA LA CULTURA DEL MPIO. DE JUAREZ</w:t>
            </w:r>
          </w:p>
        </w:tc>
      </w:tr>
    </w:tbl>
    <w:p w:rsidR="006F374C" w:rsidRPr="00D1011B" w:rsidRDefault="006F374C" w:rsidP="00D91D28">
      <w:pPr>
        <w:jc w:val="both"/>
      </w:pPr>
    </w:p>
    <w:p w:rsidR="00404E77" w:rsidRPr="00C566CB" w:rsidRDefault="00404E77" w:rsidP="00404E77">
      <w:pPr>
        <w:rPr>
          <w:rFonts w:ascii="Arial" w:hAnsi="Arial" w:cs="Arial"/>
          <w:sz w:val="20"/>
          <w:szCs w:val="20"/>
        </w:rPr>
      </w:pPr>
      <w:r w:rsidRPr="00D1011B">
        <w:rPr>
          <w:rFonts w:ascii="Arial" w:hAnsi="Arial" w:cs="Arial"/>
          <w:b/>
          <w:sz w:val="20"/>
          <w:szCs w:val="20"/>
        </w:rPr>
        <w:t>g) Fideicomisos, mandatos y análogos de los cuales es fideicomitente o fiduciario.</w:t>
      </w:r>
    </w:p>
    <w:p w:rsidR="00B87CDF" w:rsidRPr="00D1011B" w:rsidRDefault="00B87CDF" w:rsidP="00B87CDF">
      <w:pPr>
        <w:jc w:val="both"/>
        <w:rPr>
          <w:rFonts w:ascii="Arial" w:hAnsi="Arial" w:cs="Arial"/>
          <w:b/>
          <w:sz w:val="20"/>
          <w:szCs w:val="20"/>
        </w:rPr>
      </w:pPr>
      <w:r w:rsidRPr="00D1011B">
        <w:rPr>
          <w:rFonts w:ascii="Arial" w:hAnsi="Arial" w:cs="Arial"/>
          <w:b/>
          <w:sz w:val="20"/>
          <w:szCs w:val="20"/>
        </w:rPr>
        <w:t>5. Bases de Preparación de los Estados Financieros:</w:t>
      </w:r>
    </w:p>
    <w:p w:rsidR="00B87CDF" w:rsidRDefault="00B87CDF" w:rsidP="00B87CDF">
      <w:pPr>
        <w:jc w:val="both"/>
        <w:rPr>
          <w:rFonts w:ascii="Arial" w:hAnsi="Arial" w:cs="Arial"/>
          <w:sz w:val="20"/>
          <w:szCs w:val="20"/>
        </w:rPr>
      </w:pPr>
      <w:r w:rsidRPr="00D1011B">
        <w:rPr>
          <w:rFonts w:ascii="Arial" w:hAnsi="Arial" w:cs="Arial"/>
          <w:sz w:val="20"/>
          <w:szCs w:val="20"/>
        </w:rPr>
        <w:t>La implementación del sistema informático para la armonización contable se encuentra en fase de construcción y revisión. Empero, la Ley de Contabilidad Gubernamental, lanormatividad emitida por la CONAC, los postulados básicos, las bases de medición, el plan de implementación de la base devengado y disposiciones aplicables se observan y conservan para disposición de la administración municipal, Congreso y ciudadanos.</w:t>
      </w:r>
    </w:p>
    <w:p w:rsidR="00B87CDF" w:rsidRPr="00D1011B" w:rsidRDefault="00B87CDF" w:rsidP="00B87CDF">
      <w:pPr>
        <w:jc w:val="both"/>
        <w:rPr>
          <w:rFonts w:ascii="Arial" w:hAnsi="Arial" w:cs="Arial"/>
          <w:b/>
          <w:sz w:val="20"/>
          <w:szCs w:val="20"/>
        </w:rPr>
      </w:pPr>
      <w:r w:rsidRPr="00D1011B">
        <w:rPr>
          <w:rFonts w:ascii="Arial" w:hAnsi="Arial" w:cs="Arial"/>
          <w:b/>
          <w:sz w:val="20"/>
          <w:szCs w:val="20"/>
        </w:rPr>
        <w:t>6. Políticas de Contabilidad Significativas:</w:t>
      </w:r>
    </w:p>
    <w:p w:rsidR="00B87CDF" w:rsidRPr="00D1011B" w:rsidRDefault="00B87CDF" w:rsidP="00B87CDF">
      <w:pPr>
        <w:jc w:val="both"/>
        <w:rPr>
          <w:rFonts w:ascii="Arial" w:hAnsi="Arial" w:cs="Arial"/>
          <w:sz w:val="20"/>
          <w:szCs w:val="20"/>
        </w:rPr>
      </w:pPr>
      <w:r w:rsidRPr="00D1011B">
        <w:rPr>
          <w:rFonts w:ascii="Arial" w:hAnsi="Arial" w:cs="Arial"/>
          <w:sz w:val="20"/>
          <w:szCs w:val="20"/>
        </w:rPr>
        <w:t>Con motivo de la administración enfocada en la efectividad a través del presupuesto basado en resultados</w:t>
      </w:r>
      <w:r w:rsidR="00DC22BA">
        <w:rPr>
          <w:rFonts w:ascii="Arial" w:hAnsi="Arial" w:cs="Arial"/>
          <w:sz w:val="20"/>
          <w:szCs w:val="20"/>
        </w:rPr>
        <w:t>(PBR)</w:t>
      </w:r>
      <w:r w:rsidRPr="00D1011B">
        <w:rPr>
          <w:rFonts w:ascii="Arial" w:hAnsi="Arial" w:cs="Arial"/>
          <w:sz w:val="20"/>
          <w:szCs w:val="20"/>
        </w:rPr>
        <w:t>, el sistema de evaluación del desempeño</w:t>
      </w:r>
      <w:r w:rsidR="00DC22BA">
        <w:rPr>
          <w:rFonts w:ascii="Arial" w:hAnsi="Arial" w:cs="Arial"/>
          <w:sz w:val="20"/>
          <w:szCs w:val="20"/>
        </w:rPr>
        <w:t xml:space="preserve"> (SED)</w:t>
      </w:r>
      <w:r w:rsidRPr="00D1011B">
        <w:rPr>
          <w:rFonts w:ascii="Arial" w:hAnsi="Arial" w:cs="Arial"/>
          <w:sz w:val="20"/>
          <w:szCs w:val="20"/>
        </w:rPr>
        <w:t>, la homologación contable, la rendición de cuentas y la transparencia gubernamental, durante esta administración se han ordenado, construido e implementado adecuaciones a los procesos, sistemas y métodos del quehacer económico financiero. Para cada ajuste a procedimientos se ha ordenado el asiento informático y la adecuación o implementación del sistema tecnológico digital que lo contenga.</w:t>
      </w:r>
    </w:p>
    <w:p w:rsidR="002D54ED" w:rsidRDefault="00424924" w:rsidP="002D54ED">
      <w:pPr>
        <w:jc w:val="both"/>
        <w:rPr>
          <w:rFonts w:ascii="Arial" w:hAnsi="Arial" w:cs="Arial"/>
          <w:b/>
          <w:sz w:val="20"/>
          <w:szCs w:val="20"/>
        </w:rPr>
      </w:pPr>
      <w:r w:rsidRPr="00D1011B">
        <w:rPr>
          <w:rFonts w:ascii="Arial" w:hAnsi="Arial" w:cs="Arial"/>
          <w:b/>
          <w:sz w:val="20"/>
          <w:szCs w:val="20"/>
        </w:rPr>
        <w:t>a</w:t>
      </w:r>
      <w:r w:rsidR="006C7D15">
        <w:rPr>
          <w:rFonts w:ascii="Arial" w:hAnsi="Arial" w:cs="Arial"/>
          <w:b/>
          <w:sz w:val="20"/>
          <w:szCs w:val="20"/>
        </w:rPr>
        <w:t>) Beneficios a empleados:</w:t>
      </w:r>
    </w:p>
    <w:p w:rsidR="0034041A" w:rsidRPr="0034041A" w:rsidRDefault="0034041A" w:rsidP="0034041A">
      <w:pPr>
        <w:jc w:val="both"/>
        <w:rPr>
          <w:rFonts w:ascii="Arial" w:hAnsi="Arial" w:cs="Arial"/>
          <w:sz w:val="20"/>
          <w:szCs w:val="20"/>
        </w:rPr>
      </w:pPr>
      <w:r w:rsidRPr="0034041A">
        <w:rPr>
          <w:rFonts w:ascii="Arial" w:hAnsi="Arial" w:cs="Arial"/>
          <w:sz w:val="20"/>
          <w:szCs w:val="20"/>
        </w:rPr>
        <w:t>En la primera decena de este primer trimestre del año 201</w:t>
      </w:r>
      <w:r w:rsidR="00CB112B">
        <w:rPr>
          <w:rFonts w:ascii="Arial" w:hAnsi="Arial" w:cs="Arial"/>
          <w:sz w:val="20"/>
          <w:szCs w:val="20"/>
        </w:rPr>
        <w:t>9</w:t>
      </w:r>
      <w:r w:rsidRPr="0034041A">
        <w:rPr>
          <w:rFonts w:ascii="Arial" w:hAnsi="Arial" w:cs="Arial"/>
          <w:sz w:val="20"/>
          <w:szCs w:val="20"/>
        </w:rPr>
        <w:t xml:space="preserve">, se registró el aumento del </w:t>
      </w:r>
      <w:r w:rsidR="00187080">
        <w:rPr>
          <w:rFonts w:ascii="Arial" w:hAnsi="Arial" w:cs="Arial"/>
          <w:sz w:val="20"/>
          <w:szCs w:val="20"/>
        </w:rPr>
        <w:t>5</w:t>
      </w:r>
      <w:r w:rsidRPr="0034041A">
        <w:rPr>
          <w:rFonts w:ascii="Arial" w:hAnsi="Arial" w:cs="Arial"/>
          <w:sz w:val="20"/>
          <w:szCs w:val="20"/>
        </w:rPr>
        <w:t xml:space="preserve">% en los sueldos de todos los empleados </w:t>
      </w:r>
      <w:r>
        <w:rPr>
          <w:rFonts w:ascii="Arial" w:hAnsi="Arial" w:cs="Arial"/>
          <w:sz w:val="20"/>
          <w:szCs w:val="20"/>
        </w:rPr>
        <w:t xml:space="preserve">de la Administración Municipal, con excepción de los empleados afiliados al Sindicato, ya que ellos percibieron beneficios en sueldo y prestaciones, en los tiempos y </w:t>
      </w:r>
      <w:r w:rsidR="000C37EA">
        <w:rPr>
          <w:rFonts w:ascii="Arial" w:hAnsi="Arial" w:cs="Arial"/>
          <w:sz w:val="20"/>
          <w:szCs w:val="20"/>
        </w:rPr>
        <w:t>formas establecidos</w:t>
      </w:r>
      <w:r>
        <w:rPr>
          <w:rFonts w:ascii="Arial" w:hAnsi="Arial" w:cs="Arial"/>
          <w:sz w:val="20"/>
          <w:szCs w:val="20"/>
        </w:rPr>
        <w:t xml:space="preserve"> en e</w:t>
      </w:r>
      <w:r w:rsidR="00CB112B">
        <w:rPr>
          <w:rFonts w:ascii="Arial" w:hAnsi="Arial" w:cs="Arial"/>
          <w:sz w:val="20"/>
          <w:szCs w:val="20"/>
        </w:rPr>
        <w:t>l Contrato Colectivo de Trabajo, durante el ejercicio 2018. Y un aumento del 12% al personal operativo</w:t>
      </w:r>
      <w:r w:rsidR="00E10797">
        <w:rPr>
          <w:rFonts w:ascii="Arial" w:hAnsi="Arial" w:cs="Arial"/>
          <w:sz w:val="20"/>
          <w:szCs w:val="20"/>
        </w:rPr>
        <w:t xml:space="preserve"> ras</w:t>
      </w:r>
      <w:r w:rsidR="00C54B45">
        <w:rPr>
          <w:rFonts w:ascii="Arial" w:hAnsi="Arial" w:cs="Arial"/>
          <w:sz w:val="20"/>
          <w:szCs w:val="20"/>
        </w:rPr>
        <w:t>o</w:t>
      </w:r>
      <w:r w:rsidR="00E10797">
        <w:rPr>
          <w:rFonts w:ascii="Arial" w:hAnsi="Arial" w:cs="Arial"/>
          <w:sz w:val="20"/>
          <w:szCs w:val="20"/>
        </w:rPr>
        <w:t>,</w:t>
      </w:r>
      <w:r w:rsidR="00CB112B">
        <w:rPr>
          <w:rFonts w:ascii="Arial" w:hAnsi="Arial" w:cs="Arial"/>
          <w:sz w:val="20"/>
          <w:szCs w:val="20"/>
        </w:rPr>
        <w:t xml:space="preserve"> de la Secretaria de Seguridad </w:t>
      </w:r>
      <w:r w:rsidR="00C54B45">
        <w:rPr>
          <w:rFonts w:ascii="Arial" w:hAnsi="Arial" w:cs="Arial"/>
          <w:sz w:val="20"/>
          <w:szCs w:val="20"/>
        </w:rPr>
        <w:t>Pública</w:t>
      </w:r>
      <w:r w:rsidR="00187080">
        <w:rPr>
          <w:rFonts w:ascii="Arial" w:hAnsi="Arial" w:cs="Arial"/>
          <w:sz w:val="20"/>
          <w:szCs w:val="20"/>
        </w:rPr>
        <w:t xml:space="preserve"> Municipal así como también aquel personal de la Dirección General de Transito que concluya la academia con duración de 3 meses y certifique como policía.</w:t>
      </w:r>
    </w:p>
    <w:p w:rsidR="004C4FD0" w:rsidRDefault="00424924" w:rsidP="006F17F0">
      <w:pPr>
        <w:jc w:val="both"/>
        <w:rPr>
          <w:rFonts w:ascii="Arial" w:hAnsi="Arial" w:cs="Arial"/>
          <w:b/>
          <w:sz w:val="20"/>
          <w:szCs w:val="20"/>
        </w:rPr>
      </w:pPr>
      <w:r w:rsidRPr="00C566CB">
        <w:rPr>
          <w:rFonts w:ascii="Arial" w:hAnsi="Arial" w:cs="Arial"/>
          <w:b/>
          <w:sz w:val="20"/>
          <w:szCs w:val="20"/>
        </w:rPr>
        <w:t>b</w:t>
      </w:r>
      <w:r w:rsidR="006F17F0" w:rsidRPr="00C566CB">
        <w:rPr>
          <w:rFonts w:ascii="Arial" w:hAnsi="Arial" w:cs="Arial"/>
          <w:b/>
          <w:sz w:val="20"/>
          <w:szCs w:val="20"/>
        </w:rPr>
        <w:t xml:space="preserve">) </w:t>
      </w:r>
      <w:r w:rsidR="006F17F0" w:rsidRPr="00542283">
        <w:rPr>
          <w:rFonts w:ascii="Arial" w:hAnsi="Arial" w:cs="Arial"/>
          <w:b/>
          <w:sz w:val="20"/>
          <w:szCs w:val="20"/>
        </w:rPr>
        <w:t>Provisiones:</w:t>
      </w:r>
    </w:p>
    <w:p w:rsidR="00CB112B" w:rsidRPr="00CB112B" w:rsidRDefault="00CB112B" w:rsidP="00CB112B">
      <w:pPr>
        <w:jc w:val="both"/>
        <w:rPr>
          <w:rFonts w:ascii="Arial" w:hAnsi="Arial" w:cs="Arial"/>
          <w:sz w:val="20"/>
          <w:szCs w:val="20"/>
        </w:rPr>
      </w:pPr>
      <w:r w:rsidRPr="00CB112B">
        <w:rPr>
          <w:rFonts w:ascii="Arial" w:hAnsi="Arial" w:cs="Arial"/>
          <w:sz w:val="20"/>
          <w:szCs w:val="20"/>
        </w:rPr>
        <w:t>Se planeó y programa en el Presupuesto de Egresos para este ejercicio fiscal 201</w:t>
      </w:r>
      <w:r>
        <w:rPr>
          <w:rFonts w:ascii="Arial" w:hAnsi="Arial" w:cs="Arial"/>
          <w:sz w:val="20"/>
          <w:szCs w:val="20"/>
        </w:rPr>
        <w:t>9</w:t>
      </w:r>
      <w:r w:rsidRPr="00CB112B">
        <w:rPr>
          <w:rFonts w:ascii="Arial" w:hAnsi="Arial" w:cs="Arial"/>
          <w:sz w:val="20"/>
          <w:szCs w:val="20"/>
        </w:rPr>
        <w:t xml:space="preserve">, el recurso para </w:t>
      </w:r>
      <w:r>
        <w:rPr>
          <w:rFonts w:ascii="Arial" w:hAnsi="Arial" w:cs="Arial"/>
          <w:sz w:val="20"/>
          <w:szCs w:val="20"/>
        </w:rPr>
        <w:t>las academias de la policía Municipal</w:t>
      </w:r>
      <w:r w:rsidR="007F0419">
        <w:rPr>
          <w:rFonts w:ascii="Arial" w:hAnsi="Arial" w:cs="Arial"/>
          <w:sz w:val="20"/>
          <w:szCs w:val="20"/>
        </w:rPr>
        <w:t>, para la contratación de nuevos elementos operativos en la Secretaria de Seguridad Publica y en la Dirección General de Tránsito Municipal se reserva recurso para la certificación de elementos por medio de academias de actualización policiaca.</w:t>
      </w:r>
    </w:p>
    <w:p w:rsidR="00EC342F" w:rsidRDefault="00424924" w:rsidP="006F17F0">
      <w:pPr>
        <w:jc w:val="both"/>
        <w:rPr>
          <w:rFonts w:ascii="Arial" w:hAnsi="Arial" w:cs="Arial"/>
          <w:b/>
          <w:sz w:val="20"/>
          <w:szCs w:val="20"/>
        </w:rPr>
      </w:pPr>
      <w:r w:rsidRPr="00D1011B">
        <w:rPr>
          <w:rFonts w:ascii="Arial" w:hAnsi="Arial" w:cs="Arial"/>
          <w:b/>
          <w:sz w:val="20"/>
          <w:szCs w:val="20"/>
        </w:rPr>
        <w:t>c</w:t>
      </w:r>
      <w:r w:rsidR="006F17F0" w:rsidRPr="00D1011B">
        <w:rPr>
          <w:rFonts w:ascii="Arial" w:hAnsi="Arial" w:cs="Arial"/>
          <w:b/>
          <w:sz w:val="20"/>
          <w:szCs w:val="20"/>
        </w:rPr>
        <w:t>) Reclasificaciones:</w:t>
      </w:r>
    </w:p>
    <w:p w:rsidR="007F0419" w:rsidRPr="007F0419" w:rsidRDefault="007F0419" w:rsidP="007F0419">
      <w:pPr>
        <w:jc w:val="both"/>
        <w:rPr>
          <w:rFonts w:ascii="Arial" w:hAnsi="Arial" w:cs="Arial"/>
          <w:sz w:val="20"/>
          <w:szCs w:val="20"/>
        </w:rPr>
      </w:pPr>
      <w:r w:rsidRPr="007F0419">
        <w:rPr>
          <w:rFonts w:ascii="Arial" w:hAnsi="Arial" w:cs="Arial"/>
          <w:sz w:val="20"/>
          <w:szCs w:val="20"/>
        </w:rPr>
        <w:t xml:space="preserve">No se registraron en el </w:t>
      </w:r>
      <w:r w:rsidR="00187080">
        <w:rPr>
          <w:rFonts w:ascii="Arial" w:hAnsi="Arial" w:cs="Arial"/>
          <w:sz w:val="20"/>
          <w:szCs w:val="20"/>
        </w:rPr>
        <w:t>semestre</w:t>
      </w:r>
      <w:r w:rsidRPr="007F0419">
        <w:rPr>
          <w:rFonts w:ascii="Arial" w:hAnsi="Arial" w:cs="Arial"/>
          <w:sz w:val="20"/>
          <w:szCs w:val="20"/>
        </w:rPr>
        <w:t>.</w:t>
      </w:r>
    </w:p>
    <w:p w:rsidR="00942A86" w:rsidRPr="00D1011B" w:rsidRDefault="00424924" w:rsidP="006F17F0">
      <w:pPr>
        <w:jc w:val="both"/>
        <w:rPr>
          <w:rFonts w:ascii="Arial" w:hAnsi="Arial" w:cs="Arial"/>
          <w:b/>
          <w:sz w:val="20"/>
          <w:szCs w:val="20"/>
        </w:rPr>
      </w:pPr>
      <w:r w:rsidRPr="00D1011B">
        <w:rPr>
          <w:rFonts w:ascii="Arial" w:hAnsi="Arial" w:cs="Arial"/>
          <w:b/>
          <w:sz w:val="20"/>
          <w:szCs w:val="20"/>
        </w:rPr>
        <w:t>d</w:t>
      </w:r>
      <w:r w:rsidR="006F17F0" w:rsidRPr="00D1011B">
        <w:rPr>
          <w:rFonts w:ascii="Arial" w:hAnsi="Arial" w:cs="Arial"/>
          <w:b/>
          <w:sz w:val="20"/>
          <w:szCs w:val="20"/>
        </w:rPr>
        <w:t>) Depu</w:t>
      </w:r>
      <w:r w:rsidR="00942A86" w:rsidRPr="00D1011B">
        <w:rPr>
          <w:rFonts w:ascii="Arial" w:hAnsi="Arial" w:cs="Arial"/>
          <w:b/>
          <w:sz w:val="20"/>
          <w:szCs w:val="20"/>
        </w:rPr>
        <w:t>ración y cancelación de saldos:</w:t>
      </w:r>
    </w:p>
    <w:p w:rsidR="00DC3DB4" w:rsidRDefault="00117426" w:rsidP="00117426">
      <w:pPr>
        <w:jc w:val="both"/>
        <w:rPr>
          <w:rFonts w:ascii="Arial" w:hAnsi="Arial" w:cs="Arial"/>
          <w:sz w:val="20"/>
          <w:szCs w:val="20"/>
        </w:rPr>
      </w:pPr>
      <w:r w:rsidRPr="00D1011B">
        <w:rPr>
          <w:rFonts w:ascii="Arial" w:hAnsi="Arial" w:cs="Arial"/>
          <w:sz w:val="20"/>
          <w:szCs w:val="20"/>
        </w:rPr>
        <w:lastRenderedPageBreak/>
        <w:t xml:space="preserve">No se registraron en este </w:t>
      </w:r>
      <w:r w:rsidR="00894910">
        <w:rPr>
          <w:rFonts w:ascii="Arial" w:hAnsi="Arial" w:cs="Arial"/>
          <w:sz w:val="20"/>
          <w:szCs w:val="20"/>
        </w:rPr>
        <w:t>periodo</w:t>
      </w:r>
      <w:r w:rsidRPr="00D1011B">
        <w:rPr>
          <w:rFonts w:ascii="Arial" w:hAnsi="Arial" w:cs="Arial"/>
          <w:sz w:val="20"/>
          <w:szCs w:val="20"/>
        </w:rPr>
        <w:t>.</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7. Posición en Moneda Extranjera y Protección por Riesgo Cambiario</w:t>
      </w:r>
      <w:r w:rsidR="00A82511" w:rsidRPr="00D1011B">
        <w:rPr>
          <w:rFonts w:ascii="Arial" w:hAnsi="Arial" w:cs="Arial"/>
          <w:b/>
          <w:sz w:val="20"/>
          <w:szCs w:val="20"/>
        </w:rPr>
        <w:t>:</w:t>
      </w:r>
    </w:p>
    <w:p w:rsidR="006F17F0" w:rsidRPr="00D1011B" w:rsidRDefault="00A82511" w:rsidP="006F17F0">
      <w:pPr>
        <w:jc w:val="both"/>
        <w:rPr>
          <w:rFonts w:ascii="Arial" w:hAnsi="Arial" w:cs="Arial"/>
          <w:b/>
          <w:sz w:val="20"/>
          <w:szCs w:val="20"/>
        </w:rPr>
      </w:pPr>
      <w:r w:rsidRPr="00D1011B">
        <w:rPr>
          <w:rFonts w:ascii="Arial" w:hAnsi="Arial" w:cs="Arial"/>
          <w:b/>
          <w:sz w:val="20"/>
          <w:szCs w:val="20"/>
        </w:rPr>
        <w:t>a) Activos en moneda extranjera</w:t>
      </w:r>
      <w:r w:rsidR="00942A86" w:rsidRPr="00D1011B">
        <w:rPr>
          <w:rFonts w:ascii="Arial" w:hAnsi="Arial" w:cs="Arial"/>
          <w:b/>
          <w:sz w:val="20"/>
          <w:szCs w:val="20"/>
        </w:rPr>
        <w:t>:</w:t>
      </w:r>
    </w:p>
    <w:p w:rsidR="00DC3DB4" w:rsidRPr="00D1011B" w:rsidRDefault="009A5AE8" w:rsidP="00117426">
      <w:pPr>
        <w:jc w:val="both"/>
        <w:rPr>
          <w:rFonts w:ascii="Arial" w:hAnsi="Arial" w:cs="Arial"/>
          <w:sz w:val="20"/>
          <w:szCs w:val="20"/>
        </w:rPr>
      </w:pPr>
      <w:r w:rsidRPr="00611A42">
        <w:rPr>
          <w:rFonts w:ascii="Arial" w:hAnsi="Arial" w:cs="Arial"/>
          <w:sz w:val="20"/>
          <w:szCs w:val="20"/>
        </w:rPr>
        <w:t>Saldo al cierre del 3</w:t>
      </w:r>
      <w:r w:rsidR="000C37EA">
        <w:rPr>
          <w:rFonts w:ascii="Arial" w:hAnsi="Arial" w:cs="Arial"/>
          <w:sz w:val="20"/>
          <w:szCs w:val="20"/>
        </w:rPr>
        <w:t>0</w:t>
      </w:r>
      <w:r w:rsidRPr="00611A42">
        <w:rPr>
          <w:rFonts w:ascii="Arial" w:hAnsi="Arial" w:cs="Arial"/>
          <w:sz w:val="20"/>
          <w:szCs w:val="20"/>
        </w:rPr>
        <w:t xml:space="preserve"> de</w:t>
      </w:r>
      <w:r w:rsidR="000C37EA">
        <w:rPr>
          <w:rFonts w:ascii="Arial" w:hAnsi="Arial" w:cs="Arial"/>
          <w:sz w:val="20"/>
          <w:szCs w:val="20"/>
        </w:rPr>
        <w:t>junio</w:t>
      </w:r>
      <w:r w:rsidRPr="00611A42">
        <w:rPr>
          <w:rFonts w:ascii="Arial" w:hAnsi="Arial" w:cs="Arial"/>
          <w:sz w:val="20"/>
          <w:szCs w:val="20"/>
        </w:rPr>
        <w:t xml:space="preserve"> del 201</w:t>
      </w:r>
      <w:r w:rsidR="007F0419">
        <w:rPr>
          <w:rFonts w:ascii="Arial" w:hAnsi="Arial" w:cs="Arial"/>
          <w:sz w:val="20"/>
          <w:szCs w:val="20"/>
        </w:rPr>
        <w:t>9</w:t>
      </w:r>
      <w:r w:rsidR="00682D8C" w:rsidRPr="00611A42">
        <w:rPr>
          <w:rFonts w:ascii="Arial" w:hAnsi="Arial" w:cs="Arial"/>
          <w:sz w:val="20"/>
          <w:szCs w:val="20"/>
        </w:rPr>
        <w:t xml:space="preserve">, </w:t>
      </w:r>
      <w:r w:rsidR="000C37EA">
        <w:rPr>
          <w:rFonts w:ascii="Arial" w:hAnsi="Arial" w:cs="Arial"/>
          <w:sz w:val="20"/>
          <w:szCs w:val="20"/>
        </w:rPr>
        <w:t xml:space="preserve">de </w:t>
      </w:r>
      <w:r w:rsidR="00682D8C" w:rsidRPr="00611A42">
        <w:rPr>
          <w:rFonts w:ascii="Arial" w:hAnsi="Arial" w:cs="Arial"/>
          <w:sz w:val="20"/>
          <w:szCs w:val="20"/>
        </w:rPr>
        <w:t>$</w:t>
      </w:r>
      <w:r w:rsidR="00195C1B">
        <w:rPr>
          <w:rFonts w:ascii="Arial" w:hAnsi="Arial" w:cs="Arial"/>
          <w:sz w:val="20"/>
          <w:szCs w:val="20"/>
        </w:rPr>
        <w:t>8,517.19</w:t>
      </w:r>
      <w:r w:rsidR="00AA63CF" w:rsidRPr="00611A42">
        <w:rPr>
          <w:rFonts w:ascii="Arial" w:hAnsi="Arial" w:cs="Arial"/>
          <w:sz w:val="20"/>
          <w:szCs w:val="20"/>
        </w:rPr>
        <w:t>dólares</w:t>
      </w:r>
      <w:r w:rsidRPr="00611A42">
        <w:rPr>
          <w:rFonts w:ascii="Arial" w:hAnsi="Arial" w:cs="Arial"/>
          <w:sz w:val="20"/>
          <w:szCs w:val="20"/>
        </w:rPr>
        <w:t xml:space="preserve"> u.s.</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b) Pasivos en moneda extranjera</w:t>
      </w:r>
      <w:r w:rsidR="00942A86" w:rsidRPr="00D1011B">
        <w:rPr>
          <w:rFonts w:ascii="Arial" w:hAnsi="Arial" w:cs="Arial"/>
          <w:b/>
          <w:sz w:val="20"/>
          <w:szCs w:val="20"/>
        </w:rPr>
        <w:t>:</w:t>
      </w:r>
    </w:p>
    <w:p w:rsidR="00DC3DB4" w:rsidRPr="00D1011B" w:rsidRDefault="00DC3DB4" w:rsidP="00117426">
      <w:pPr>
        <w:rPr>
          <w:rFonts w:ascii="Arial" w:hAnsi="Arial" w:cs="Arial"/>
          <w:sz w:val="20"/>
          <w:szCs w:val="20"/>
        </w:rPr>
      </w:pPr>
      <w:r w:rsidRPr="00D1011B">
        <w:rPr>
          <w:rFonts w:ascii="Arial" w:hAnsi="Arial" w:cs="Arial"/>
          <w:sz w:val="20"/>
          <w:szCs w:val="20"/>
        </w:rPr>
        <w:tab/>
        <w:t>No se tienen Pasivos en moneda extranjera</w:t>
      </w:r>
      <w:r w:rsidR="000B7AC6" w:rsidRPr="00D1011B">
        <w:rPr>
          <w:rFonts w:ascii="Arial" w:hAnsi="Arial" w:cs="Arial"/>
          <w:sz w:val="20"/>
          <w:szCs w:val="20"/>
        </w:rPr>
        <w:t>.</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c) Posición en moneda extranjera</w:t>
      </w:r>
      <w:r w:rsidR="00942A86" w:rsidRPr="00D1011B">
        <w:rPr>
          <w:rFonts w:ascii="Arial" w:hAnsi="Arial" w:cs="Arial"/>
          <w:b/>
          <w:sz w:val="20"/>
          <w:szCs w:val="20"/>
        </w:rPr>
        <w:t>:</w:t>
      </w:r>
    </w:p>
    <w:p w:rsidR="00DC3DB4" w:rsidRDefault="00B325EC" w:rsidP="006F17F0">
      <w:pPr>
        <w:jc w:val="both"/>
        <w:rPr>
          <w:rFonts w:ascii="Arial" w:hAnsi="Arial" w:cs="Arial"/>
          <w:sz w:val="20"/>
          <w:szCs w:val="20"/>
        </w:rPr>
      </w:pPr>
      <w:r w:rsidRPr="00D1011B">
        <w:rPr>
          <w:rFonts w:ascii="Arial" w:hAnsi="Arial" w:cs="Arial"/>
          <w:sz w:val="20"/>
          <w:szCs w:val="20"/>
        </w:rPr>
        <w:tab/>
        <w:t xml:space="preserve">No se tienen operaciones en moneda </w:t>
      </w:r>
      <w:r w:rsidR="009A408B" w:rsidRPr="00D1011B">
        <w:rPr>
          <w:rFonts w:ascii="Arial" w:hAnsi="Arial" w:cs="Arial"/>
          <w:sz w:val="20"/>
          <w:szCs w:val="20"/>
        </w:rPr>
        <w:t>extranjera</w:t>
      </w:r>
      <w:r w:rsidR="000B7AC6" w:rsidRPr="00D1011B">
        <w:rPr>
          <w:rFonts w:ascii="Arial" w:hAnsi="Arial" w:cs="Arial"/>
          <w:sz w:val="20"/>
          <w:szCs w:val="20"/>
        </w:rPr>
        <w:t>.</w:t>
      </w:r>
    </w:p>
    <w:p w:rsidR="006F17F0" w:rsidRPr="00D1011B" w:rsidRDefault="00A82511" w:rsidP="006F17F0">
      <w:pPr>
        <w:jc w:val="both"/>
        <w:rPr>
          <w:rFonts w:ascii="Arial" w:hAnsi="Arial" w:cs="Arial"/>
          <w:b/>
          <w:sz w:val="20"/>
          <w:szCs w:val="20"/>
        </w:rPr>
      </w:pPr>
      <w:r w:rsidRPr="00D1011B">
        <w:rPr>
          <w:rFonts w:ascii="Arial" w:hAnsi="Arial" w:cs="Arial"/>
          <w:b/>
          <w:sz w:val="20"/>
          <w:szCs w:val="20"/>
        </w:rPr>
        <w:t>d) Tipo de cambio</w:t>
      </w:r>
      <w:r w:rsidR="00942A86" w:rsidRPr="00D1011B">
        <w:rPr>
          <w:rFonts w:ascii="Arial" w:hAnsi="Arial" w:cs="Arial"/>
          <w:b/>
          <w:sz w:val="20"/>
          <w:szCs w:val="20"/>
        </w:rPr>
        <w:t>:</w:t>
      </w:r>
    </w:p>
    <w:p w:rsidR="00B325EC" w:rsidRPr="00D1011B" w:rsidRDefault="00B325EC" w:rsidP="006F17F0">
      <w:pPr>
        <w:jc w:val="both"/>
        <w:rPr>
          <w:rFonts w:ascii="Arial" w:hAnsi="Arial" w:cs="Arial"/>
          <w:sz w:val="20"/>
          <w:szCs w:val="20"/>
        </w:rPr>
      </w:pPr>
      <w:r w:rsidRPr="00D1011B">
        <w:rPr>
          <w:rFonts w:ascii="Arial" w:hAnsi="Arial" w:cs="Arial"/>
          <w:sz w:val="20"/>
          <w:szCs w:val="20"/>
        </w:rPr>
        <w:tab/>
      </w:r>
      <w:r w:rsidR="00853E97" w:rsidRPr="00682D8C">
        <w:rPr>
          <w:rFonts w:ascii="Arial" w:hAnsi="Arial" w:cs="Arial"/>
          <w:sz w:val="20"/>
          <w:szCs w:val="20"/>
        </w:rPr>
        <w:t>$</w:t>
      </w:r>
      <w:r w:rsidR="007F31D1">
        <w:rPr>
          <w:rFonts w:ascii="Arial" w:hAnsi="Arial" w:cs="Arial"/>
          <w:sz w:val="20"/>
          <w:szCs w:val="20"/>
        </w:rPr>
        <w:t>19.</w:t>
      </w:r>
      <w:r w:rsidR="000C37EA">
        <w:rPr>
          <w:rFonts w:ascii="Arial" w:hAnsi="Arial" w:cs="Arial"/>
          <w:sz w:val="20"/>
          <w:szCs w:val="20"/>
        </w:rPr>
        <w:t>1685</w:t>
      </w:r>
      <w:r w:rsidR="00853E97" w:rsidRPr="00682D8C">
        <w:rPr>
          <w:rFonts w:ascii="Arial" w:hAnsi="Arial" w:cs="Arial"/>
          <w:sz w:val="20"/>
          <w:szCs w:val="20"/>
        </w:rPr>
        <w:t xml:space="preserve"> pesos por c/u dólar U.S. tipo de cambio al 3</w:t>
      </w:r>
      <w:r w:rsidR="000C37EA">
        <w:rPr>
          <w:rFonts w:ascii="Arial" w:hAnsi="Arial" w:cs="Arial"/>
          <w:sz w:val="20"/>
          <w:szCs w:val="20"/>
        </w:rPr>
        <w:t>0</w:t>
      </w:r>
      <w:r w:rsidR="00853E97" w:rsidRPr="00682D8C">
        <w:rPr>
          <w:rFonts w:ascii="Arial" w:hAnsi="Arial" w:cs="Arial"/>
          <w:sz w:val="20"/>
          <w:szCs w:val="20"/>
        </w:rPr>
        <w:t xml:space="preserve"> de </w:t>
      </w:r>
      <w:r w:rsidR="000C37EA">
        <w:rPr>
          <w:rFonts w:ascii="Arial" w:hAnsi="Arial" w:cs="Arial"/>
          <w:sz w:val="20"/>
          <w:szCs w:val="20"/>
        </w:rPr>
        <w:t>junio</w:t>
      </w:r>
      <w:r w:rsidR="00853E97" w:rsidRPr="00682D8C">
        <w:rPr>
          <w:rFonts w:ascii="Arial" w:hAnsi="Arial" w:cs="Arial"/>
          <w:sz w:val="20"/>
          <w:szCs w:val="20"/>
        </w:rPr>
        <w:t xml:space="preserve"> del 201</w:t>
      </w:r>
      <w:r w:rsidR="007F0419">
        <w:rPr>
          <w:rFonts w:ascii="Arial" w:hAnsi="Arial" w:cs="Arial"/>
          <w:sz w:val="20"/>
          <w:szCs w:val="20"/>
        </w:rPr>
        <w:t>9</w:t>
      </w:r>
      <w:r w:rsidR="005638EF">
        <w:rPr>
          <w:rFonts w:ascii="Arial" w:hAnsi="Arial" w:cs="Arial"/>
          <w:sz w:val="20"/>
          <w:szCs w:val="20"/>
        </w:rPr>
        <w:t>,</w:t>
      </w:r>
      <w:r w:rsidR="00853E97" w:rsidRPr="00682D8C">
        <w:rPr>
          <w:rFonts w:ascii="Arial" w:hAnsi="Arial" w:cs="Arial"/>
          <w:sz w:val="20"/>
          <w:szCs w:val="20"/>
        </w:rPr>
        <w:t xml:space="preserve"> fuente </w:t>
      </w:r>
      <w:r w:rsidR="005638EF" w:rsidRPr="00682D8C">
        <w:rPr>
          <w:rFonts w:ascii="Arial" w:hAnsi="Arial" w:cs="Arial"/>
          <w:sz w:val="20"/>
          <w:szCs w:val="20"/>
        </w:rPr>
        <w:t>página</w:t>
      </w:r>
      <w:r w:rsidR="00853E97" w:rsidRPr="00682D8C">
        <w:rPr>
          <w:rFonts w:ascii="Arial" w:hAnsi="Arial" w:cs="Arial"/>
          <w:sz w:val="20"/>
          <w:szCs w:val="20"/>
        </w:rPr>
        <w:t xml:space="preserve"> del </w:t>
      </w:r>
      <w:r w:rsidR="007F0419">
        <w:rPr>
          <w:rFonts w:ascii="Arial" w:hAnsi="Arial" w:cs="Arial"/>
          <w:sz w:val="20"/>
          <w:szCs w:val="20"/>
        </w:rPr>
        <w:t>Diario Oficial de la Federación</w:t>
      </w:r>
      <w:r w:rsidR="000B7AC6" w:rsidRPr="00682D8C">
        <w:rPr>
          <w:rFonts w:ascii="Arial" w:hAnsi="Arial" w:cs="Arial"/>
          <w:sz w:val="20"/>
          <w:szCs w:val="20"/>
        </w:rPr>
        <w:t>.</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e) Equ</w:t>
      </w:r>
      <w:r w:rsidR="00942A86" w:rsidRPr="00D1011B">
        <w:rPr>
          <w:rFonts w:ascii="Arial" w:hAnsi="Arial" w:cs="Arial"/>
          <w:b/>
          <w:sz w:val="20"/>
          <w:szCs w:val="20"/>
        </w:rPr>
        <w:t>ivalente en moneda nacional:</w:t>
      </w:r>
    </w:p>
    <w:p w:rsidR="00B325EC" w:rsidRPr="005638EF" w:rsidRDefault="00B325EC" w:rsidP="006F17F0">
      <w:pPr>
        <w:jc w:val="both"/>
        <w:rPr>
          <w:rFonts w:ascii="Arial" w:hAnsi="Arial" w:cs="Arial"/>
          <w:color w:val="00B050"/>
          <w:sz w:val="20"/>
          <w:szCs w:val="20"/>
        </w:rPr>
      </w:pPr>
      <w:r w:rsidRPr="00D1011B">
        <w:rPr>
          <w:rFonts w:ascii="Arial" w:hAnsi="Arial" w:cs="Arial"/>
          <w:sz w:val="20"/>
          <w:szCs w:val="20"/>
        </w:rPr>
        <w:tab/>
      </w:r>
      <w:r w:rsidR="009A5AE8" w:rsidRPr="00682D8C">
        <w:rPr>
          <w:rFonts w:ascii="Arial" w:hAnsi="Arial" w:cs="Arial"/>
          <w:sz w:val="20"/>
          <w:szCs w:val="20"/>
        </w:rPr>
        <w:t>Saldo en cuenta de bancos en moneda extranjera $</w:t>
      </w:r>
      <w:r w:rsidR="00195C1B">
        <w:rPr>
          <w:rFonts w:ascii="Arial" w:hAnsi="Arial" w:cs="Arial"/>
          <w:sz w:val="20"/>
          <w:szCs w:val="20"/>
        </w:rPr>
        <w:t>8,517.19</w:t>
      </w:r>
      <w:r w:rsidR="009A5AE8" w:rsidRPr="00682D8C">
        <w:rPr>
          <w:rFonts w:ascii="Arial" w:hAnsi="Arial" w:cs="Arial"/>
          <w:sz w:val="20"/>
          <w:szCs w:val="20"/>
        </w:rPr>
        <w:t xml:space="preserve">al tipo de cambio </w:t>
      </w:r>
      <w:r w:rsidR="005638EF">
        <w:rPr>
          <w:rFonts w:ascii="Arial" w:hAnsi="Arial" w:cs="Arial"/>
          <w:sz w:val="20"/>
          <w:szCs w:val="20"/>
        </w:rPr>
        <w:t>$</w:t>
      </w:r>
      <w:r w:rsidR="007F0419">
        <w:rPr>
          <w:rFonts w:ascii="Arial" w:hAnsi="Arial" w:cs="Arial"/>
          <w:sz w:val="20"/>
          <w:szCs w:val="20"/>
        </w:rPr>
        <w:t>19.</w:t>
      </w:r>
      <w:r w:rsidR="000C37EA">
        <w:rPr>
          <w:rFonts w:ascii="Arial" w:hAnsi="Arial" w:cs="Arial"/>
          <w:sz w:val="20"/>
          <w:szCs w:val="20"/>
        </w:rPr>
        <w:t>1685</w:t>
      </w:r>
      <w:r w:rsidR="009A5AE8" w:rsidRPr="00682D8C">
        <w:rPr>
          <w:rFonts w:ascii="Arial" w:hAnsi="Arial" w:cs="Arial"/>
          <w:sz w:val="20"/>
          <w:szCs w:val="20"/>
        </w:rPr>
        <w:t xml:space="preserve"> pesos moneda nacional por c/u, = </w:t>
      </w:r>
      <w:r w:rsidR="009A5AE8" w:rsidRPr="00D56BC6">
        <w:rPr>
          <w:rFonts w:ascii="Arial" w:hAnsi="Arial" w:cs="Arial"/>
          <w:sz w:val="20"/>
          <w:szCs w:val="20"/>
        </w:rPr>
        <w:t>$</w:t>
      </w:r>
      <w:r w:rsidR="000C37EA">
        <w:rPr>
          <w:rFonts w:ascii="Arial" w:hAnsi="Arial" w:cs="Arial"/>
          <w:sz w:val="20"/>
          <w:szCs w:val="20"/>
        </w:rPr>
        <w:t>163,261.76</w:t>
      </w:r>
      <w:r w:rsidR="009A5AE8" w:rsidRPr="00D56BC6">
        <w:rPr>
          <w:rFonts w:ascii="Arial" w:hAnsi="Arial" w:cs="Arial"/>
          <w:sz w:val="20"/>
          <w:szCs w:val="20"/>
        </w:rPr>
        <w:t>pesos</w:t>
      </w:r>
      <w:r w:rsidR="00FA4AAC" w:rsidRPr="00D56BC6">
        <w:rPr>
          <w:rFonts w:ascii="Arial" w:hAnsi="Arial" w:cs="Arial"/>
          <w:sz w:val="20"/>
          <w:szCs w:val="20"/>
        </w:rPr>
        <w:t xml:space="preserve"> m.n.</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8. Reporte Analítico del Activo</w:t>
      </w:r>
      <w:r w:rsidR="00A82511" w:rsidRPr="00D1011B">
        <w:rPr>
          <w:rFonts w:ascii="Arial" w:hAnsi="Arial" w:cs="Arial"/>
          <w:b/>
          <w:sz w:val="20"/>
          <w:szCs w:val="20"/>
        </w:rPr>
        <w:t>:</w:t>
      </w:r>
    </w:p>
    <w:p w:rsidR="00D46349" w:rsidRPr="00D1011B" w:rsidRDefault="00424924" w:rsidP="006F17F0">
      <w:pPr>
        <w:jc w:val="both"/>
        <w:rPr>
          <w:rFonts w:ascii="Arial" w:hAnsi="Arial" w:cs="Arial"/>
          <w:b/>
          <w:sz w:val="20"/>
          <w:szCs w:val="20"/>
        </w:rPr>
      </w:pPr>
      <w:r w:rsidRPr="00D1011B">
        <w:rPr>
          <w:rFonts w:ascii="Arial" w:hAnsi="Arial" w:cs="Arial"/>
          <w:b/>
          <w:sz w:val="20"/>
          <w:szCs w:val="20"/>
        </w:rPr>
        <w:t>a</w:t>
      </w:r>
      <w:r w:rsidR="006F17F0" w:rsidRPr="00D1011B">
        <w:rPr>
          <w:rFonts w:ascii="Arial" w:hAnsi="Arial" w:cs="Arial"/>
          <w:b/>
          <w:sz w:val="20"/>
          <w:szCs w:val="20"/>
        </w:rPr>
        <w:t>) Importe de los gastos capitalizados en el ejercicio, tanto financieros com</w:t>
      </w:r>
      <w:r w:rsidR="00942A86" w:rsidRPr="00D1011B">
        <w:rPr>
          <w:rFonts w:ascii="Arial" w:hAnsi="Arial" w:cs="Arial"/>
          <w:b/>
          <w:sz w:val="20"/>
          <w:szCs w:val="20"/>
        </w:rPr>
        <w:t>o de investigación y desarrollo:</w:t>
      </w:r>
    </w:p>
    <w:p w:rsidR="00D46349" w:rsidRPr="00D1011B" w:rsidRDefault="00D46349" w:rsidP="00D46349">
      <w:pPr>
        <w:ind w:firstLine="709"/>
        <w:jc w:val="both"/>
        <w:rPr>
          <w:rFonts w:ascii="Arial" w:hAnsi="Arial" w:cs="Arial"/>
          <w:sz w:val="20"/>
          <w:szCs w:val="20"/>
        </w:rPr>
      </w:pPr>
      <w:r w:rsidRPr="00D1011B">
        <w:rPr>
          <w:rFonts w:ascii="Arial" w:hAnsi="Arial" w:cs="Arial"/>
          <w:sz w:val="20"/>
          <w:szCs w:val="20"/>
        </w:rPr>
        <w:t>No se tienen</w:t>
      </w:r>
      <w:r w:rsidR="00B039FA" w:rsidRPr="00D1011B">
        <w:rPr>
          <w:rFonts w:ascii="Arial" w:hAnsi="Arial" w:cs="Arial"/>
          <w:sz w:val="20"/>
          <w:szCs w:val="20"/>
        </w:rPr>
        <w:t xml:space="preserve"> este tipo de gastos</w:t>
      </w:r>
      <w:r w:rsidR="000B7AC6" w:rsidRPr="00D1011B">
        <w:rPr>
          <w:rFonts w:ascii="Arial" w:hAnsi="Arial" w:cs="Arial"/>
          <w:sz w:val="20"/>
          <w:szCs w:val="20"/>
        </w:rPr>
        <w:t>.</w:t>
      </w:r>
    </w:p>
    <w:p w:rsidR="006F17F0" w:rsidRPr="00D1011B" w:rsidRDefault="00424924" w:rsidP="006F17F0">
      <w:pPr>
        <w:jc w:val="both"/>
        <w:rPr>
          <w:rFonts w:ascii="Arial" w:hAnsi="Arial" w:cs="Arial"/>
          <w:b/>
          <w:sz w:val="20"/>
          <w:szCs w:val="20"/>
        </w:rPr>
      </w:pPr>
      <w:r w:rsidRPr="00D1011B">
        <w:rPr>
          <w:rFonts w:ascii="Arial" w:hAnsi="Arial" w:cs="Arial"/>
          <w:b/>
          <w:sz w:val="20"/>
          <w:szCs w:val="20"/>
        </w:rPr>
        <w:t>b</w:t>
      </w:r>
      <w:r w:rsidR="006F17F0" w:rsidRPr="00D1011B">
        <w:rPr>
          <w:rFonts w:ascii="Arial" w:hAnsi="Arial" w:cs="Arial"/>
          <w:b/>
          <w:sz w:val="20"/>
          <w:szCs w:val="20"/>
        </w:rPr>
        <w:t>) Rie</w:t>
      </w:r>
      <w:r w:rsidR="00D46349" w:rsidRPr="00D1011B">
        <w:rPr>
          <w:rFonts w:ascii="Arial" w:hAnsi="Arial" w:cs="Arial"/>
          <w:b/>
          <w:sz w:val="20"/>
          <w:szCs w:val="20"/>
        </w:rPr>
        <w:t>s</w:t>
      </w:r>
      <w:r w:rsidR="006F17F0" w:rsidRPr="00D1011B">
        <w:rPr>
          <w:rFonts w:ascii="Arial" w:hAnsi="Arial" w:cs="Arial"/>
          <w:b/>
          <w:sz w:val="20"/>
          <w:szCs w:val="20"/>
        </w:rPr>
        <w:t>gos por tipo de cambio o tipo de interés</w:t>
      </w:r>
      <w:r w:rsidR="00942A86" w:rsidRPr="00D1011B">
        <w:rPr>
          <w:rFonts w:ascii="Arial" w:hAnsi="Arial" w:cs="Arial"/>
          <w:b/>
          <w:sz w:val="20"/>
          <w:szCs w:val="20"/>
        </w:rPr>
        <w:t xml:space="preserve"> de las inversiones financieras:</w:t>
      </w:r>
    </w:p>
    <w:p w:rsidR="00D46349" w:rsidRPr="00D1011B" w:rsidRDefault="00A23342" w:rsidP="00A23342">
      <w:pPr>
        <w:ind w:firstLine="709"/>
        <w:jc w:val="both"/>
        <w:rPr>
          <w:rFonts w:ascii="Arial" w:hAnsi="Arial" w:cs="Arial"/>
          <w:sz w:val="20"/>
          <w:szCs w:val="20"/>
        </w:rPr>
      </w:pPr>
      <w:r w:rsidRPr="00D1011B">
        <w:rPr>
          <w:rFonts w:ascii="Arial" w:hAnsi="Arial" w:cs="Arial"/>
          <w:sz w:val="20"/>
          <w:szCs w:val="20"/>
        </w:rPr>
        <w:t>No se tienen inversiones financieras en moneda extranjera</w:t>
      </w:r>
      <w:r w:rsidR="000B7AC6" w:rsidRPr="00D1011B">
        <w:rPr>
          <w:rFonts w:ascii="Arial" w:hAnsi="Arial" w:cs="Arial"/>
          <w:sz w:val="20"/>
          <w:szCs w:val="20"/>
        </w:rPr>
        <w:t>.</w:t>
      </w:r>
    </w:p>
    <w:p w:rsidR="006F17F0" w:rsidRPr="00D1011B" w:rsidRDefault="00424924" w:rsidP="006F17F0">
      <w:pPr>
        <w:jc w:val="both"/>
        <w:rPr>
          <w:rFonts w:ascii="Arial" w:hAnsi="Arial" w:cs="Arial"/>
          <w:b/>
          <w:sz w:val="20"/>
          <w:szCs w:val="20"/>
        </w:rPr>
      </w:pPr>
      <w:r w:rsidRPr="00D1011B">
        <w:rPr>
          <w:rFonts w:ascii="Arial" w:hAnsi="Arial" w:cs="Arial"/>
          <w:b/>
          <w:sz w:val="20"/>
          <w:szCs w:val="20"/>
        </w:rPr>
        <w:t>c</w:t>
      </w:r>
      <w:r w:rsidR="006F17F0" w:rsidRPr="00D1011B">
        <w:rPr>
          <w:rFonts w:ascii="Arial" w:hAnsi="Arial" w:cs="Arial"/>
          <w:b/>
          <w:sz w:val="20"/>
          <w:szCs w:val="20"/>
        </w:rPr>
        <w:t>) Valor activado en el ejercicio de los bienes constr</w:t>
      </w:r>
      <w:r w:rsidR="00942A86" w:rsidRPr="00D1011B">
        <w:rPr>
          <w:rFonts w:ascii="Arial" w:hAnsi="Arial" w:cs="Arial"/>
          <w:b/>
          <w:sz w:val="20"/>
          <w:szCs w:val="20"/>
        </w:rPr>
        <w:t>uidos por la entidad:</w:t>
      </w:r>
    </w:p>
    <w:p w:rsidR="00A23342" w:rsidRPr="00D1011B" w:rsidRDefault="00016434" w:rsidP="006F17F0">
      <w:pPr>
        <w:jc w:val="both"/>
        <w:rPr>
          <w:rFonts w:ascii="Arial" w:hAnsi="Arial" w:cs="Arial"/>
          <w:sz w:val="20"/>
          <w:szCs w:val="20"/>
        </w:rPr>
      </w:pPr>
      <w:r w:rsidRPr="00D1011B">
        <w:rPr>
          <w:rFonts w:ascii="Arial" w:hAnsi="Arial" w:cs="Arial"/>
          <w:sz w:val="20"/>
          <w:szCs w:val="20"/>
        </w:rPr>
        <w:tab/>
      </w:r>
      <w:r w:rsidR="005D1127" w:rsidRPr="00D1011B">
        <w:rPr>
          <w:rFonts w:ascii="Arial" w:hAnsi="Arial" w:cs="Arial"/>
          <w:sz w:val="20"/>
          <w:szCs w:val="20"/>
        </w:rPr>
        <w:t>Por este periodo de tiempo no manifiesta.</w:t>
      </w:r>
    </w:p>
    <w:p w:rsidR="006F17F0" w:rsidRDefault="006F17F0" w:rsidP="006F17F0">
      <w:pPr>
        <w:jc w:val="both"/>
        <w:rPr>
          <w:rFonts w:ascii="Arial" w:hAnsi="Arial" w:cs="Arial"/>
          <w:b/>
          <w:sz w:val="20"/>
          <w:szCs w:val="20"/>
        </w:rPr>
      </w:pPr>
      <w:r w:rsidRPr="00D1011B">
        <w:rPr>
          <w:rFonts w:ascii="Arial" w:hAnsi="Arial" w:cs="Arial"/>
          <w:b/>
          <w:sz w:val="20"/>
          <w:szCs w:val="20"/>
        </w:rPr>
        <w:t>Adicionalmente, se deben incluir las explicaciones de las principales variaciones en el activo, en cua</w:t>
      </w:r>
      <w:r w:rsidR="007068FF" w:rsidRPr="00D1011B">
        <w:rPr>
          <w:rFonts w:ascii="Arial" w:hAnsi="Arial" w:cs="Arial"/>
          <w:b/>
          <w:sz w:val="20"/>
          <w:szCs w:val="20"/>
        </w:rPr>
        <w:t>dros comparativos como sigue:</w:t>
      </w:r>
    </w:p>
    <w:p w:rsidR="006F17F0" w:rsidRPr="00D1011B" w:rsidRDefault="00A82511" w:rsidP="006F17F0">
      <w:pPr>
        <w:jc w:val="both"/>
        <w:rPr>
          <w:rFonts w:ascii="Arial" w:hAnsi="Arial" w:cs="Arial"/>
          <w:b/>
          <w:sz w:val="20"/>
          <w:szCs w:val="20"/>
        </w:rPr>
      </w:pPr>
      <w:r w:rsidRPr="00D1011B">
        <w:rPr>
          <w:rFonts w:ascii="Arial" w:hAnsi="Arial" w:cs="Arial"/>
          <w:b/>
          <w:sz w:val="20"/>
          <w:szCs w:val="20"/>
        </w:rPr>
        <w:t>a) Inversiones en valores</w:t>
      </w:r>
      <w:r w:rsidR="00F05C97" w:rsidRPr="00D1011B">
        <w:rPr>
          <w:rFonts w:ascii="Arial" w:hAnsi="Arial" w:cs="Arial"/>
          <w:b/>
          <w:sz w:val="20"/>
          <w:szCs w:val="20"/>
        </w:rPr>
        <w:t>:</w:t>
      </w:r>
    </w:p>
    <w:p w:rsidR="0060391C" w:rsidRPr="00D1011B" w:rsidRDefault="0060391C" w:rsidP="006F17F0">
      <w:pPr>
        <w:jc w:val="both"/>
        <w:rPr>
          <w:rFonts w:ascii="Arial" w:hAnsi="Arial" w:cs="Arial"/>
          <w:sz w:val="20"/>
          <w:szCs w:val="20"/>
        </w:rPr>
      </w:pPr>
      <w:r w:rsidRPr="00D1011B">
        <w:rPr>
          <w:rFonts w:ascii="Arial" w:hAnsi="Arial" w:cs="Arial"/>
          <w:sz w:val="20"/>
          <w:szCs w:val="20"/>
        </w:rPr>
        <w:tab/>
        <w:t>No se tienen inversiones en valores.</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b) Patrimonio de Organismos descentralizados de Control Presupuestari</w:t>
      </w:r>
      <w:r w:rsidR="00A82511" w:rsidRPr="00D1011B">
        <w:rPr>
          <w:rFonts w:ascii="Arial" w:hAnsi="Arial" w:cs="Arial"/>
          <w:b/>
          <w:sz w:val="20"/>
          <w:szCs w:val="20"/>
        </w:rPr>
        <w:t>o Indirecto</w:t>
      </w:r>
      <w:r w:rsidR="00F05C97" w:rsidRPr="00D1011B">
        <w:rPr>
          <w:rFonts w:ascii="Arial" w:hAnsi="Arial" w:cs="Arial"/>
          <w:b/>
          <w:sz w:val="20"/>
          <w:szCs w:val="20"/>
        </w:rPr>
        <w:t>:</w:t>
      </w:r>
    </w:p>
    <w:p w:rsidR="0060391C" w:rsidRPr="00D1011B" w:rsidRDefault="0060391C" w:rsidP="006F17F0">
      <w:pPr>
        <w:jc w:val="both"/>
        <w:rPr>
          <w:rFonts w:ascii="Arial" w:hAnsi="Arial" w:cs="Arial"/>
          <w:sz w:val="20"/>
          <w:szCs w:val="20"/>
        </w:rPr>
      </w:pPr>
      <w:r w:rsidRPr="00D1011B">
        <w:rPr>
          <w:rFonts w:ascii="Arial" w:hAnsi="Arial" w:cs="Arial"/>
          <w:sz w:val="20"/>
          <w:szCs w:val="20"/>
        </w:rPr>
        <w:tab/>
        <w:t>No se tiene Patrimonio en Organismos descentralizados de Control Presupuestario Indirecto</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c) Inversiones en empres</w:t>
      </w:r>
      <w:r w:rsidR="00A82511" w:rsidRPr="00D1011B">
        <w:rPr>
          <w:rFonts w:ascii="Arial" w:hAnsi="Arial" w:cs="Arial"/>
          <w:b/>
          <w:sz w:val="20"/>
          <w:szCs w:val="20"/>
        </w:rPr>
        <w:t>as de participación mayoritaria</w:t>
      </w:r>
      <w:r w:rsidR="00F05C97" w:rsidRPr="00D1011B">
        <w:rPr>
          <w:rFonts w:ascii="Arial" w:hAnsi="Arial" w:cs="Arial"/>
          <w:b/>
          <w:sz w:val="20"/>
          <w:szCs w:val="20"/>
        </w:rPr>
        <w:t>:</w:t>
      </w:r>
    </w:p>
    <w:p w:rsidR="0060391C" w:rsidRPr="00D1011B" w:rsidRDefault="0060391C" w:rsidP="006F17F0">
      <w:pPr>
        <w:jc w:val="both"/>
        <w:rPr>
          <w:rFonts w:ascii="Arial" w:hAnsi="Arial" w:cs="Arial"/>
          <w:sz w:val="20"/>
          <w:szCs w:val="20"/>
        </w:rPr>
      </w:pPr>
      <w:r w:rsidRPr="00D1011B">
        <w:rPr>
          <w:rFonts w:ascii="Arial" w:hAnsi="Arial" w:cs="Arial"/>
          <w:sz w:val="20"/>
          <w:szCs w:val="20"/>
        </w:rPr>
        <w:tab/>
        <w:t>No se tiene inversión en este tipo de empresas.</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d) Inversiones en empres</w:t>
      </w:r>
      <w:r w:rsidR="00A82511" w:rsidRPr="00D1011B">
        <w:rPr>
          <w:rFonts w:ascii="Arial" w:hAnsi="Arial" w:cs="Arial"/>
          <w:b/>
          <w:sz w:val="20"/>
          <w:szCs w:val="20"/>
        </w:rPr>
        <w:t>as de participación minoritaria</w:t>
      </w:r>
      <w:r w:rsidR="00F05C97" w:rsidRPr="00D1011B">
        <w:rPr>
          <w:rFonts w:ascii="Arial" w:hAnsi="Arial" w:cs="Arial"/>
          <w:b/>
          <w:sz w:val="20"/>
          <w:szCs w:val="20"/>
        </w:rPr>
        <w:t>:</w:t>
      </w:r>
    </w:p>
    <w:p w:rsidR="0060391C" w:rsidRPr="00D1011B" w:rsidRDefault="00BA2BA4" w:rsidP="00BA2BA4">
      <w:pPr>
        <w:ind w:firstLine="709"/>
        <w:jc w:val="both"/>
        <w:rPr>
          <w:rFonts w:ascii="Arial" w:hAnsi="Arial" w:cs="Arial"/>
          <w:sz w:val="20"/>
          <w:szCs w:val="20"/>
        </w:rPr>
      </w:pPr>
      <w:r w:rsidRPr="00D1011B">
        <w:rPr>
          <w:rFonts w:ascii="Arial" w:hAnsi="Arial" w:cs="Arial"/>
          <w:sz w:val="20"/>
          <w:szCs w:val="20"/>
        </w:rPr>
        <w:lastRenderedPageBreak/>
        <w:t>No se tiene inversión en este tipo de empresas.</w:t>
      </w:r>
    </w:p>
    <w:p w:rsidR="006F17F0" w:rsidRPr="00D1011B" w:rsidRDefault="006F17F0" w:rsidP="006F17F0">
      <w:pPr>
        <w:jc w:val="both"/>
        <w:rPr>
          <w:rFonts w:ascii="Arial" w:hAnsi="Arial" w:cs="Arial"/>
          <w:b/>
          <w:sz w:val="20"/>
          <w:szCs w:val="20"/>
        </w:rPr>
      </w:pPr>
      <w:r w:rsidRPr="00D1011B">
        <w:rPr>
          <w:rFonts w:ascii="Arial" w:hAnsi="Arial" w:cs="Arial"/>
          <w:b/>
          <w:sz w:val="20"/>
          <w:szCs w:val="20"/>
        </w:rPr>
        <w:t>e) Patrimonio de organismos descentralizados de control presupuesta</w:t>
      </w:r>
      <w:r w:rsidR="00F05C97" w:rsidRPr="00D1011B">
        <w:rPr>
          <w:rFonts w:ascii="Arial" w:hAnsi="Arial" w:cs="Arial"/>
          <w:b/>
          <w:sz w:val="20"/>
          <w:szCs w:val="20"/>
        </w:rPr>
        <w:t>rio directo, según corresponda:</w:t>
      </w:r>
    </w:p>
    <w:p w:rsidR="00BA2BA4" w:rsidRPr="00D1011B" w:rsidRDefault="00BA2BA4" w:rsidP="00BA2BA4">
      <w:pPr>
        <w:ind w:firstLine="709"/>
        <w:jc w:val="both"/>
        <w:rPr>
          <w:rFonts w:ascii="Arial" w:hAnsi="Arial" w:cs="Arial"/>
          <w:sz w:val="20"/>
          <w:szCs w:val="20"/>
        </w:rPr>
      </w:pPr>
      <w:r w:rsidRPr="00D1011B">
        <w:rPr>
          <w:rFonts w:ascii="Arial" w:hAnsi="Arial" w:cs="Arial"/>
          <w:sz w:val="20"/>
          <w:szCs w:val="20"/>
        </w:rPr>
        <w:t xml:space="preserve">No se </w:t>
      </w:r>
      <w:r w:rsidR="00E67E07" w:rsidRPr="00D1011B">
        <w:rPr>
          <w:rFonts w:ascii="Arial" w:hAnsi="Arial" w:cs="Arial"/>
          <w:sz w:val="20"/>
          <w:szCs w:val="20"/>
        </w:rPr>
        <w:t>cuenta conp</w:t>
      </w:r>
      <w:r w:rsidRPr="00D1011B">
        <w:rPr>
          <w:rFonts w:ascii="Arial" w:hAnsi="Arial" w:cs="Arial"/>
          <w:sz w:val="20"/>
          <w:szCs w:val="20"/>
        </w:rPr>
        <w:t>atrimonio</w:t>
      </w:r>
      <w:r w:rsidR="00E67E07" w:rsidRPr="00D1011B">
        <w:rPr>
          <w:rFonts w:ascii="Arial" w:hAnsi="Arial" w:cs="Arial"/>
          <w:sz w:val="20"/>
          <w:szCs w:val="20"/>
        </w:rPr>
        <w:t>,</w:t>
      </w:r>
      <w:r w:rsidRPr="00D1011B">
        <w:rPr>
          <w:rFonts w:ascii="Arial" w:hAnsi="Arial" w:cs="Arial"/>
          <w:sz w:val="20"/>
          <w:szCs w:val="20"/>
        </w:rPr>
        <w:t xml:space="preserve"> en Organismos descentralizados de Control Presupuestario directo</w:t>
      </w:r>
      <w:r w:rsidR="00E67E07" w:rsidRPr="00D1011B">
        <w:rPr>
          <w:rFonts w:ascii="Arial" w:hAnsi="Arial" w:cs="Arial"/>
          <w:sz w:val="20"/>
          <w:szCs w:val="20"/>
        </w:rPr>
        <w:t>.</w:t>
      </w:r>
    </w:p>
    <w:p w:rsidR="006F17F0" w:rsidRDefault="006F17F0" w:rsidP="006F17F0">
      <w:pPr>
        <w:jc w:val="both"/>
        <w:rPr>
          <w:rFonts w:ascii="Arial" w:hAnsi="Arial" w:cs="Arial"/>
          <w:b/>
          <w:sz w:val="20"/>
          <w:szCs w:val="20"/>
        </w:rPr>
      </w:pPr>
      <w:r w:rsidRPr="00D1011B">
        <w:rPr>
          <w:rFonts w:ascii="Arial" w:hAnsi="Arial" w:cs="Arial"/>
          <w:b/>
          <w:sz w:val="20"/>
          <w:szCs w:val="20"/>
        </w:rPr>
        <w:t>9. Fideicomisos, Mandatos y Análogos</w:t>
      </w:r>
      <w:r w:rsidR="00A82511" w:rsidRPr="00D1011B">
        <w:rPr>
          <w:rFonts w:ascii="Arial" w:hAnsi="Arial" w:cs="Arial"/>
          <w:b/>
          <w:sz w:val="20"/>
          <w:szCs w:val="20"/>
        </w:rPr>
        <w:t>:</w:t>
      </w:r>
    </w:p>
    <w:p w:rsidR="00D277D2" w:rsidRPr="00D1011B" w:rsidRDefault="006F17F0" w:rsidP="00D277D2">
      <w:pPr>
        <w:jc w:val="both"/>
        <w:rPr>
          <w:rFonts w:ascii="Arial" w:hAnsi="Arial" w:cs="Arial"/>
          <w:b/>
          <w:sz w:val="20"/>
          <w:szCs w:val="20"/>
        </w:rPr>
      </w:pPr>
      <w:r w:rsidRPr="00D1011B">
        <w:rPr>
          <w:rFonts w:ascii="Arial" w:hAnsi="Arial" w:cs="Arial"/>
          <w:b/>
          <w:sz w:val="20"/>
          <w:szCs w:val="20"/>
        </w:rPr>
        <w:t>a) Por ramo administrativo que los repor</w:t>
      </w:r>
      <w:r w:rsidR="00F05C97" w:rsidRPr="00D1011B">
        <w:rPr>
          <w:rFonts w:ascii="Arial" w:hAnsi="Arial" w:cs="Arial"/>
          <w:b/>
          <w:sz w:val="20"/>
          <w:szCs w:val="20"/>
        </w:rPr>
        <w:t>ta:</w:t>
      </w:r>
    </w:p>
    <w:p w:rsidR="00EB34DB" w:rsidRPr="00D1011B" w:rsidRDefault="00D277D2" w:rsidP="00D277D2">
      <w:pPr>
        <w:rPr>
          <w:rFonts w:ascii="Arial" w:hAnsi="Arial" w:cs="Arial"/>
          <w:sz w:val="20"/>
          <w:szCs w:val="20"/>
        </w:rPr>
      </w:pPr>
      <w:r w:rsidRPr="00D1011B">
        <w:rPr>
          <w:rFonts w:ascii="Arial" w:hAnsi="Arial" w:cs="Arial"/>
          <w:sz w:val="20"/>
          <w:szCs w:val="20"/>
        </w:rPr>
        <w:t>T</w:t>
      </w:r>
      <w:r w:rsidR="00EB34DB" w:rsidRPr="00D1011B">
        <w:rPr>
          <w:rFonts w:ascii="Arial" w:hAnsi="Arial" w:cs="Arial"/>
          <w:sz w:val="20"/>
          <w:szCs w:val="20"/>
        </w:rPr>
        <w:t>esorería Municipal.</w:t>
      </w:r>
    </w:p>
    <w:p w:rsidR="00F05C97" w:rsidRPr="00D1011B" w:rsidRDefault="006F17F0" w:rsidP="006F17F0">
      <w:pPr>
        <w:jc w:val="both"/>
        <w:rPr>
          <w:rFonts w:ascii="Arial" w:hAnsi="Arial" w:cs="Arial"/>
          <w:b/>
          <w:sz w:val="20"/>
          <w:szCs w:val="20"/>
        </w:rPr>
      </w:pPr>
      <w:r w:rsidRPr="00D1011B">
        <w:rPr>
          <w:rFonts w:ascii="Arial" w:hAnsi="Arial" w:cs="Arial"/>
          <w:b/>
          <w:sz w:val="20"/>
          <w:szCs w:val="20"/>
        </w:rPr>
        <w:t xml:space="preserve">b) Enlistar los de mayor monto de disponibilidad, relacionando aquéllos que conforman </w:t>
      </w:r>
      <w:r w:rsidR="00F05C97" w:rsidRPr="00D1011B">
        <w:rPr>
          <w:rFonts w:ascii="Arial" w:hAnsi="Arial" w:cs="Arial"/>
          <w:b/>
          <w:sz w:val="20"/>
          <w:szCs w:val="20"/>
        </w:rPr>
        <w:t>el 80% de las disponibilidades:</w:t>
      </w:r>
    </w:p>
    <w:p w:rsidR="00D277D2" w:rsidRPr="00731F1A" w:rsidRDefault="00D277D2" w:rsidP="00D277D2">
      <w:pPr>
        <w:rPr>
          <w:rFonts w:ascii="Arial" w:hAnsi="Arial" w:cs="Arial"/>
          <w:sz w:val="20"/>
          <w:szCs w:val="20"/>
        </w:rPr>
      </w:pPr>
      <w:r w:rsidRPr="00731F1A">
        <w:rPr>
          <w:rFonts w:ascii="Arial" w:hAnsi="Arial" w:cs="Arial"/>
          <w:sz w:val="20"/>
          <w:szCs w:val="20"/>
        </w:rPr>
        <w:t>Fideicomiso del Plan de movilidad urbana $</w:t>
      </w:r>
      <w:r w:rsidR="002B2E2E">
        <w:rPr>
          <w:rFonts w:ascii="Arial" w:hAnsi="Arial" w:cs="Arial"/>
          <w:sz w:val="20"/>
          <w:szCs w:val="20"/>
        </w:rPr>
        <w:t>135</w:t>
      </w:r>
      <w:r w:rsidR="00E77EF3" w:rsidRPr="00E77EF3">
        <w:rPr>
          <w:rFonts w:ascii="Arial" w:hAnsi="Arial" w:cs="Arial"/>
          <w:sz w:val="20"/>
          <w:szCs w:val="20"/>
        </w:rPr>
        <w:t>,</w:t>
      </w:r>
      <w:r w:rsidR="002B2E2E">
        <w:rPr>
          <w:rFonts w:ascii="Arial" w:hAnsi="Arial" w:cs="Arial"/>
          <w:sz w:val="20"/>
          <w:szCs w:val="20"/>
        </w:rPr>
        <w:t>995</w:t>
      </w:r>
      <w:r w:rsidR="00E77EF3" w:rsidRPr="00E77EF3">
        <w:rPr>
          <w:rFonts w:ascii="Arial" w:hAnsi="Arial" w:cs="Arial"/>
          <w:sz w:val="20"/>
          <w:szCs w:val="20"/>
        </w:rPr>
        <w:t>,</w:t>
      </w:r>
      <w:r w:rsidR="002B2E2E">
        <w:rPr>
          <w:rFonts w:ascii="Arial" w:hAnsi="Arial" w:cs="Arial"/>
          <w:sz w:val="20"/>
          <w:szCs w:val="20"/>
        </w:rPr>
        <w:t>998</w:t>
      </w:r>
      <w:r w:rsidR="00AC0EA7" w:rsidRPr="00731F1A">
        <w:rPr>
          <w:rFonts w:ascii="Arial" w:hAnsi="Arial" w:cs="Arial"/>
          <w:sz w:val="20"/>
          <w:szCs w:val="20"/>
        </w:rPr>
        <w:t xml:space="preserve">m.n.    </w:t>
      </w:r>
      <w:r w:rsidR="00410AC2" w:rsidRPr="00731F1A">
        <w:rPr>
          <w:rFonts w:ascii="Arial" w:hAnsi="Arial" w:cs="Arial"/>
          <w:sz w:val="20"/>
          <w:szCs w:val="20"/>
        </w:rPr>
        <w:t>Incluye rendimientos</w:t>
      </w:r>
    </w:p>
    <w:p w:rsidR="00D277D2" w:rsidRDefault="00D277D2" w:rsidP="00D277D2">
      <w:pPr>
        <w:rPr>
          <w:rFonts w:ascii="Arial" w:hAnsi="Arial" w:cs="Arial"/>
          <w:sz w:val="20"/>
          <w:szCs w:val="20"/>
        </w:rPr>
      </w:pPr>
      <w:r w:rsidRPr="00731F1A">
        <w:rPr>
          <w:rFonts w:ascii="Arial" w:hAnsi="Arial" w:cs="Arial"/>
          <w:sz w:val="20"/>
          <w:szCs w:val="20"/>
        </w:rPr>
        <w:t>Fideicomiso del Derecho de alumbrado público $</w:t>
      </w:r>
      <w:r w:rsidR="002B2E2E">
        <w:rPr>
          <w:rFonts w:ascii="Arial" w:hAnsi="Arial" w:cs="Arial"/>
          <w:sz w:val="20"/>
          <w:szCs w:val="20"/>
        </w:rPr>
        <w:t xml:space="preserve"> 50</w:t>
      </w:r>
      <w:r w:rsidR="00E77EF3" w:rsidRPr="00E77EF3">
        <w:rPr>
          <w:rFonts w:ascii="Arial" w:hAnsi="Arial" w:cs="Arial"/>
          <w:sz w:val="20"/>
          <w:szCs w:val="20"/>
        </w:rPr>
        <w:t>,</w:t>
      </w:r>
      <w:r w:rsidR="002B2E2E">
        <w:rPr>
          <w:rFonts w:ascii="Arial" w:hAnsi="Arial" w:cs="Arial"/>
          <w:sz w:val="20"/>
          <w:szCs w:val="20"/>
        </w:rPr>
        <w:t>911</w:t>
      </w:r>
      <w:r w:rsidR="00E77EF3" w:rsidRPr="00E77EF3">
        <w:rPr>
          <w:rFonts w:ascii="Arial" w:hAnsi="Arial" w:cs="Arial"/>
          <w:sz w:val="20"/>
          <w:szCs w:val="20"/>
        </w:rPr>
        <w:t>,</w:t>
      </w:r>
      <w:r w:rsidR="002B2E2E">
        <w:rPr>
          <w:rFonts w:ascii="Arial" w:hAnsi="Arial" w:cs="Arial"/>
          <w:sz w:val="20"/>
          <w:szCs w:val="20"/>
        </w:rPr>
        <w:t>887</w:t>
      </w:r>
      <w:r w:rsidR="00AC0EA7" w:rsidRPr="00731F1A">
        <w:rPr>
          <w:rFonts w:ascii="Arial" w:hAnsi="Arial" w:cs="Arial"/>
          <w:sz w:val="20"/>
          <w:szCs w:val="20"/>
        </w:rPr>
        <w:t xml:space="preserve">m.n. </w:t>
      </w:r>
      <w:r w:rsidR="00410AC2" w:rsidRPr="00731F1A">
        <w:rPr>
          <w:rFonts w:ascii="Arial" w:hAnsi="Arial" w:cs="Arial"/>
          <w:sz w:val="20"/>
          <w:szCs w:val="20"/>
        </w:rPr>
        <w:t>Incluye rendimientos</w:t>
      </w:r>
    </w:p>
    <w:p w:rsidR="006F17F0" w:rsidRPr="00D1011B" w:rsidRDefault="007068FF" w:rsidP="006F17F0">
      <w:pPr>
        <w:jc w:val="both"/>
        <w:rPr>
          <w:rFonts w:ascii="Arial" w:hAnsi="Arial" w:cs="Arial"/>
          <w:b/>
          <w:sz w:val="20"/>
          <w:szCs w:val="20"/>
        </w:rPr>
      </w:pPr>
      <w:r w:rsidRPr="003870A2">
        <w:rPr>
          <w:rFonts w:ascii="Arial" w:hAnsi="Arial" w:cs="Arial"/>
          <w:b/>
          <w:sz w:val="20"/>
          <w:szCs w:val="20"/>
        </w:rPr>
        <w:t>10. Reporte de la Recaudación</w:t>
      </w:r>
      <w:r w:rsidR="00A82511" w:rsidRPr="003870A2">
        <w:rPr>
          <w:rFonts w:ascii="Arial" w:hAnsi="Arial" w:cs="Arial"/>
          <w:b/>
          <w:sz w:val="20"/>
          <w:szCs w:val="20"/>
        </w:rPr>
        <w:t>:</w:t>
      </w:r>
    </w:p>
    <w:p w:rsidR="0070481F" w:rsidRDefault="006F17F0" w:rsidP="00D277D2">
      <w:pPr>
        <w:numPr>
          <w:ilvl w:val="0"/>
          <w:numId w:val="6"/>
        </w:numPr>
        <w:jc w:val="both"/>
        <w:rPr>
          <w:rFonts w:ascii="Arial" w:hAnsi="Arial" w:cs="Arial"/>
          <w:b/>
          <w:sz w:val="20"/>
          <w:szCs w:val="20"/>
        </w:rPr>
      </w:pPr>
      <w:r w:rsidRPr="00D1011B">
        <w:rPr>
          <w:rFonts w:ascii="Arial" w:hAnsi="Arial" w:cs="Arial"/>
          <w:b/>
          <w:sz w:val="20"/>
          <w:szCs w:val="20"/>
        </w:rPr>
        <w:t>Análisis del comportamiento de la recaudación correspondiente al ente público o cualquier tipo de ingreso, de forma separada los in</w:t>
      </w:r>
      <w:r w:rsidR="00F05C97" w:rsidRPr="00D1011B">
        <w:rPr>
          <w:rFonts w:ascii="Arial" w:hAnsi="Arial" w:cs="Arial"/>
          <w:b/>
          <w:sz w:val="20"/>
          <w:szCs w:val="20"/>
        </w:rPr>
        <w:t>gresos locales de los federales:</w:t>
      </w:r>
    </w:p>
    <w:tbl>
      <w:tblPr>
        <w:tblW w:w="10100" w:type="dxa"/>
        <w:tblInd w:w="55" w:type="dxa"/>
        <w:tblCellMar>
          <w:left w:w="70" w:type="dxa"/>
          <w:right w:w="70" w:type="dxa"/>
        </w:tblCellMar>
        <w:tblLook w:val="04A0"/>
      </w:tblPr>
      <w:tblGrid>
        <w:gridCol w:w="2500"/>
        <w:gridCol w:w="1480"/>
        <w:gridCol w:w="980"/>
        <w:gridCol w:w="1600"/>
        <w:gridCol w:w="960"/>
        <w:gridCol w:w="1620"/>
        <w:gridCol w:w="960"/>
      </w:tblGrid>
      <w:tr w:rsidR="002B2E2E" w:rsidRPr="002B2E2E" w:rsidTr="002B2E2E">
        <w:trPr>
          <w:trHeight w:val="300"/>
        </w:trPr>
        <w:tc>
          <w:tcPr>
            <w:tcW w:w="10100" w:type="dxa"/>
            <w:gridSpan w:val="7"/>
            <w:tcBorders>
              <w:top w:val="nil"/>
              <w:left w:val="nil"/>
              <w:bottom w:val="nil"/>
              <w:right w:val="nil"/>
            </w:tcBorders>
            <w:shd w:val="clear" w:color="auto" w:fill="auto"/>
            <w:vAlign w:val="center"/>
            <w:hideMark/>
          </w:tcPr>
          <w:p w:rsidR="002B2E2E" w:rsidRPr="00376165" w:rsidRDefault="002B2E2E" w:rsidP="002B2E2E">
            <w:pPr>
              <w:spacing w:after="0" w:line="240" w:lineRule="auto"/>
              <w:jc w:val="center"/>
              <w:rPr>
                <w:rFonts w:ascii="Arial" w:eastAsia="Times New Roman" w:hAnsi="Arial" w:cs="Arial"/>
                <w:b/>
                <w:bCs/>
                <w:color w:val="000000"/>
                <w:sz w:val="16"/>
                <w:szCs w:val="16"/>
                <w:lang w:eastAsia="es-MX"/>
              </w:rPr>
            </w:pPr>
          </w:p>
          <w:p w:rsidR="002B2E2E" w:rsidRPr="00376165" w:rsidRDefault="002B2E2E" w:rsidP="002B2E2E">
            <w:pPr>
              <w:spacing w:after="0" w:line="240" w:lineRule="auto"/>
              <w:jc w:val="center"/>
              <w:rPr>
                <w:rFonts w:ascii="Arial" w:eastAsia="Times New Roman" w:hAnsi="Arial" w:cs="Arial"/>
                <w:b/>
                <w:bCs/>
                <w:color w:val="000000"/>
                <w:sz w:val="16"/>
                <w:szCs w:val="16"/>
                <w:lang w:eastAsia="es-MX"/>
              </w:rPr>
            </w:pPr>
          </w:p>
          <w:p w:rsidR="002B2E2E" w:rsidRPr="002B2E2E" w:rsidRDefault="002B2E2E" w:rsidP="002B2E2E">
            <w:pPr>
              <w:spacing w:after="0" w:line="240" w:lineRule="auto"/>
              <w:jc w:val="center"/>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Del 01 de enero al 30 de junio de 2019</w:t>
            </w:r>
          </w:p>
        </w:tc>
      </w:tr>
      <w:tr w:rsidR="002B2E2E" w:rsidRPr="002B2E2E" w:rsidTr="002B2E2E">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E2E" w:rsidRPr="002B2E2E" w:rsidRDefault="002B2E2E" w:rsidP="002B2E2E">
            <w:pPr>
              <w:spacing w:after="0" w:line="240" w:lineRule="auto"/>
              <w:jc w:val="center"/>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I N G R E S O S</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2E2E" w:rsidRPr="002B2E2E" w:rsidRDefault="002B2E2E" w:rsidP="002B2E2E">
            <w:pPr>
              <w:spacing w:after="0" w:line="240" w:lineRule="auto"/>
              <w:jc w:val="center"/>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LEY</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B2E2E" w:rsidRPr="002B2E2E" w:rsidRDefault="002B2E2E" w:rsidP="002B2E2E">
            <w:pPr>
              <w:spacing w:after="0" w:line="240" w:lineRule="auto"/>
              <w:jc w:val="center"/>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B2E2E" w:rsidRPr="002B2E2E" w:rsidRDefault="002B2E2E" w:rsidP="002B2E2E">
            <w:pPr>
              <w:spacing w:after="0" w:line="240" w:lineRule="auto"/>
              <w:jc w:val="center"/>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REAL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E2E" w:rsidRPr="002B2E2E" w:rsidRDefault="002B2E2E" w:rsidP="002B2E2E">
            <w:pPr>
              <w:spacing w:after="0" w:line="240" w:lineRule="auto"/>
              <w:jc w:val="center"/>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2E2E" w:rsidRPr="002B2E2E" w:rsidRDefault="002B2E2E" w:rsidP="002B2E2E">
            <w:pPr>
              <w:spacing w:after="0" w:line="240" w:lineRule="auto"/>
              <w:jc w:val="center"/>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LEY ANUAL 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2E2E" w:rsidRPr="002B2E2E" w:rsidRDefault="002B2E2E" w:rsidP="002B2E2E">
            <w:pPr>
              <w:spacing w:after="0" w:line="240" w:lineRule="auto"/>
              <w:jc w:val="center"/>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AVANCE LEY</w:t>
            </w:r>
          </w:p>
        </w:tc>
      </w:tr>
      <w:tr w:rsidR="002B2E2E" w:rsidRPr="002B2E2E" w:rsidTr="002B2E2E">
        <w:trPr>
          <w:trHeight w:val="300"/>
        </w:trPr>
        <w:tc>
          <w:tcPr>
            <w:tcW w:w="25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IMPUESTOS</w:t>
            </w:r>
          </w:p>
        </w:tc>
        <w:tc>
          <w:tcPr>
            <w:tcW w:w="14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892,946,061.50</w:t>
            </w:r>
          </w:p>
        </w:tc>
        <w:tc>
          <w:tcPr>
            <w:tcW w:w="9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71.30%</w:t>
            </w:r>
          </w:p>
        </w:tc>
        <w:tc>
          <w:tcPr>
            <w:tcW w:w="16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896,301,123.97</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69.16%</w:t>
            </w:r>
          </w:p>
        </w:tc>
        <w:tc>
          <w:tcPr>
            <w:tcW w:w="162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1,254,027,590.00</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63.89%</w:t>
            </w:r>
          </w:p>
        </w:tc>
      </w:tr>
      <w:tr w:rsidR="002B2E2E" w:rsidRPr="002B2E2E" w:rsidTr="002B2E2E">
        <w:trPr>
          <w:trHeight w:val="300"/>
        </w:trPr>
        <w:tc>
          <w:tcPr>
            <w:tcW w:w="25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DERECHOS</w:t>
            </w:r>
          </w:p>
        </w:tc>
        <w:tc>
          <w:tcPr>
            <w:tcW w:w="14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261,746,768.28</w:t>
            </w:r>
          </w:p>
        </w:tc>
        <w:tc>
          <w:tcPr>
            <w:tcW w:w="9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20.90%</w:t>
            </w:r>
          </w:p>
        </w:tc>
        <w:tc>
          <w:tcPr>
            <w:tcW w:w="16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272,131,824.47</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21.00%</w:t>
            </w:r>
          </w:p>
        </w:tc>
        <w:tc>
          <w:tcPr>
            <w:tcW w:w="162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505,706,319.00</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25.77%</w:t>
            </w:r>
          </w:p>
        </w:tc>
      </w:tr>
      <w:tr w:rsidR="002B2E2E" w:rsidRPr="002B2E2E" w:rsidTr="002B2E2E">
        <w:trPr>
          <w:trHeight w:val="300"/>
        </w:trPr>
        <w:tc>
          <w:tcPr>
            <w:tcW w:w="25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PRODUCTOS</w:t>
            </w:r>
          </w:p>
        </w:tc>
        <w:tc>
          <w:tcPr>
            <w:tcW w:w="14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19,696,647.26</w:t>
            </w:r>
          </w:p>
        </w:tc>
        <w:tc>
          <w:tcPr>
            <w:tcW w:w="9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1.57%</w:t>
            </w:r>
          </w:p>
        </w:tc>
        <w:tc>
          <w:tcPr>
            <w:tcW w:w="16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48,811,150.14</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3.77%</w:t>
            </w:r>
          </w:p>
        </w:tc>
        <w:tc>
          <w:tcPr>
            <w:tcW w:w="162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40,263,140.00</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2.05%</w:t>
            </w:r>
          </w:p>
        </w:tc>
      </w:tr>
      <w:tr w:rsidR="002B2E2E" w:rsidRPr="002B2E2E" w:rsidTr="002B2E2E">
        <w:trPr>
          <w:trHeight w:val="300"/>
        </w:trPr>
        <w:tc>
          <w:tcPr>
            <w:tcW w:w="25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APROVECHAMIENTOS</w:t>
            </w:r>
          </w:p>
        </w:tc>
        <w:tc>
          <w:tcPr>
            <w:tcW w:w="14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77,980,715.93</w:t>
            </w:r>
          </w:p>
        </w:tc>
        <w:tc>
          <w:tcPr>
            <w:tcW w:w="9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6.23%</w:t>
            </w:r>
          </w:p>
        </w:tc>
        <w:tc>
          <w:tcPr>
            <w:tcW w:w="16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78,795,895.92</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6.08%</w:t>
            </w:r>
          </w:p>
        </w:tc>
        <w:tc>
          <w:tcPr>
            <w:tcW w:w="162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162,739,689.00</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8.29%</w:t>
            </w:r>
          </w:p>
        </w:tc>
      </w:tr>
      <w:tr w:rsidR="002B2E2E" w:rsidRPr="002B2E2E" w:rsidTr="002B2E2E">
        <w:trPr>
          <w:trHeight w:val="300"/>
        </w:trPr>
        <w:tc>
          <w:tcPr>
            <w:tcW w:w="25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INGRESOS PROPIOS DE TESORERIA</w:t>
            </w:r>
          </w:p>
        </w:tc>
        <w:tc>
          <w:tcPr>
            <w:tcW w:w="14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1,252,370,192.97</w:t>
            </w:r>
          </w:p>
        </w:tc>
        <w:tc>
          <w:tcPr>
            <w:tcW w:w="9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100%</w:t>
            </w:r>
          </w:p>
        </w:tc>
        <w:tc>
          <w:tcPr>
            <w:tcW w:w="16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1,296,039,994.50</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100%</w:t>
            </w:r>
          </w:p>
        </w:tc>
        <w:tc>
          <w:tcPr>
            <w:tcW w:w="162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1,962,736,738.00</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100%</w:t>
            </w:r>
          </w:p>
        </w:tc>
      </w:tr>
      <w:tr w:rsidR="002B2E2E" w:rsidRPr="002B2E2E" w:rsidTr="002B2E2E">
        <w:trPr>
          <w:trHeight w:val="300"/>
        </w:trPr>
        <w:tc>
          <w:tcPr>
            <w:tcW w:w="25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PARTICIPACIONES</w:t>
            </w:r>
          </w:p>
        </w:tc>
        <w:tc>
          <w:tcPr>
            <w:tcW w:w="14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1,509,675,951.90</w:t>
            </w:r>
          </w:p>
        </w:tc>
        <w:tc>
          <w:tcPr>
            <w:tcW w:w="98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100%</w:t>
            </w:r>
          </w:p>
        </w:tc>
        <w:tc>
          <w:tcPr>
            <w:tcW w:w="160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1,581,535,555.47</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100%</w:t>
            </w:r>
          </w:p>
        </w:tc>
        <w:tc>
          <w:tcPr>
            <w:tcW w:w="1620" w:type="dxa"/>
            <w:tcBorders>
              <w:top w:val="nil"/>
              <w:left w:val="nil"/>
              <w:bottom w:val="nil"/>
              <w:right w:val="nil"/>
            </w:tcBorders>
            <w:shd w:val="clear" w:color="auto" w:fill="auto"/>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3,164,202,019.29</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jc w:val="right"/>
              <w:rPr>
                <w:rFonts w:ascii="Arial" w:eastAsia="Times New Roman" w:hAnsi="Arial" w:cs="Arial"/>
                <w:color w:val="000000"/>
                <w:sz w:val="16"/>
                <w:szCs w:val="16"/>
                <w:lang w:eastAsia="es-MX"/>
              </w:rPr>
            </w:pPr>
            <w:r w:rsidRPr="002B2E2E">
              <w:rPr>
                <w:rFonts w:ascii="Arial" w:eastAsia="Times New Roman" w:hAnsi="Arial" w:cs="Arial"/>
                <w:color w:val="000000"/>
                <w:sz w:val="16"/>
                <w:szCs w:val="16"/>
                <w:lang w:eastAsia="es-MX"/>
              </w:rPr>
              <w:t>100%</w:t>
            </w:r>
          </w:p>
        </w:tc>
      </w:tr>
      <w:tr w:rsidR="002B2E2E" w:rsidRPr="002B2E2E" w:rsidTr="002B2E2E">
        <w:trPr>
          <w:trHeight w:val="300"/>
        </w:trPr>
        <w:tc>
          <w:tcPr>
            <w:tcW w:w="2500" w:type="dxa"/>
            <w:tcBorders>
              <w:top w:val="nil"/>
              <w:left w:val="nil"/>
              <w:bottom w:val="nil"/>
              <w:right w:val="nil"/>
            </w:tcBorders>
            <w:shd w:val="clear" w:color="auto" w:fill="auto"/>
            <w:vAlign w:val="center"/>
            <w:hideMark/>
          </w:tcPr>
          <w:p w:rsidR="002B2E2E" w:rsidRPr="002B2E2E" w:rsidRDefault="002B2E2E" w:rsidP="002B2E2E">
            <w:pPr>
              <w:spacing w:after="0" w:line="240" w:lineRule="auto"/>
              <w:jc w:val="right"/>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TOTAL GLOBAL</w:t>
            </w:r>
          </w:p>
        </w:tc>
        <w:tc>
          <w:tcPr>
            <w:tcW w:w="1480" w:type="dxa"/>
            <w:tcBorders>
              <w:top w:val="nil"/>
              <w:left w:val="nil"/>
              <w:bottom w:val="nil"/>
              <w:right w:val="nil"/>
            </w:tcBorders>
            <w:shd w:val="clear" w:color="auto" w:fill="auto"/>
            <w:vAlign w:val="center"/>
            <w:hideMark/>
          </w:tcPr>
          <w:p w:rsidR="002B2E2E" w:rsidRPr="002B2E2E" w:rsidRDefault="002B2E2E" w:rsidP="002B2E2E">
            <w:pPr>
              <w:spacing w:after="0" w:line="240" w:lineRule="auto"/>
              <w:jc w:val="right"/>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2,762,046,144.87</w:t>
            </w:r>
          </w:p>
        </w:tc>
        <w:tc>
          <w:tcPr>
            <w:tcW w:w="980" w:type="dxa"/>
            <w:tcBorders>
              <w:top w:val="nil"/>
              <w:left w:val="nil"/>
              <w:bottom w:val="nil"/>
              <w:right w:val="nil"/>
            </w:tcBorders>
            <w:shd w:val="clear" w:color="auto" w:fill="auto"/>
            <w:vAlign w:val="center"/>
            <w:hideMark/>
          </w:tcPr>
          <w:p w:rsidR="002B2E2E" w:rsidRPr="002B2E2E" w:rsidRDefault="002B2E2E" w:rsidP="002B2E2E">
            <w:pPr>
              <w:spacing w:after="0" w:line="240" w:lineRule="auto"/>
              <w:jc w:val="right"/>
              <w:rPr>
                <w:rFonts w:ascii="Arial" w:eastAsia="Times New Roman" w:hAnsi="Arial" w:cs="Arial"/>
                <w:b/>
                <w:bCs/>
                <w:color w:val="000000"/>
                <w:sz w:val="16"/>
                <w:szCs w:val="16"/>
                <w:lang w:eastAsia="es-MX"/>
              </w:rPr>
            </w:pPr>
          </w:p>
        </w:tc>
        <w:tc>
          <w:tcPr>
            <w:tcW w:w="1600" w:type="dxa"/>
            <w:tcBorders>
              <w:top w:val="nil"/>
              <w:left w:val="nil"/>
              <w:bottom w:val="nil"/>
              <w:right w:val="nil"/>
            </w:tcBorders>
            <w:shd w:val="clear" w:color="auto" w:fill="auto"/>
            <w:vAlign w:val="center"/>
            <w:hideMark/>
          </w:tcPr>
          <w:p w:rsidR="002B2E2E" w:rsidRPr="002B2E2E" w:rsidRDefault="002B2E2E" w:rsidP="002B2E2E">
            <w:pPr>
              <w:spacing w:after="0" w:line="240" w:lineRule="auto"/>
              <w:jc w:val="right"/>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2,877,575,549.97</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rPr>
                <w:rFonts w:ascii="Arial" w:eastAsia="Times New Roman" w:hAnsi="Arial" w:cs="Arial"/>
                <w:color w:val="000000"/>
                <w:sz w:val="16"/>
                <w:szCs w:val="16"/>
                <w:lang w:eastAsia="es-MX"/>
              </w:rPr>
            </w:pPr>
          </w:p>
        </w:tc>
        <w:tc>
          <w:tcPr>
            <w:tcW w:w="1620" w:type="dxa"/>
            <w:tcBorders>
              <w:top w:val="nil"/>
              <w:left w:val="nil"/>
              <w:bottom w:val="nil"/>
              <w:right w:val="nil"/>
            </w:tcBorders>
            <w:shd w:val="clear" w:color="auto" w:fill="auto"/>
            <w:vAlign w:val="center"/>
            <w:hideMark/>
          </w:tcPr>
          <w:p w:rsidR="002B2E2E" w:rsidRPr="002B2E2E" w:rsidRDefault="002B2E2E" w:rsidP="002B2E2E">
            <w:pPr>
              <w:spacing w:after="0" w:line="240" w:lineRule="auto"/>
              <w:jc w:val="right"/>
              <w:rPr>
                <w:rFonts w:ascii="Arial" w:eastAsia="Times New Roman" w:hAnsi="Arial" w:cs="Arial"/>
                <w:b/>
                <w:bCs/>
                <w:color w:val="000000"/>
                <w:sz w:val="16"/>
                <w:szCs w:val="16"/>
                <w:lang w:eastAsia="es-MX"/>
              </w:rPr>
            </w:pPr>
            <w:r w:rsidRPr="002B2E2E">
              <w:rPr>
                <w:rFonts w:ascii="Arial" w:eastAsia="Times New Roman" w:hAnsi="Arial" w:cs="Arial"/>
                <w:b/>
                <w:bCs/>
                <w:color w:val="000000"/>
                <w:sz w:val="16"/>
                <w:szCs w:val="16"/>
                <w:lang w:eastAsia="es-MX"/>
              </w:rPr>
              <w:t>5,126,938,757.29</w:t>
            </w:r>
          </w:p>
        </w:tc>
        <w:tc>
          <w:tcPr>
            <w:tcW w:w="960" w:type="dxa"/>
            <w:tcBorders>
              <w:top w:val="nil"/>
              <w:left w:val="nil"/>
              <w:bottom w:val="nil"/>
              <w:right w:val="nil"/>
            </w:tcBorders>
            <w:shd w:val="clear" w:color="auto" w:fill="auto"/>
            <w:noWrap/>
            <w:vAlign w:val="bottom"/>
            <w:hideMark/>
          </w:tcPr>
          <w:p w:rsidR="002B2E2E" w:rsidRPr="002B2E2E" w:rsidRDefault="002B2E2E" w:rsidP="002B2E2E">
            <w:pPr>
              <w:spacing w:after="0" w:line="240" w:lineRule="auto"/>
              <w:rPr>
                <w:rFonts w:ascii="Arial" w:eastAsia="Times New Roman" w:hAnsi="Arial" w:cs="Arial"/>
                <w:color w:val="000000"/>
                <w:sz w:val="16"/>
                <w:szCs w:val="16"/>
                <w:lang w:eastAsia="es-MX"/>
              </w:rPr>
            </w:pPr>
          </w:p>
        </w:tc>
      </w:tr>
    </w:tbl>
    <w:p w:rsidR="00E77EF3" w:rsidRPr="00376165" w:rsidRDefault="00E77EF3" w:rsidP="00E77EF3">
      <w:pPr>
        <w:jc w:val="both"/>
        <w:rPr>
          <w:rFonts w:ascii="Arial" w:hAnsi="Arial" w:cs="Arial"/>
          <w:b/>
          <w:sz w:val="20"/>
          <w:szCs w:val="20"/>
        </w:rPr>
      </w:pPr>
    </w:p>
    <w:p w:rsidR="00E77EF3" w:rsidRDefault="00E77EF3" w:rsidP="00E77EF3">
      <w:pPr>
        <w:jc w:val="both"/>
        <w:rPr>
          <w:rFonts w:ascii="Arial" w:hAnsi="Arial" w:cs="Arial"/>
          <w:b/>
          <w:sz w:val="20"/>
          <w:szCs w:val="20"/>
        </w:rPr>
      </w:pPr>
    </w:p>
    <w:p w:rsidR="00D277D2" w:rsidRPr="00D1011B" w:rsidRDefault="0070481F" w:rsidP="00D277D2">
      <w:pPr>
        <w:jc w:val="both"/>
        <w:rPr>
          <w:rFonts w:ascii="Arial" w:hAnsi="Arial" w:cs="Arial"/>
          <w:b/>
          <w:sz w:val="20"/>
          <w:szCs w:val="20"/>
        </w:rPr>
      </w:pPr>
      <w:r w:rsidRPr="00D1011B">
        <w:rPr>
          <w:rFonts w:ascii="Arial" w:hAnsi="Arial" w:cs="Arial"/>
          <w:sz w:val="20"/>
          <w:szCs w:val="20"/>
        </w:rPr>
        <w:tab/>
      </w:r>
      <w:r w:rsidR="006F17F0" w:rsidRPr="00D1011B">
        <w:rPr>
          <w:rFonts w:ascii="Arial" w:hAnsi="Arial" w:cs="Arial"/>
          <w:b/>
          <w:sz w:val="20"/>
          <w:szCs w:val="20"/>
        </w:rPr>
        <w:t xml:space="preserve">b) Proyección de la recaudación </w:t>
      </w:r>
      <w:r w:rsidR="00F05C97" w:rsidRPr="00D1011B">
        <w:rPr>
          <w:rFonts w:ascii="Arial" w:hAnsi="Arial" w:cs="Arial"/>
          <w:b/>
          <w:sz w:val="20"/>
          <w:szCs w:val="20"/>
        </w:rPr>
        <w:t>e ingresos en el mediano plazo:</w:t>
      </w:r>
    </w:p>
    <w:p w:rsidR="004A543B" w:rsidRDefault="00D277D2" w:rsidP="00D277D2">
      <w:pPr>
        <w:jc w:val="both"/>
        <w:rPr>
          <w:rFonts w:ascii="Arial" w:hAnsi="Arial" w:cs="Arial"/>
          <w:sz w:val="20"/>
          <w:szCs w:val="20"/>
        </w:rPr>
      </w:pPr>
      <w:r w:rsidRPr="00D1011B">
        <w:rPr>
          <w:rFonts w:ascii="Arial" w:hAnsi="Arial" w:cs="Arial"/>
          <w:sz w:val="20"/>
          <w:szCs w:val="20"/>
        </w:rPr>
        <w:t>S</w:t>
      </w:r>
      <w:r w:rsidR="0070481F" w:rsidRPr="00D1011B">
        <w:rPr>
          <w:rFonts w:ascii="Arial" w:hAnsi="Arial" w:cs="Arial"/>
          <w:sz w:val="20"/>
          <w:szCs w:val="20"/>
        </w:rPr>
        <w:t>e estima que la recaudación solamente crecerá por los porcentajes permitidos por Ley de año a año.</w:t>
      </w:r>
    </w:p>
    <w:p w:rsidR="006F17F0" w:rsidRPr="00D1011B" w:rsidRDefault="006F17F0" w:rsidP="006F17F0">
      <w:pPr>
        <w:jc w:val="both"/>
        <w:rPr>
          <w:rFonts w:ascii="Arial" w:hAnsi="Arial" w:cs="Arial"/>
          <w:b/>
          <w:sz w:val="20"/>
          <w:szCs w:val="20"/>
        </w:rPr>
      </w:pPr>
      <w:r w:rsidRPr="00110355">
        <w:rPr>
          <w:rFonts w:ascii="Arial" w:hAnsi="Arial" w:cs="Arial"/>
          <w:b/>
          <w:sz w:val="20"/>
          <w:szCs w:val="20"/>
        </w:rPr>
        <w:t>11. Información sobre la Deuda y el Reporte Analítico de la Deuda</w:t>
      </w:r>
      <w:r w:rsidR="00A82511" w:rsidRPr="00110355">
        <w:rPr>
          <w:rFonts w:ascii="Arial" w:hAnsi="Arial" w:cs="Arial"/>
          <w:b/>
          <w:sz w:val="20"/>
          <w:szCs w:val="20"/>
        </w:rPr>
        <w:t>:</w:t>
      </w:r>
    </w:p>
    <w:p w:rsidR="006F1ECD" w:rsidRDefault="006F17F0" w:rsidP="006F17F0">
      <w:pPr>
        <w:jc w:val="both"/>
        <w:rPr>
          <w:rFonts w:ascii="Arial" w:hAnsi="Arial" w:cs="Arial"/>
          <w:b/>
          <w:sz w:val="20"/>
          <w:szCs w:val="20"/>
        </w:rPr>
      </w:pPr>
      <w:r w:rsidRPr="00D1011B">
        <w:rPr>
          <w:rFonts w:ascii="Arial" w:hAnsi="Arial" w:cs="Arial"/>
          <w:b/>
          <w:sz w:val="20"/>
          <w:szCs w:val="20"/>
        </w:rPr>
        <w:t>a) Utilizar al menos los siguientes indicadores: deuda respecto al PIB y deuda respecto a la recaudación tomando, como mínimo, un período igual o menor a 5 años.</w:t>
      </w:r>
    </w:p>
    <w:p w:rsidR="006F1ECD" w:rsidRPr="006F1ECD" w:rsidRDefault="006F1ECD" w:rsidP="006F1ECD">
      <w:pPr>
        <w:rPr>
          <w:rFonts w:ascii="Arial" w:hAnsi="Arial" w:cs="Arial"/>
          <w:sz w:val="20"/>
          <w:szCs w:val="20"/>
        </w:rPr>
      </w:pPr>
    </w:p>
    <w:p w:rsidR="006F1ECD" w:rsidRDefault="00EB7ACC" w:rsidP="006F1ECD">
      <w:pPr>
        <w:rPr>
          <w:rFonts w:ascii="Arial" w:hAnsi="Arial" w:cs="Arial"/>
          <w:sz w:val="20"/>
          <w:szCs w:val="20"/>
        </w:rPr>
      </w:pPr>
      <w:r w:rsidRPr="00EB7ACC">
        <w:rPr>
          <w:noProof/>
          <w:lang w:eastAsia="es-MX"/>
        </w:rPr>
        <w:lastRenderedPageBreak/>
        <w:drawing>
          <wp:inline distT="0" distB="0" distL="0" distR="0">
            <wp:extent cx="6332220" cy="146852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32220" cy="1468523"/>
                    </a:xfrm>
                    <a:prstGeom prst="rect">
                      <a:avLst/>
                    </a:prstGeom>
                    <a:noFill/>
                    <a:ln>
                      <a:noFill/>
                    </a:ln>
                  </pic:spPr>
                </pic:pic>
              </a:graphicData>
            </a:graphic>
          </wp:inline>
        </w:drawing>
      </w:r>
    </w:p>
    <w:p w:rsidR="00F16F9D" w:rsidRDefault="006F1ECD" w:rsidP="000922E9">
      <w:pPr>
        <w:tabs>
          <w:tab w:val="left" w:pos="1050"/>
        </w:tabs>
        <w:rPr>
          <w:rFonts w:ascii="Arial" w:hAnsi="Arial" w:cs="Arial"/>
          <w:sz w:val="20"/>
          <w:szCs w:val="20"/>
        </w:rPr>
      </w:pPr>
      <w:r>
        <w:rPr>
          <w:rFonts w:ascii="Arial" w:hAnsi="Arial" w:cs="Arial"/>
          <w:sz w:val="20"/>
          <w:szCs w:val="20"/>
        </w:rPr>
        <w:tab/>
      </w:r>
    </w:p>
    <w:p w:rsidR="00F05C97" w:rsidRDefault="006F17F0" w:rsidP="004E5C15">
      <w:pPr>
        <w:rPr>
          <w:rFonts w:ascii="Arial" w:hAnsi="Arial" w:cs="Arial"/>
          <w:b/>
          <w:sz w:val="20"/>
          <w:szCs w:val="20"/>
        </w:rPr>
      </w:pPr>
      <w:r w:rsidRPr="00D1011B">
        <w:rPr>
          <w:rFonts w:ascii="Arial" w:hAnsi="Arial" w:cs="Arial"/>
          <w:b/>
          <w:sz w:val="20"/>
          <w:szCs w:val="20"/>
        </w:rPr>
        <w:t>Información de manera agrupada por tipo de valor gubernamental o instrumento financiero en la que se considere intereses, comisiones, tasa, perfil de vencimie</w:t>
      </w:r>
      <w:r w:rsidR="00F05C97" w:rsidRPr="00D1011B">
        <w:rPr>
          <w:rFonts w:ascii="Arial" w:hAnsi="Arial" w:cs="Arial"/>
          <w:b/>
          <w:sz w:val="20"/>
          <w:szCs w:val="20"/>
        </w:rPr>
        <w:t>nto y otros gastos de la deuda.</w:t>
      </w:r>
    </w:p>
    <w:p w:rsidR="0099412C" w:rsidRDefault="0045675C" w:rsidP="00F22A8F">
      <w:pPr>
        <w:jc w:val="both"/>
        <w:rPr>
          <w:rFonts w:ascii="Arial" w:hAnsi="Arial" w:cs="Arial"/>
          <w:b/>
          <w:sz w:val="20"/>
          <w:szCs w:val="20"/>
        </w:rPr>
      </w:pPr>
      <w:r>
        <w:rPr>
          <w:rFonts w:ascii="Arial" w:hAnsi="Arial" w:cs="Arial"/>
          <w:b/>
          <w:noProof/>
          <w:sz w:val="20"/>
          <w:szCs w:val="20"/>
          <w:lang w:eastAsia="es-MX"/>
        </w:rPr>
        <w:drawing>
          <wp:inline distT="0" distB="0" distL="0" distR="0">
            <wp:extent cx="6318885" cy="17926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18885" cy="1792605"/>
                    </a:xfrm>
                    <a:prstGeom prst="rect">
                      <a:avLst/>
                    </a:prstGeom>
                    <a:noFill/>
                  </pic:spPr>
                </pic:pic>
              </a:graphicData>
            </a:graphic>
          </wp:inline>
        </w:drawing>
      </w:r>
    </w:p>
    <w:p w:rsidR="006F17F0" w:rsidRPr="00D1011B" w:rsidRDefault="006F17F0" w:rsidP="00E67E07">
      <w:pPr>
        <w:jc w:val="both"/>
        <w:rPr>
          <w:rFonts w:ascii="Arial" w:hAnsi="Arial" w:cs="Arial"/>
          <w:b/>
          <w:sz w:val="20"/>
          <w:szCs w:val="20"/>
        </w:rPr>
      </w:pPr>
      <w:r w:rsidRPr="00D1011B">
        <w:rPr>
          <w:rFonts w:ascii="Arial" w:hAnsi="Arial" w:cs="Arial"/>
          <w:b/>
          <w:sz w:val="20"/>
          <w:szCs w:val="20"/>
        </w:rPr>
        <w:t>12. Calificaciones otorgadas</w:t>
      </w:r>
      <w:r w:rsidR="00A82511" w:rsidRPr="00D1011B">
        <w:rPr>
          <w:rFonts w:ascii="Arial" w:hAnsi="Arial" w:cs="Arial"/>
          <w:b/>
          <w:sz w:val="20"/>
          <w:szCs w:val="20"/>
        </w:rPr>
        <w:t>:</w:t>
      </w:r>
    </w:p>
    <w:p w:rsidR="00020EC0" w:rsidRPr="00713FF7" w:rsidRDefault="00314C79" w:rsidP="00020EC0">
      <w:pPr>
        <w:ind w:firstLine="709"/>
        <w:jc w:val="both"/>
        <w:rPr>
          <w:rFonts w:ascii="Arial" w:hAnsi="Arial" w:cs="Arial"/>
          <w:sz w:val="20"/>
          <w:szCs w:val="20"/>
        </w:rPr>
      </w:pPr>
      <w:r w:rsidRPr="00713FF7">
        <w:rPr>
          <w:rFonts w:ascii="Arial" w:hAnsi="Arial" w:cs="Arial"/>
          <w:sz w:val="20"/>
          <w:szCs w:val="20"/>
        </w:rPr>
        <w:t>Fitch</w:t>
      </w:r>
      <w:r w:rsidR="00D90A31" w:rsidRPr="00713FF7">
        <w:rPr>
          <w:rFonts w:ascii="Arial" w:hAnsi="Arial" w:cs="Arial"/>
          <w:sz w:val="20"/>
          <w:szCs w:val="20"/>
        </w:rPr>
        <w:t xml:space="preserve"> Rating</w:t>
      </w:r>
      <w:r w:rsidR="00713FF7" w:rsidRPr="00713FF7">
        <w:rPr>
          <w:rFonts w:ascii="Arial" w:hAnsi="Arial" w:cs="Arial"/>
          <w:sz w:val="20"/>
          <w:szCs w:val="20"/>
        </w:rPr>
        <w:t>s</w:t>
      </w:r>
      <w:r w:rsidR="00D90A31" w:rsidRPr="00713FF7">
        <w:rPr>
          <w:rFonts w:ascii="Arial" w:hAnsi="Arial" w:cs="Arial"/>
          <w:sz w:val="20"/>
          <w:szCs w:val="20"/>
        </w:rPr>
        <w:t xml:space="preserve"> ratifico la calificación de Ciudad </w:t>
      </w:r>
      <w:r w:rsidR="00670AD9" w:rsidRPr="00713FF7">
        <w:rPr>
          <w:rFonts w:ascii="Arial" w:hAnsi="Arial" w:cs="Arial"/>
          <w:sz w:val="20"/>
          <w:szCs w:val="20"/>
        </w:rPr>
        <w:t>Juárez</w:t>
      </w:r>
      <w:r w:rsidR="00D90A31" w:rsidRPr="00713FF7">
        <w:rPr>
          <w:rFonts w:ascii="Arial" w:hAnsi="Arial" w:cs="Arial"/>
          <w:sz w:val="20"/>
          <w:szCs w:val="20"/>
        </w:rPr>
        <w:t>, Chihuahua; como la Perspectiva es Estable.</w:t>
      </w:r>
    </w:p>
    <w:p w:rsidR="0068761E" w:rsidRDefault="0068761E" w:rsidP="00020EC0">
      <w:pPr>
        <w:ind w:firstLine="709"/>
        <w:jc w:val="both"/>
        <w:rPr>
          <w:rFonts w:ascii="Arial" w:hAnsi="Arial" w:cs="Arial"/>
          <w:sz w:val="20"/>
          <w:szCs w:val="20"/>
        </w:rPr>
      </w:pPr>
      <w:r>
        <w:rPr>
          <w:rFonts w:ascii="Arial" w:hAnsi="Arial" w:cs="Arial"/>
          <w:sz w:val="20"/>
          <w:szCs w:val="20"/>
        </w:rPr>
        <w:t>S&amp;P</w:t>
      </w:r>
      <w:r w:rsidR="00713FF7">
        <w:rPr>
          <w:rFonts w:ascii="Arial" w:hAnsi="Arial" w:cs="Arial"/>
          <w:sz w:val="20"/>
          <w:szCs w:val="20"/>
        </w:rPr>
        <w:t xml:space="preserve"> Ratings confirman la calificación al Municipio de Juárez; como la Perspectiva se mantiene estable.</w:t>
      </w:r>
    </w:p>
    <w:p w:rsidR="006F17F0" w:rsidRDefault="006F17F0" w:rsidP="006F17F0">
      <w:pPr>
        <w:jc w:val="both"/>
        <w:rPr>
          <w:rFonts w:ascii="Arial" w:hAnsi="Arial" w:cs="Arial"/>
          <w:b/>
          <w:sz w:val="20"/>
          <w:szCs w:val="20"/>
        </w:rPr>
      </w:pPr>
      <w:r w:rsidRPr="00D1011B">
        <w:rPr>
          <w:rFonts w:ascii="Arial" w:hAnsi="Arial" w:cs="Arial"/>
          <w:b/>
          <w:sz w:val="20"/>
          <w:szCs w:val="20"/>
        </w:rPr>
        <w:t>1</w:t>
      </w:r>
      <w:r w:rsidR="007C6DD8" w:rsidRPr="00D1011B">
        <w:rPr>
          <w:rFonts w:ascii="Arial" w:hAnsi="Arial" w:cs="Arial"/>
          <w:b/>
          <w:sz w:val="20"/>
          <w:szCs w:val="20"/>
        </w:rPr>
        <w:t>3</w:t>
      </w:r>
      <w:r w:rsidRPr="00110355">
        <w:rPr>
          <w:rFonts w:ascii="Arial" w:hAnsi="Arial" w:cs="Arial"/>
          <w:b/>
          <w:sz w:val="20"/>
          <w:szCs w:val="20"/>
        </w:rPr>
        <w:t>. Eventos al Cierre</w:t>
      </w:r>
      <w:r w:rsidR="00A82511" w:rsidRPr="00110355">
        <w:rPr>
          <w:rFonts w:ascii="Arial" w:hAnsi="Arial" w:cs="Arial"/>
          <w:b/>
          <w:sz w:val="20"/>
          <w:szCs w:val="20"/>
        </w:rPr>
        <w:t>:</w:t>
      </w:r>
    </w:p>
    <w:p w:rsidR="009C2E61" w:rsidRDefault="009C2E61" w:rsidP="006F17F0">
      <w:pPr>
        <w:jc w:val="both"/>
        <w:rPr>
          <w:rFonts w:ascii="Arial" w:hAnsi="Arial" w:cs="Arial"/>
          <w:sz w:val="20"/>
          <w:szCs w:val="20"/>
        </w:rPr>
      </w:pPr>
      <w:r w:rsidRPr="009C2E61">
        <w:rPr>
          <w:rFonts w:ascii="Arial" w:hAnsi="Arial" w:cs="Arial"/>
          <w:sz w:val="20"/>
          <w:szCs w:val="20"/>
        </w:rPr>
        <w:t>En Sesión del H: Ayuntamiento No. 29 extraordinaria</w:t>
      </w:r>
      <w:r>
        <w:rPr>
          <w:rFonts w:ascii="Arial" w:hAnsi="Arial" w:cs="Arial"/>
          <w:sz w:val="20"/>
          <w:szCs w:val="20"/>
        </w:rPr>
        <w:t xml:space="preserve"> el 07 de mayo</w:t>
      </w:r>
      <w:r w:rsidR="00670AD9">
        <w:rPr>
          <w:rFonts w:ascii="Arial" w:hAnsi="Arial" w:cs="Arial"/>
          <w:sz w:val="20"/>
          <w:szCs w:val="20"/>
        </w:rPr>
        <w:t xml:space="preserve"> del 2019, se autoriza por el H. Cabildoal Presidente del Municipio de Juárez, Chihuahua para que presente al Congreso del Estado, para su autorización el proyecto Asociación Público Privada de modernización, renovación y mantenimiento de infraestructura denominado “Juárez Iluminado</w:t>
      </w:r>
      <w:r w:rsidR="006E51A1">
        <w:rPr>
          <w:rFonts w:ascii="Arial" w:hAnsi="Arial" w:cs="Arial"/>
          <w:sz w:val="20"/>
          <w:szCs w:val="20"/>
        </w:rPr>
        <w:t>”.</w:t>
      </w:r>
    </w:p>
    <w:p w:rsidR="006E51A1" w:rsidRPr="009C2E61" w:rsidRDefault="006E51A1" w:rsidP="006F17F0">
      <w:pPr>
        <w:jc w:val="both"/>
        <w:rPr>
          <w:rFonts w:ascii="Arial" w:hAnsi="Arial" w:cs="Arial"/>
          <w:sz w:val="20"/>
          <w:szCs w:val="20"/>
        </w:rPr>
      </w:pPr>
    </w:p>
    <w:p w:rsidR="008159FC" w:rsidRDefault="008159FC" w:rsidP="002A07D3">
      <w:pPr>
        <w:rPr>
          <w:b/>
          <w:sz w:val="18"/>
          <w:szCs w:val="18"/>
        </w:rPr>
      </w:pPr>
    </w:p>
    <w:p w:rsidR="008159FC" w:rsidRDefault="008159FC" w:rsidP="002A07D3">
      <w:pPr>
        <w:rPr>
          <w:b/>
          <w:sz w:val="18"/>
          <w:szCs w:val="18"/>
        </w:rPr>
      </w:pPr>
    </w:p>
    <w:p w:rsidR="00450BFD" w:rsidRDefault="00450BFD" w:rsidP="002A07D3">
      <w:pPr>
        <w:rPr>
          <w:b/>
          <w:sz w:val="18"/>
          <w:szCs w:val="18"/>
        </w:rPr>
      </w:pPr>
    </w:p>
    <w:p w:rsidR="00020EC0" w:rsidRDefault="00020EC0" w:rsidP="002A07D3">
      <w:pPr>
        <w:rPr>
          <w:b/>
          <w:sz w:val="18"/>
          <w:szCs w:val="18"/>
        </w:rPr>
      </w:pPr>
    </w:p>
    <w:p w:rsidR="002A07D3" w:rsidRDefault="000B4046" w:rsidP="002A07D3">
      <w:pPr>
        <w:rPr>
          <w:b/>
          <w:sz w:val="18"/>
          <w:szCs w:val="18"/>
        </w:rPr>
      </w:pPr>
      <w:r>
        <w:rPr>
          <w:b/>
          <w:sz w:val="18"/>
          <w:szCs w:val="18"/>
        </w:rPr>
        <w:t xml:space="preserve">          </w:t>
      </w:r>
      <w:r w:rsidR="00D45A7A">
        <w:rPr>
          <w:b/>
          <w:sz w:val="18"/>
          <w:szCs w:val="18"/>
        </w:rPr>
        <w:t xml:space="preserve"> </w:t>
      </w:r>
      <w:r>
        <w:rPr>
          <w:b/>
          <w:sz w:val="18"/>
          <w:szCs w:val="18"/>
        </w:rPr>
        <w:t xml:space="preserve"> _____</w:t>
      </w:r>
      <w:r w:rsidR="002A07D3">
        <w:rPr>
          <w:b/>
          <w:sz w:val="18"/>
          <w:szCs w:val="18"/>
        </w:rPr>
        <w:t xml:space="preserve">_____________________________                     </w:t>
      </w:r>
      <w:r w:rsidR="00CC34B8">
        <w:rPr>
          <w:b/>
          <w:sz w:val="18"/>
          <w:szCs w:val="18"/>
        </w:rPr>
        <w:tab/>
      </w:r>
      <w:r w:rsidR="00D45A7A">
        <w:rPr>
          <w:b/>
          <w:sz w:val="18"/>
          <w:szCs w:val="18"/>
        </w:rPr>
        <w:t xml:space="preserve">                               </w:t>
      </w:r>
      <w:r w:rsidR="002A07D3">
        <w:rPr>
          <w:b/>
          <w:sz w:val="18"/>
          <w:szCs w:val="18"/>
        </w:rPr>
        <w:t xml:space="preserve">______________________________                       </w:t>
      </w:r>
    </w:p>
    <w:p w:rsidR="002A07D3" w:rsidRPr="00A70454" w:rsidRDefault="00D45A7A" w:rsidP="002A07D3">
      <w:pPr>
        <w:rPr>
          <w:b/>
          <w:sz w:val="18"/>
          <w:szCs w:val="18"/>
        </w:rPr>
      </w:pPr>
      <w:r>
        <w:rPr>
          <w:b/>
          <w:sz w:val="18"/>
          <w:szCs w:val="18"/>
        </w:rPr>
        <w:t xml:space="preserve">           </w:t>
      </w:r>
      <w:r w:rsidR="008370A7">
        <w:rPr>
          <w:b/>
          <w:sz w:val="18"/>
          <w:szCs w:val="18"/>
        </w:rPr>
        <w:t>C.</w:t>
      </w:r>
      <w:r>
        <w:rPr>
          <w:b/>
          <w:sz w:val="18"/>
          <w:szCs w:val="18"/>
        </w:rPr>
        <w:t xml:space="preserve"> HECTOR ARMANDO CABADA ALVIDREZ</w:t>
      </w:r>
      <w:r w:rsidR="00CC34B8">
        <w:rPr>
          <w:b/>
          <w:sz w:val="18"/>
          <w:szCs w:val="18"/>
        </w:rPr>
        <w:tab/>
      </w:r>
      <w:r w:rsidR="00CC34B8">
        <w:rPr>
          <w:b/>
          <w:sz w:val="18"/>
          <w:szCs w:val="18"/>
        </w:rPr>
        <w:tab/>
      </w:r>
      <w:r>
        <w:rPr>
          <w:b/>
          <w:sz w:val="18"/>
          <w:szCs w:val="18"/>
        </w:rPr>
        <w:t xml:space="preserve">                                  </w:t>
      </w:r>
      <w:r w:rsidR="008370A7">
        <w:rPr>
          <w:b/>
          <w:sz w:val="18"/>
          <w:szCs w:val="18"/>
        </w:rPr>
        <w:t>C. GERARDO RONQUILLO CHAVEZ</w:t>
      </w:r>
    </w:p>
    <w:p w:rsidR="007C6DD8" w:rsidRPr="00020EC0" w:rsidRDefault="002A07D3" w:rsidP="00020EC0">
      <w:pPr>
        <w:tabs>
          <w:tab w:val="left" w:pos="3710"/>
          <w:tab w:val="left" w:pos="7010"/>
        </w:tabs>
      </w:pPr>
      <w:r w:rsidRPr="00A70454">
        <w:rPr>
          <w:b/>
          <w:sz w:val="18"/>
          <w:szCs w:val="18"/>
        </w:rPr>
        <w:t xml:space="preserve"> </w:t>
      </w:r>
      <w:r w:rsidR="00D45A7A">
        <w:rPr>
          <w:b/>
          <w:sz w:val="18"/>
          <w:szCs w:val="18"/>
        </w:rPr>
        <w:t xml:space="preserve">                    </w:t>
      </w:r>
      <w:r w:rsidRPr="00A70454">
        <w:rPr>
          <w:b/>
          <w:sz w:val="18"/>
          <w:szCs w:val="18"/>
        </w:rPr>
        <w:t>PRESIDENTE MUNICIPAL</w:t>
      </w:r>
      <w:r w:rsidRPr="00A70454">
        <w:rPr>
          <w:b/>
          <w:sz w:val="18"/>
          <w:szCs w:val="18"/>
        </w:rPr>
        <w:tab/>
      </w:r>
      <w:r w:rsidR="00D45A7A">
        <w:rPr>
          <w:b/>
          <w:sz w:val="18"/>
          <w:szCs w:val="18"/>
        </w:rPr>
        <w:t xml:space="preserve">                                                                       </w:t>
      </w:r>
      <w:r w:rsidRPr="00A70454">
        <w:rPr>
          <w:b/>
          <w:sz w:val="18"/>
          <w:szCs w:val="18"/>
        </w:rPr>
        <w:t xml:space="preserve">TESORERO MUNICIPAL                           </w:t>
      </w:r>
    </w:p>
    <w:sectPr w:rsidR="007C6DD8" w:rsidRPr="00020EC0" w:rsidSect="002201B0">
      <w:pgSz w:w="12240" w:h="15840" w:code="1"/>
      <w:pgMar w:top="1134" w:right="1134"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4AB" w:rsidRDefault="00E174AB" w:rsidP="001E1A54">
      <w:pPr>
        <w:spacing w:after="0" w:line="240" w:lineRule="auto"/>
      </w:pPr>
      <w:r>
        <w:separator/>
      </w:r>
    </w:p>
  </w:endnote>
  <w:endnote w:type="continuationSeparator" w:id="1">
    <w:p w:rsidR="00E174AB" w:rsidRDefault="00E174AB" w:rsidP="001E1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4AB" w:rsidRDefault="00E174AB" w:rsidP="001E1A54">
      <w:pPr>
        <w:spacing w:after="0" w:line="240" w:lineRule="auto"/>
      </w:pPr>
      <w:r>
        <w:separator/>
      </w:r>
    </w:p>
  </w:footnote>
  <w:footnote w:type="continuationSeparator" w:id="1">
    <w:p w:rsidR="00E174AB" w:rsidRDefault="00E174AB" w:rsidP="001E1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47606CF"/>
    <w:multiLevelType w:val="hybridMultilevel"/>
    <w:tmpl w:val="A4EA5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A05E84"/>
    <w:multiLevelType w:val="hybridMultilevel"/>
    <w:tmpl w:val="59545B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6F17F0"/>
    <w:rsid w:val="0000253A"/>
    <w:rsid w:val="00007086"/>
    <w:rsid w:val="0000787B"/>
    <w:rsid w:val="00016434"/>
    <w:rsid w:val="00020EC0"/>
    <w:rsid w:val="00052AB2"/>
    <w:rsid w:val="00062F18"/>
    <w:rsid w:val="00064505"/>
    <w:rsid w:val="00070801"/>
    <w:rsid w:val="000815E1"/>
    <w:rsid w:val="00084C16"/>
    <w:rsid w:val="00091006"/>
    <w:rsid w:val="000922E9"/>
    <w:rsid w:val="000B3E9F"/>
    <w:rsid w:val="000B4046"/>
    <w:rsid w:val="000B7AC6"/>
    <w:rsid w:val="000C0C2E"/>
    <w:rsid w:val="000C28EC"/>
    <w:rsid w:val="000C37EA"/>
    <w:rsid w:val="000D2EA6"/>
    <w:rsid w:val="000D7642"/>
    <w:rsid w:val="000E0188"/>
    <w:rsid w:val="000E293B"/>
    <w:rsid w:val="000F68E9"/>
    <w:rsid w:val="00106186"/>
    <w:rsid w:val="00110355"/>
    <w:rsid w:val="00117426"/>
    <w:rsid w:val="00120EE1"/>
    <w:rsid w:val="00123B90"/>
    <w:rsid w:val="00123E8F"/>
    <w:rsid w:val="00125201"/>
    <w:rsid w:val="00126842"/>
    <w:rsid w:val="00140786"/>
    <w:rsid w:val="0015238B"/>
    <w:rsid w:val="001574B1"/>
    <w:rsid w:val="00164A4E"/>
    <w:rsid w:val="00175D33"/>
    <w:rsid w:val="00181FA1"/>
    <w:rsid w:val="00187080"/>
    <w:rsid w:val="001874C4"/>
    <w:rsid w:val="00195C1B"/>
    <w:rsid w:val="0019614F"/>
    <w:rsid w:val="001B366B"/>
    <w:rsid w:val="001C6D68"/>
    <w:rsid w:val="001C7F8B"/>
    <w:rsid w:val="001E1A54"/>
    <w:rsid w:val="001E2664"/>
    <w:rsid w:val="001E3504"/>
    <w:rsid w:val="001E7574"/>
    <w:rsid w:val="001F0C86"/>
    <w:rsid w:val="001F57DF"/>
    <w:rsid w:val="001F5A99"/>
    <w:rsid w:val="0021796D"/>
    <w:rsid w:val="002201B0"/>
    <w:rsid w:val="00222AC1"/>
    <w:rsid w:val="00240A1C"/>
    <w:rsid w:val="002436E1"/>
    <w:rsid w:val="00257D5F"/>
    <w:rsid w:val="00264892"/>
    <w:rsid w:val="00270C27"/>
    <w:rsid w:val="0027130A"/>
    <w:rsid w:val="00276715"/>
    <w:rsid w:val="002810CB"/>
    <w:rsid w:val="002909E4"/>
    <w:rsid w:val="002955E0"/>
    <w:rsid w:val="00296447"/>
    <w:rsid w:val="002A07D3"/>
    <w:rsid w:val="002B2E2E"/>
    <w:rsid w:val="002D2DDC"/>
    <w:rsid w:val="002D54ED"/>
    <w:rsid w:val="002F1407"/>
    <w:rsid w:val="002F7B79"/>
    <w:rsid w:val="00306A70"/>
    <w:rsid w:val="00314C79"/>
    <w:rsid w:val="0034041A"/>
    <w:rsid w:val="00341C09"/>
    <w:rsid w:val="003455FE"/>
    <w:rsid w:val="00375C5A"/>
    <w:rsid w:val="00376165"/>
    <w:rsid w:val="0038013E"/>
    <w:rsid w:val="00380646"/>
    <w:rsid w:val="003870A2"/>
    <w:rsid w:val="00387F0B"/>
    <w:rsid w:val="003A0EA8"/>
    <w:rsid w:val="003B3031"/>
    <w:rsid w:val="003B3175"/>
    <w:rsid w:val="003C037B"/>
    <w:rsid w:val="003C7178"/>
    <w:rsid w:val="003D1BC0"/>
    <w:rsid w:val="003E53D7"/>
    <w:rsid w:val="003E746E"/>
    <w:rsid w:val="003F41E5"/>
    <w:rsid w:val="00404B94"/>
    <w:rsid w:val="00404E77"/>
    <w:rsid w:val="00410AC2"/>
    <w:rsid w:val="00411346"/>
    <w:rsid w:val="00424924"/>
    <w:rsid w:val="0042522C"/>
    <w:rsid w:val="00437A6F"/>
    <w:rsid w:val="00450BFD"/>
    <w:rsid w:val="00451FBB"/>
    <w:rsid w:val="00454BCC"/>
    <w:rsid w:val="0045675C"/>
    <w:rsid w:val="00461182"/>
    <w:rsid w:val="00461EED"/>
    <w:rsid w:val="00465267"/>
    <w:rsid w:val="00466151"/>
    <w:rsid w:val="00470CD7"/>
    <w:rsid w:val="0048136C"/>
    <w:rsid w:val="004A26D2"/>
    <w:rsid w:val="004A2749"/>
    <w:rsid w:val="004A543B"/>
    <w:rsid w:val="004B06A5"/>
    <w:rsid w:val="004B5836"/>
    <w:rsid w:val="004B6BDB"/>
    <w:rsid w:val="004B75B2"/>
    <w:rsid w:val="004C21B0"/>
    <w:rsid w:val="004C4FD0"/>
    <w:rsid w:val="004C6D86"/>
    <w:rsid w:val="004D227C"/>
    <w:rsid w:val="004D427F"/>
    <w:rsid w:val="004E1707"/>
    <w:rsid w:val="004E4D9B"/>
    <w:rsid w:val="004E5C15"/>
    <w:rsid w:val="00502F86"/>
    <w:rsid w:val="005049C5"/>
    <w:rsid w:val="005116DB"/>
    <w:rsid w:val="00526AA7"/>
    <w:rsid w:val="00534207"/>
    <w:rsid w:val="0053459B"/>
    <w:rsid w:val="00535BBB"/>
    <w:rsid w:val="00542283"/>
    <w:rsid w:val="00546123"/>
    <w:rsid w:val="00553113"/>
    <w:rsid w:val="00556AB6"/>
    <w:rsid w:val="005638EF"/>
    <w:rsid w:val="00564775"/>
    <w:rsid w:val="00566436"/>
    <w:rsid w:val="00572AC1"/>
    <w:rsid w:val="00574C89"/>
    <w:rsid w:val="0058235A"/>
    <w:rsid w:val="00591EF0"/>
    <w:rsid w:val="005A2082"/>
    <w:rsid w:val="005A6A5C"/>
    <w:rsid w:val="005B21C2"/>
    <w:rsid w:val="005C2243"/>
    <w:rsid w:val="005D0C2E"/>
    <w:rsid w:val="005D1127"/>
    <w:rsid w:val="00601C10"/>
    <w:rsid w:val="0060391C"/>
    <w:rsid w:val="00603A65"/>
    <w:rsid w:val="00611A42"/>
    <w:rsid w:val="00613297"/>
    <w:rsid w:val="00616EC2"/>
    <w:rsid w:val="00622C66"/>
    <w:rsid w:val="00622F18"/>
    <w:rsid w:val="00625E4F"/>
    <w:rsid w:val="00634F9E"/>
    <w:rsid w:val="00635CFA"/>
    <w:rsid w:val="0064249D"/>
    <w:rsid w:val="006439A8"/>
    <w:rsid w:val="00644E96"/>
    <w:rsid w:val="00662B1A"/>
    <w:rsid w:val="00670AD9"/>
    <w:rsid w:val="00682D8C"/>
    <w:rsid w:val="00684CCB"/>
    <w:rsid w:val="0068761E"/>
    <w:rsid w:val="006922C3"/>
    <w:rsid w:val="006967EB"/>
    <w:rsid w:val="00697442"/>
    <w:rsid w:val="006C7D15"/>
    <w:rsid w:val="006D2742"/>
    <w:rsid w:val="006E51A1"/>
    <w:rsid w:val="006F0581"/>
    <w:rsid w:val="006F17F0"/>
    <w:rsid w:val="006F1ECD"/>
    <w:rsid w:val="006F374C"/>
    <w:rsid w:val="006F3B11"/>
    <w:rsid w:val="0070481F"/>
    <w:rsid w:val="007068FF"/>
    <w:rsid w:val="007069AC"/>
    <w:rsid w:val="00713FF7"/>
    <w:rsid w:val="0072272C"/>
    <w:rsid w:val="00723294"/>
    <w:rsid w:val="00724FA7"/>
    <w:rsid w:val="00731F1A"/>
    <w:rsid w:val="00747EFC"/>
    <w:rsid w:val="00747F85"/>
    <w:rsid w:val="007506F0"/>
    <w:rsid w:val="00752F47"/>
    <w:rsid w:val="007739C6"/>
    <w:rsid w:val="00782E35"/>
    <w:rsid w:val="007A43F7"/>
    <w:rsid w:val="007B3E73"/>
    <w:rsid w:val="007C6DD8"/>
    <w:rsid w:val="007E5696"/>
    <w:rsid w:val="007F0419"/>
    <w:rsid w:val="007F0C77"/>
    <w:rsid w:val="007F31D1"/>
    <w:rsid w:val="007F31F1"/>
    <w:rsid w:val="007F6E96"/>
    <w:rsid w:val="008159FC"/>
    <w:rsid w:val="00831AE8"/>
    <w:rsid w:val="008370A7"/>
    <w:rsid w:val="008428C9"/>
    <w:rsid w:val="00853E97"/>
    <w:rsid w:val="00863367"/>
    <w:rsid w:val="00863D11"/>
    <w:rsid w:val="00873C57"/>
    <w:rsid w:val="00877FC2"/>
    <w:rsid w:val="00886993"/>
    <w:rsid w:val="008872FE"/>
    <w:rsid w:val="0089274E"/>
    <w:rsid w:val="00894910"/>
    <w:rsid w:val="008A1558"/>
    <w:rsid w:val="008A15BF"/>
    <w:rsid w:val="008B6E24"/>
    <w:rsid w:val="008C7BA9"/>
    <w:rsid w:val="008E04BA"/>
    <w:rsid w:val="0090183E"/>
    <w:rsid w:val="0090761C"/>
    <w:rsid w:val="009202DE"/>
    <w:rsid w:val="00923F0E"/>
    <w:rsid w:val="00926FBA"/>
    <w:rsid w:val="00927AC4"/>
    <w:rsid w:val="00927B9F"/>
    <w:rsid w:val="00940F30"/>
    <w:rsid w:val="00941000"/>
    <w:rsid w:val="00942A86"/>
    <w:rsid w:val="00943F0E"/>
    <w:rsid w:val="009566EA"/>
    <w:rsid w:val="009633E5"/>
    <w:rsid w:val="0096377B"/>
    <w:rsid w:val="00973B9E"/>
    <w:rsid w:val="0099412C"/>
    <w:rsid w:val="009A408B"/>
    <w:rsid w:val="009A4370"/>
    <w:rsid w:val="009A5AE8"/>
    <w:rsid w:val="009B1740"/>
    <w:rsid w:val="009C2E61"/>
    <w:rsid w:val="009C43A8"/>
    <w:rsid w:val="009C7E73"/>
    <w:rsid w:val="009D12F1"/>
    <w:rsid w:val="009D4D5B"/>
    <w:rsid w:val="009F15E2"/>
    <w:rsid w:val="009F70CB"/>
    <w:rsid w:val="00A0631E"/>
    <w:rsid w:val="00A12383"/>
    <w:rsid w:val="00A1424F"/>
    <w:rsid w:val="00A148D6"/>
    <w:rsid w:val="00A1582D"/>
    <w:rsid w:val="00A23342"/>
    <w:rsid w:val="00A2674C"/>
    <w:rsid w:val="00A41CE3"/>
    <w:rsid w:val="00A64072"/>
    <w:rsid w:val="00A73AEF"/>
    <w:rsid w:val="00A77039"/>
    <w:rsid w:val="00A77045"/>
    <w:rsid w:val="00A82511"/>
    <w:rsid w:val="00A8255E"/>
    <w:rsid w:val="00A84BD1"/>
    <w:rsid w:val="00A93CD6"/>
    <w:rsid w:val="00AA330B"/>
    <w:rsid w:val="00AA441A"/>
    <w:rsid w:val="00AA63CF"/>
    <w:rsid w:val="00AA67A3"/>
    <w:rsid w:val="00AB1816"/>
    <w:rsid w:val="00AB3837"/>
    <w:rsid w:val="00AB7EC8"/>
    <w:rsid w:val="00AC0EA7"/>
    <w:rsid w:val="00AC2027"/>
    <w:rsid w:val="00AD508C"/>
    <w:rsid w:val="00AD5AB4"/>
    <w:rsid w:val="00AE0FE0"/>
    <w:rsid w:val="00AE224C"/>
    <w:rsid w:val="00AE281B"/>
    <w:rsid w:val="00AF5A31"/>
    <w:rsid w:val="00B039FA"/>
    <w:rsid w:val="00B04E45"/>
    <w:rsid w:val="00B139F2"/>
    <w:rsid w:val="00B16A9F"/>
    <w:rsid w:val="00B20F5D"/>
    <w:rsid w:val="00B30958"/>
    <w:rsid w:val="00B325EC"/>
    <w:rsid w:val="00B40EAC"/>
    <w:rsid w:val="00B44F1F"/>
    <w:rsid w:val="00B46B79"/>
    <w:rsid w:val="00B53205"/>
    <w:rsid w:val="00B5332E"/>
    <w:rsid w:val="00B631BB"/>
    <w:rsid w:val="00B75145"/>
    <w:rsid w:val="00B87CDF"/>
    <w:rsid w:val="00B91C41"/>
    <w:rsid w:val="00B9284E"/>
    <w:rsid w:val="00B94560"/>
    <w:rsid w:val="00B94D6E"/>
    <w:rsid w:val="00BA2BA4"/>
    <w:rsid w:val="00BA597A"/>
    <w:rsid w:val="00BA6069"/>
    <w:rsid w:val="00BB3B4F"/>
    <w:rsid w:val="00BC048B"/>
    <w:rsid w:val="00BC53C4"/>
    <w:rsid w:val="00BC7333"/>
    <w:rsid w:val="00BE3080"/>
    <w:rsid w:val="00BE42F4"/>
    <w:rsid w:val="00BE4F37"/>
    <w:rsid w:val="00BE7602"/>
    <w:rsid w:val="00BF4F26"/>
    <w:rsid w:val="00C1322F"/>
    <w:rsid w:val="00C21847"/>
    <w:rsid w:val="00C25A4F"/>
    <w:rsid w:val="00C33E43"/>
    <w:rsid w:val="00C378DB"/>
    <w:rsid w:val="00C46FC2"/>
    <w:rsid w:val="00C517B6"/>
    <w:rsid w:val="00C53122"/>
    <w:rsid w:val="00C54B45"/>
    <w:rsid w:val="00C56645"/>
    <w:rsid w:val="00C566CB"/>
    <w:rsid w:val="00C56D2A"/>
    <w:rsid w:val="00C65C17"/>
    <w:rsid w:val="00C73509"/>
    <w:rsid w:val="00C838BB"/>
    <w:rsid w:val="00C86D55"/>
    <w:rsid w:val="00C93F2F"/>
    <w:rsid w:val="00C94508"/>
    <w:rsid w:val="00C962D4"/>
    <w:rsid w:val="00C97B26"/>
    <w:rsid w:val="00CA2F0F"/>
    <w:rsid w:val="00CB112B"/>
    <w:rsid w:val="00CB57F0"/>
    <w:rsid w:val="00CC34B8"/>
    <w:rsid w:val="00CD0220"/>
    <w:rsid w:val="00CE2A63"/>
    <w:rsid w:val="00CE3D76"/>
    <w:rsid w:val="00CE5D21"/>
    <w:rsid w:val="00CE67B4"/>
    <w:rsid w:val="00CF4B39"/>
    <w:rsid w:val="00D1011B"/>
    <w:rsid w:val="00D22113"/>
    <w:rsid w:val="00D243CC"/>
    <w:rsid w:val="00D277D2"/>
    <w:rsid w:val="00D44ED7"/>
    <w:rsid w:val="00D45A7A"/>
    <w:rsid w:val="00D45F04"/>
    <w:rsid w:val="00D46349"/>
    <w:rsid w:val="00D51726"/>
    <w:rsid w:val="00D51B1D"/>
    <w:rsid w:val="00D56BC6"/>
    <w:rsid w:val="00D62A81"/>
    <w:rsid w:val="00D6472E"/>
    <w:rsid w:val="00D64ADB"/>
    <w:rsid w:val="00D71819"/>
    <w:rsid w:val="00D76583"/>
    <w:rsid w:val="00D76A10"/>
    <w:rsid w:val="00D76FF0"/>
    <w:rsid w:val="00D90A31"/>
    <w:rsid w:val="00D91D28"/>
    <w:rsid w:val="00DC22BA"/>
    <w:rsid w:val="00DC3DB4"/>
    <w:rsid w:val="00DE43EB"/>
    <w:rsid w:val="00DE6CCE"/>
    <w:rsid w:val="00DE72D6"/>
    <w:rsid w:val="00E024A4"/>
    <w:rsid w:val="00E10797"/>
    <w:rsid w:val="00E10D74"/>
    <w:rsid w:val="00E174AB"/>
    <w:rsid w:val="00E21AFD"/>
    <w:rsid w:val="00E302EF"/>
    <w:rsid w:val="00E30852"/>
    <w:rsid w:val="00E32B1C"/>
    <w:rsid w:val="00E37824"/>
    <w:rsid w:val="00E55A9B"/>
    <w:rsid w:val="00E60710"/>
    <w:rsid w:val="00E62C42"/>
    <w:rsid w:val="00E6696F"/>
    <w:rsid w:val="00E67E07"/>
    <w:rsid w:val="00E72A5F"/>
    <w:rsid w:val="00E77EF3"/>
    <w:rsid w:val="00E80083"/>
    <w:rsid w:val="00E83B90"/>
    <w:rsid w:val="00E87658"/>
    <w:rsid w:val="00E91441"/>
    <w:rsid w:val="00E91A88"/>
    <w:rsid w:val="00EB2B71"/>
    <w:rsid w:val="00EB34DB"/>
    <w:rsid w:val="00EB7ACC"/>
    <w:rsid w:val="00EC342F"/>
    <w:rsid w:val="00EC564C"/>
    <w:rsid w:val="00EC74A6"/>
    <w:rsid w:val="00ED7657"/>
    <w:rsid w:val="00EF3FD2"/>
    <w:rsid w:val="00EF5BEE"/>
    <w:rsid w:val="00F05C97"/>
    <w:rsid w:val="00F127B4"/>
    <w:rsid w:val="00F16F9D"/>
    <w:rsid w:val="00F20E65"/>
    <w:rsid w:val="00F22A8F"/>
    <w:rsid w:val="00F301B8"/>
    <w:rsid w:val="00F42F90"/>
    <w:rsid w:val="00F45A8B"/>
    <w:rsid w:val="00F71485"/>
    <w:rsid w:val="00F83C94"/>
    <w:rsid w:val="00FA4AAC"/>
    <w:rsid w:val="00FB238A"/>
    <w:rsid w:val="00FC579E"/>
    <w:rsid w:val="00FD1415"/>
    <w:rsid w:val="00FE33F3"/>
    <w:rsid w:val="00FE5841"/>
    <w:rsid w:val="00FF6F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85"/>
    <w:pPr>
      <w:spacing w:after="200" w:line="276"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F0"/>
    <w:pPr>
      <w:ind w:left="720"/>
      <w:contextualSpacing/>
    </w:pPr>
  </w:style>
  <w:style w:type="table" w:styleId="TableGrid">
    <w:name w:val="Table Grid"/>
    <w:basedOn w:val="TableNormal"/>
    <w:uiPriority w:val="59"/>
    <w:rsid w:val="00566436"/>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eNormal"/>
    <w:uiPriority w:val="60"/>
    <w:rsid w:val="005049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120E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20EE1"/>
    <w:rPr>
      <w:rFonts w:ascii="Tahoma" w:hAnsi="Tahoma" w:cs="Tahoma"/>
      <w:sz w:val="16"/>
      <w:szCs w:val="16"/>
      <w:lang w:eastAsia="en-US"/>
    </w:rPr>
  </w:style>
  <w:style w:type="character" w:styleId="Hyperlink">
    <w:name w:val="Hyperlink"/>
    <w:uiPriority w:val="99"/>
    <w:unhideWhenUsed/>
    <w:rsid w:val="00B20F5D"/>
    <w:rPr>
      <w:color w:val="0000FF"/>
      <w:u w:val="single"/>
    </w:rPr>
  </w:style>
  <w:style w:type="paragraph" w:styleId="Header">
    <w:name w:val="header"/>
    <w:basedOn w:val="Normal"/>
    <w:link w:val="HeaderChar"/>
    <w:uiPriority w:val="99"/>
    <w:unhideWhenUsed/>
    <w:rsid w:val="001E1A54"/>
    <w:pPr>
      <w:tabs>
        <w:tab w:val="center" w:pos="4680"/>
        <w:tab w:val="right" w:pos="9360"/>
      </w:tabs>
    </w:pPr>
  </w:style>
  <w:style w:type="character" w:customStyle="1" w:styleId="HeaderChar">
    <w:name w:val="Header Char"/>
    <w:link w:val="Header"/>
    <w:uiPriority w:val="99"/>
    <w:rsid w:val="001E1A54"/>
    <w:rPr>
      <w:sz w:val="22"/>
      <w:szCs w:val="22"/>
      <w:lang w:eastAsia="en-US"/>
    </w:rPr>
  </w:style>
  <w:style w:type="paragraph" w:styleId="Footer">
    <w:name w:val="footer"/>
    <w:basedOn w:val="Normal"/>
    <w:link w:val="FooterChar"/>
    <w:uiPriority w:val="99"/>
    <w:unhideWhenUsed/>
    <w:rsid w:val="001E1A54"/>
    <w:pPr>
      <w:tabs>
        <w:tab w:val="center" w:pos="4680"/>
        <w:tab w:val="right" w:pos="9360"/>
      </w:tabs>
    </w:pPr>
  </w:style>
  <w:style w:type="character" w:customStyle="1" w:styleId="FooterChar">
    <w:name w:val="Footer Char"/>
    <w:link w:val="Footer"/>
    <w:uiPriority w:val="99"/>
    <w:rsid w:val="001E1A5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215089">
      <w:bodyDiv w:val="1"/>
      <w:marLeft w:val="0"/>
      <w:marRight w:val="0"/>
      <w:marTop w:val="0"/>
      <w:marBottom w:val="0"/>
      <w:divBdr>
        <w:top w:val="none" w:sz="0" w:space="0" w:color="auto"/>
        <w:left w:val="none" w:sz="0" w:space="0" w:color="auto"/>
        <w:bottom w:val="none" w:sz="0" w:space="0" w:color="auto"/>
        <w:right w:val="none" w:sz="0" w:space="0" w:color="auto"/>
      </w:divBdr>
    </w:div>
    <w:div w:id="224220950">
      <w:bodyDiv w:val="1"/>
      <w:marLeft w:val="0"/>
      <w:marRight w:val="0"/>
      <w:marTop w:val="0"/>
      <w:marBottom w:val="0"/>
      <w:divBdr>
        <w:top w:val="none" w:sz="0" w:space="0" w:color="auto"/>
        <w:left w:val="none" w:sz="0" w:space="0" w:color="auto"/>
        <w:bottom w:val="none" w:sz="0" w:space="0" w:color="auto"/>
        <w:right w:val="none" w:sz="0" w:space="0" w:color="auto"/>
      </w:divBdr>
    </w:div>
    <w:div w:id="358942949">
      <w:bodyDiv w:val="1"/>
      <w:marLeft w:val="0"/>
      <w:marRight w:val="0"/>
      <w:marTop w:val="0"/>
      <w:marBottom w:val="0"/>
      <w:divBdr>
        <w:top w:val="none" w:sz="0" w:space="0" w:color="auto"/>
        <w:left w:val="none" w:sz="0" w:space="0" w:color="auto"/>
        <w:bottom w:val="none" w:sz="0" w:space="0" w:color="auto"/>
        <w:right w:val="none" w:sz="0" w:space="0" w:color="auto"/>
      </w:divBdr>
    </w:div>
    <w:div w:id="882447813">
      <w:bodyDiv w:val="1"/>
      <w:marLeft w:val="0"/>
      <w:marRight w:val="0"/>
      <w:marTop w:val="0"/>
      <w:marBottom w:val="0"/>
      <w:divBdr>
        <w:top w:val="none" w:sz="0" w:space="0" w:color="auto"/>
        <w:left w:val="none" w:sz="0" w:space="0" w:color="auto"/>
        <w:bottom w:val="none" w:sz="0" w:space="0" w:color="auto"/>
        <w:right w:val="none" w:sz="0" w:space="0" w:color="auto"/>
      </w:divBdr>
    </w:div>
    <w:div w:id="922109966">
      <w:bodyDiv w:val="1"/>
      <w:marLeft w:val="0"/>
      <w:marRight w:val="0"/>
      <w:marTop w:val="0"/>
      <w:marBottom w:val="0"/>
      <w:divBdr>
        <w:top w:val="none" w:sz="0" w:space="0" w:color="auto"/>
        <w:left w:val="none" w:sz="0" w:space="0" w:color="auto"/>
        <w:bottom w:val="none" w:sz="0" w:space="0" w:color="auto"/>
        <w:right w:val="none" w:sz="0" w:space="0" w:color="auto"/>
      </w:divBdr>
    </w:div>
    <w:div w:id="989749390">
      <w:bodyDiv w:val="1"/>
      <w:marLeft w:val="0"/>
      <w:marRight w:val="0"/>
      <w:marTop w:val="0"/>
      <w:marBottom w:val="0"/>
      <w:divBdr>
        <w:top w:val="none" w:sz="0" w:space="0" w:color="auto"/>
        <w:left w:val="none" w:sz="0" w:space="0" w:color="auto"/>
        <w:bottom w:val="none" w:sz="0" w:space="0" w:color="auto"/>
        <w:right w:val="none" w:sz="0" w:space="0" w:color="auto"/>
      </w:divBdr>
    </w:div>
    <w:div w:id="1016545369">
      <w:bodyDiv w:val="1"/>
      <w:marLeft w:val="0"/>
      <w:marRight w:val="0"/>
      <w:marTop w:val="0"/>
      <w:marBottom w:val="0"/>
      <w:divBdr>
        <w:top w:val="none" w:sz="0" w:space="0" w:color="auto"/>
        <w:left w:val="none" w:sz="0" w:space="0" w:color="auto"/>
        <w:bottom w:val="none" w:sz="0" w:space="0" w:color="auto"/>
        <w:right w:val="none" w:sz="0" w:space="0" w:color="auto"/>
      </w:divBdr>
    </w:div>
    <w:div w:id="1141771022">
      <w:bodyDiv w:val="1"/>
      <w:marLeft w:val="0"/>
      <w:marRight w:val="0"/>
      <w:marTop w:val="0"/>
      <w:marBottom w:val="0"/>
      <w:divBdr>
        <w:top w:val="none" w:sz="0" w:space="0" w:color="auto"/>
        <w:left w:val="none" w:sz="0" w:space="0" w:color="auto"/>
        <w:bottom w:val="none" w:sz="0" w:space="0" w:color="auto"/>
        <w:right w:val="none" w:sz="0" w:space="0" w:color="auto"/>
      </w:divBdr>
    </w:div>
    <w:div w:id="1356887998">
      <w:bodyDiv w:val="1"/>
      <w:marLeft w:val="0"/>
      <w:marRight w:val="0"/>
      <w:marTop w:val="0"/>
      <w:marBottom w:val="0"/>
      <w:divBdr>
        <w:top w:val="none" w:sz="0" w:space="0" w:color="auto"/>
        <w:left w:val="none" w:sz="0" w:space="0" w:color="auto"/>
        <w:bottom w:val="none" w:sz="0" w:space="0" w:color="auto"/>
        <w:right w:val="none" w:sz="0" w:space="0" w:color="auto"/>
      </w:divBdr>
    </w:div>
    <w:div w:id="1432776926">
      <w:bodyDiv w:val="1"/>
      <w:marLeft w:val="0"/>
      <w:marRight w:val="0"/>
      <w:marTop w:val="0"/>
      <w:marBottom w:val="0"/>
      <w:divBdr>
        <w:top w:val="none" w:sz="0" w:space="0" w:color="auto"/>
        <w:left w:val="none" w:sz="0" w:space="0" w:color="auto"/>
        <w:bottom w:val="none" w:sz="0" w:space="0" w:color="auto"/>
        <w:right w:val="none" w:sz="0" w:space="0" w:color="auto"/>
      </w:divBdr>
    </w:div>
    <w:div w:id="1477800982">
      <w:bodyDiv w:val="1"/>
      <w:marLeft w:val="0"/>
      <w:marRight w:val="0"/>
      <w:marTop w:val="0"/>
      <w:marBottom w:val="0"/>
      <w:divBdr>
        <w:top w:val="none" w:sz="0" w:space="0" w:color="auto"/>
        <w:left w:val="none" w:sz="0" w:space="0" w:color="auto"/>
        <w:bottom w:val="none" w:sz="0" w:space="0" w:color="auto"/>
        <w:right w:val="none" w:sz="0" w:space="0" w:color="auto"/>
      </w:divBdr>
    </w:div>
    <w:div w:id="1554349514">
      <w:bodyDiv w:val="1"/>
      <w:marLeft w:val="0"/>
      <w:marRight w:val="0"/>
      <w:marTop w:val="0"/>
      <w:marBottom w:val="0"/>
      <w:divBdr>
        <w:top w:val="none" w:sz="0" w:space="0" w:color="auto"/>
        <w:left w:val="none" w:sz="0" w:space="0" w:color="auto"/>
        <w:bottom w:val="none" w:sz="0" w:space="0" w:color="auto"/>
        <w:right w:val="none" w:sz="0" w:space="0" w:color="auto"/>
      </w:divBdr>
      <w:divsChild>
        <w:div w:id="1311208815">
          <w:marLeft w:val="0"/>
          <w:marRight w:val="0"/>
          <w:marTop w:val="0"/>
          <w:marBottom w:val="0"/>
          <w:divBdr>
            <w:top w:val="none" w:sz="0" w:space="0" w:color="auto"/>
            <w:left w:val="none" w:sz="0" w:space="0" w:color="auto"/>
            <w:bottom w:val="none" w:sz="0" w:space="0" w:color="auto"/>
            <w:right w:val="none" w:sz="0" w:space="0" w:color="auto"/>
          </w:divBdr>
        </w:div>
      </w:divsChild>
    </w:div>
    <w:div w:id="1568149012">
      <w:bodyDiv w:val="1"/>
      <w:marLeft w:val="0"/>
      <w:marRight w:val="0"/>
      <w:marTop w:val="0"/>
      <w:marBottom w:val="0"/>
      <w:divBdr>
        <w:top w:val="none" w:sz="0" w:space="0" w:color="auto"/>
        <w:left w:val="none" w:sz="0" w:space="0" w:color="auto"/>
        <w:bottom w:val="none" w:sz="0" w:space="0" w:color="auto"/>
        <w:right w:val="none" w:sz="0" w:space="0" w:color="auto"/>
      </w:divBdr>
    </w:div>
    <w:div w:id="1593781853">
      <w:bodyDiv w:val="1"/>
      <w:marLeft w:val="0"/>
      <w:marRight w:val="0"/>
      <w:marTop w:val="0"/>
      <w:marBottom w:val="0"/>
      <w:divBdr>
        <w:top w:val="none" w:sz="0" w:space="0" w:color="auto"/>
        <w:left w:val="none" w:sz="0" w:space="0" w:color="auto"/>
        <w:bottom w:val="none" w:sz="0" w:space="0" w:color="auto"/>
        <w:right w:val="none" w:sz="0" w:space="0" w:color="auto"/>
      </w:divBdr>
    </w:div>
    <w:div w:id="1609972666">
      <w:bodyDiv w:val="1"/>
      <w:marLeft w:val="0"/>
      <w:marRight w:val="0"/>
      <w:marTop w:val="0"/>
      <w:marBottom w:val="0"/>
      <w:divBdr>
        <w:top w:val="none" w:sz="0" w:space="0" w:color="auto"/>
        <w:left w:val="none" w:sz="0" w:space="0" w:color="auto"/>
        <w:bottom w:val="none" w:sz="0" w:space="0" w:color="auto"/>
        <w:right w:val="none" w:sz="0" w:space="0" w:color="auto"/>
      </w:divBdr>
    </w:div>
    <w:div w:id="1647973556">
      <w:bodyDiv w:val="1"/>
      <w:marLeft w:val="0"/>
      <w:marRight w:val="0"/>
      <w:marTop w:val="0"/>
      <w:marBottom w:val="0"/>
      <w:divBdr>
        <w:top w:val="none" w:sz="0" w:space="0" w:color="auto"/>
        <w:left w:val="none" w:sz="0" w:space="0" w:color="auto"/>
        <w:bottom w:val="none" w:sz="0" w:space="0" w:color="auto"/>
        <w:right w:val="none" w:sz="0" w:space="0" w:color="auto"/>
      </w:divBdr>
    </w:div>
    <w:div w:id="1726442052">
      <w:bodyDiv w:val="1"/>
      <w:marLeft w:val="0"/>
      <w:marRight w:val="0"/>
      <w:marTop w:val="0"/>
      <w:marBottom w:val="0"/>
      <w:divBdr>
        <w:top w:val="none" w:sz="0" w:space="0" w:color="auto"/>
        <w:left w:val="none" w:sz="0" w:space="0" w:color="auto"/>
        <w:bottom w:val="none" w:sz="0" w:space="0" w:color="auto"/>
        <w:right w:val="none" w:sz="0" w:space="0" w:color="auto"/>
      </w:divBdr>
    </w:div>
    <w:div w:id="1839806106">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 w:id="2023313620">
      <w:bodyDiv w:val="1"/>
      <w:marLeft w:val="0"/>
      <w:marRight w:val="0"/>
      <w:marTop w:val="0"/>
      <w:marBottom w:val="0"/>
      <w:divBdr>
        <w:top w:val="none" w:sz="0" w:space="0" w:color="auto"/>
        <w:left w:val="none" w:sz="0" w:space="0" w:color="auto"/>
        <w:bottom w:val="none" w:sz="0" w:space="0" w:color="auto"/>
        <w:right w:val="none" w:sz="0" w:space="0" w:color="auto"/>
      </w:divBdr>
    </w:div>
    <w:div w:id="2060013062">
      <w:bodyDiv w:val="1"/>
      <w:marLeft w:val="0"/>
      <w:marRight w:val="0"/>
      <w:marTop w:val="0"/>
      <w:marBottom w:val="0"/>
      <w:divBdr>
        <w:top w:val="none" w:sz="0" w:space="0" w:color="auto"/>
        <w:left w:val="none" w:sz="0" w:space="0" w:color="auto"/>
        <w:bottom w:val="none" w:sz="0" w:space="0" w:color="auto"/>
        <w:right w:val="none" w:sz="0" w:space="0" w:color="auto"/>
      </w:divBdr>
    </w:div>
    <w:div w:id="20613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13</AccountId>
        <AccountType/>
      </UserInfo>
    </Responsable>
    <Status xmlns="ed25d679-f223-4427-84a4-43d707ae0c62">Supervisado</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2.xml><?xml version="1.0" encoding="utf-8"?>
<ds:datastoreItem xmlns:ds="http://schemas.openxmlformats.org/officeDocument/2006/customXml" ds:itemID="{533FE3D2-3746-401F-8E59-BD5ECC4C209F}">
  <ds:schemaRefs>
    <ds:schemaRef ds:uri="http://schemas.microsoft.com/office/2006/metadata/properties"/>
    <ds:schemaRef ds:uri="http://schemas.microsoft.com/office/infopath/2007/PartnerControls"/>
    <ds:schemaRef ds:uri="ed25d679-f223-4427-84a4-43d707ae0c62"/>
  </ds:schemaRefs>
</ds:datastoreItem>
</file>

<file path=customXml/itemProps3.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C1766-83B7-4952-8846-8F7327032E39}">
  <ds:schemaRefs>
    <ds:schemaRef ds:uri="http://schemas.openxmlformats.org/officeDocument/2006/bibliography"/>
  </ds:schemaRefs>
</ds:datastoreItem>
</file>

<file path=customXml/itemProps5.xml><?xml version="1.0" encoding="utf-8"?>
<ds:datastoreItem xmlns:ds="http://schemas.openxmlformats.org/officeDocument/2006/customXml" ds:itemID="{4389C838-021B-4CCD-B7CE-77B9C7778E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2520</Words>
  <Characters>13863</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a los Estados Financieros de Gestión Administrativa</vt:lpstr>
      <vt:lpstr>Notas a los Estados Financieros de Gestión Administrativa</vt:lpstr>
    </vt:vector>
  </TitlesOfParts>
  <Company>Microsoft</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creator>mrangel</dc:creator>
  <cp:lastModifiedBy>hvelasco</cp:lastModifiedBy>
  <cp:revision>2</cp:revision>
  <cp:lastPrinted>2019-07-29T16:59:00Z</cp:lastPrinted>
  <dcterms:created xsi:type="dcterms:W3CDTF">2019-07-29T17:01:00Z</dcterms:created>
  <dcterms:modified xsi:type="dcterms:W3CDTF">2019-07-29T17:01:00Z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Jaime Gonzalez Mauricio Josafat</vt:lpwstr>
  </property>
</Properties>
</file>